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88EC2" w14:textId="77777777" w:rsidR="00700266" w:rsidRPr="00581E49" w:rsidRDefault="00700266" w:rsidP="00C23CBB">
      <w:pPr>
        <w:jc w:val="both"/>
        <w:rPr>
          <w:rFonts w:ascii="Verdana" w:hAnsi="Verdana" w:cs="Arial"/>
          <w:b/>
          <w:color w:val="E20031"/>
          <w:sz w:val="32"/>
          <w:szCs w:val="32"/>
        </w:rPr>
      </w:pPr>
    </w:p>
    <w:p w14:paraId="07396BCE" w14:textId="77777777" w:rsidR="00700266" w:rsidRPr="00581E49" w:rsidRDefault="00700266" w:rsidP="00C23CBB">
      <w:pPr>
        <w:jc w:val="both"/>
        <w:rPr>
          <w:rFonts w:ascii="Verdana" w:hAnsi="Verdana" w:cs="Arial"/>
          <w:b/>
          <w:color w:val="E20031"/>
          <w:sz w:val="32"/>
          <w:szCs w:val="32"/>
        </w:rPr>
      </w:pPr>
    </w:p>
    <w:p w14:paraId="40E965FF" w14:textId="77777777" w:rsidR="00700266" w:rsidRPr="00581E49" w:rsidRDefault="00700266" w:rsidP="00C23CBB">
      <w:pPr>
        <w:jc w:val="both"/>
        <w:rPr>
          <w:rFonts w:ascii="Verdana" w:hAnsi="Verdana" w:cs="Arial"/>
          <w:b/>
          <w:color w:val="E20031"/>
          <w:sz w:val="32"/>
          <w:szCs w:val="32"/>
        </w:rPr>
      </w:pPr>
    </w:p>
    <w:p w14:paraId="54FACF43" w14:textId="77777777" w:rsidR="00700266" w:rsidRPr="00581E49" w:rsidRDefault="00700266" w:rsidP="0044355E">
      <w:pPr>
        <w:rPr>
          <w:rFonts w:ascii="Verdana" w:hAnsi="Verdana" w:cs="Arial"/>
          <w:b/>
          <w:color w:val="E20031"/>
          <w:sz w:val="32"/>
          <w:szCs w:val="32"/>
        </w:rPr>
      </w:pPr>
    </w:p>
    <w:p w14:paraId="34EE1F32" w14:textId="77777777" w:rsidR="00604F62" w:rsidRPr="00581E49" w:rsidRDefault="003E4400" w:rsidP="0044355E">
      <w:pPr>
        <w:rPr>
          <w:rFonts w:ascii="Verdana" w:hAnsi="Verdana" w:cs="Arial"/>
          <w:b/>
          <w:color w:val="E20031"/>
          <w:sz w:val="40"/>
          <w:szCs w:val="40"/>
        </w:rPr>
      </w:pPr>
      <w:r w:rsidRPr="00581E49">
        <w:rPr>
          <w:rFonts w:ascii="Verdana" w:hAnsi="Verdana" w:cs="Arial"/>
          <w:b/>
          <w:color w:val="E20031"/>
          <w:sz w:val="40"/>
          <w:szCs w:val="40"/>
        </w:rPr>
        <w:t xml:space="preserve">Evaluation of the National Drug Strategy 2012-2017 of the </w:t>
      </w:r>
      <w:r w:rsidR="00EE13DB" w:rsidRPr="00581E49">
        <w:rPr>
          <w:rFonts w:ascii="Verdana" w:hAnsi="Verdana" w:cs="Arial"/>
          <w:b/>
          <w:color w:val="E20031"/>
          <w:sz w:val="40"/>
          <w:szCs w:val="40"/>
        </w:rPr>
        <w:t>Republic of Croatia</w:t>
      </w:r>
    </w:p>
    <w:p w14:paraId="2E2FA38C" w14:textId="77777777" w:rsidR="00B40D71" w:rsidRPr="00581E49" w:rsidRDefault="00B40D71" w:rsidP="0044355E">
      <w:pPr>
        <w:rPr>
          <w:rFonts w:ascii="Verdana" w:hAnsi="Verdana" w:cs="Arial"/>
          <w:b/>
          <w:color w:val="87888A"/>
          <w:sz w:val="32"/>
          <w:szCs w:val="32"/>
        </w:rPr>
      </w:pPr>
    </w:p>
    <w:p w14:paraId="74A1F84A" w14:textId="386F7713" w:rsidR="00A872B9" w:rsidRPr="00BA27A0" w:rsidRDefault="00A872B9" w:rsidP="0044355E">
      <w:pPr>
        <w:rPr>
          <w:rFonts w:ascii="Verdana" w:hAnsi="Verdana" w:cs="Arial"/>
          <w:b/>
          <w:color w:val="4F81BD" w:themeColor="accent1"/>
          <w:sz w:val="32"/>
          <w:szCs w:val="32"/>
        </w:rPr>
      </w:pPr>
      <w:r w:rsidRPr="00BA27A0">
        <w:rPr>
          <w:rFonts w:ascii="Verdana" w:hAnsi="Verdana" w:cs="Arial"/>
          <w:b/>
          <w:color w:val="4F81BD" w:themeColor="accent1"/>
          <w:sz w:val="32"/>
          <w:szCs w:val="32"/>
        </w:rPr>
        <w:t xml:space="preserve">Analysing the </w:t>
      </w:r>
      <w:r w:rsidR="006C41E0" w:rsidRPr="00BA27A0">
        <w:rPr>
          <w:rFonts w:ascii="Verdana" w:hAnsi="Verdana" w:cs="Arial"/>
          <w:b/>
          <w:color w:val="4F81BD" w:themeColor="accent1"/>
          <w:sz w:val="32"/>
          <w:szCs w:val="32"/>
        </w:rPr>
        <w:t xml:space="preserve">accomplishments </w:t>
      </w:r>
      <w:r w:rsidR="00BD7A3E" w:rsidRPr="00BA27A0">
        <w:rPr>
          <w:rFonts w:ascii="Verdana" w:hAnsi="Verdana" w:cs="Arial"/>
          <w:b/>
          <w:color w:val="4F81BD" w:themeColor="accent1"/>
          <w:sz w:val="32"/>
          <w:szCs w:val="32"/>
        </w:rPr>
        <w:t xml:space="preserve">of the </w:t>
      </w:r>
      <w:r w:rsidR="00BA27A0">
        <w:rPr>
          <w:rFonts w:ascii="Verdana" w:hAnsi="Verdana" w:cs="Arial"/>
          <w:b/>
          <w:color w:val="4F81BD" w:themeColor="accent1"/>
          <w:sz w:val="32"/>
          <w:szCs w:val="32"/>
        </w:rPr>
        <w:t xml:space="preserve">current National Drug Strategy </w:t>
      </w:r>
      <w:r w:rsidRPr="00BA27A0">
        <w:rPr>
          <w:rFonts w:ascii="Verdana" w:hAnsi="Verdana" w:cs="Arial"/>
          <w:b/>
          <w:color w:val="4F81BD" w:themeColor="accent1"/>
          <w:sz w:val="32"/>
          <w:szCs w:val="32"/>
        </w:rPr>
        <w:t>a</w:t>
      </w:r>
      <w:r w:rsidR="003E4400" w:rsidRPr="00BA27A0">
        <w:rPr>
          <w:rFonts w:ascii="Verdana" w:hAnsi="Verdana" w:cs="Arial"/>
          <w:b/>
          <w:color w:val="4F81BD" w:themeColor="accent1"/>
          <w:sz w:val="32"/>
          <w:szCs w:val="32"/>
        </w:rPr>
        <w:t xml:space="preserve">nd </w:t>
      </w:r>
      <w:r w:rsidR="00BD7A3E" w:rsidRPr="00BA27A0">
        <w:rPr>
          <w:rFonts w:ascii="Verdana" w:hAnsi="Verdana" w:cs="Arial"/>
          <w:b/>
          <w:color w:val="4F81BD" w:themeColor="accent1"/>
          <w:sz w:val="32"/>
          <w:szCs w:val="32"/>
        </w:rPr>
        <w:t>provid</w:t>
      </w:r>
      <w:r w:rsidR="00456D34" w:rsidRPr="00BA27A0">
        <w:rPr>
          <w:rFonts w:ascii="Verdana" w:hAnsi="Verdana" w:cs="Arial"/>
          <w:b/>
          <w:color w:val="4F81BD" w:themeColor="accent1"/>
          <w:sz w:val="32"/>
          <w:szCs w:val="32"/>
        </w:rPr>
        <w:t>ing</w:t>
      </w:r>
      <w:r w:rsidR="00790029" w:rsidRPr="00BA27A0">
        <w:rPr>
          <w:rFonts w:ascii="Verdana" w:hAnsi="Verdana" w:cs="Arial"/>
          <w:b/>
          <w:color w:val="4F81BD" w:themeColor="accent1"/>
          <w:sz w:val="32"/>
          <w:szCs w:val="32"/>
        </w:rPr>
        <w:t xml:space="preserve"> </w:t>
      </w:r>
      <w:r w:rsidR="003E4400" w:rsidRPr="00BA27A0">
        <w:rPr>
          <w:rFonts w:ascii="Verdana" w:hAnsi="Verdana" w:cs="Arial"/>
          <w:b/>
          <w:color w:val="4F81BD" w:themeColor="accent1"/>
          <w:sz w:val="32"/>
          <w:szCs w:val="32"/>
        </w:rPr>
        <w:t xml:space="preserve">recommendations for </w:t>
      </w:r>
      <w:r w:rsidR="006C41E0" w:rsidRPr="00BA27A0">
        <w:rPr>
          <w:rFonts w:ascii="Verdana" w:hAnsi="Verdana" w:cs="Arial"/>
          <w:b/>
          <w:color w:val="4F81BD" w:themeColor="accent1"/>
          <w:sz w:val="32"/>
          <w:szCs w:val="32"/>
        </w:rPr>
        <w:t xml:space="preserve">the </w:t>
      </w:r>
      <w:r w:rsidR="003E4400" w:rsidRPr="00BA27A0">
        <w:rPr>
          <w:rFonts w:ascii="Verdana" w:hAnsi="Verdana" w:cs="Arial"/>
          <w:b/>
          <w:color w:val="4F81BD" w:themeColor="accent1"/>
          <w:sz w:val="32"/>
          <w:szCs w:val="32"/>
        </w:rPr>
        <w:t>National Drug Strategy 2018-202</w:t>
      </w:r>
      <w:r w:rsidR="00BA27A0" w:rsidRPr="00BA27A0">
        <w:rPr>
          <w:rFonts w:ascii="Verdana" w:hAnsi="Verdana" w:cs="Arial"/>
          <w:b/>
          <w:color w:val="4F81BD" w:themeColor="accent1"/>
          <w:sz w:val="32"/>
          <w:szCs w:val="32"/>
        </w:rPr>
        <w:t>5</w:t>
      </w:r>
    </w:p>
    <w:p w14:paraId="04BF2533" w14:textId="77777777" w:rsidR="0080190B" w:rsidRPr="00581E49" w:rsidRDefault="0080190B" w:rsidP="0044355E">
      <w:pPr>
        <w:rPr>
          <w:rFonts w:ascii="Verdana" w:hAnsi="Verdana" w:cs="Arial"/>
          <w:b/>
          <w:color w:val="87888A"/>
          <w:sz w:val="32"/>
          <w:szCs w:val="32"/>
        </w:rPr>
      </w:pPr>
    </w:p>
    <w:p w14:paraId="3402C1D0" w14:textId="77777777" w:rsidR="0080190B" w:rsidRPr="00581E49" w:rsidRDefault="0080190B" w:rsidP="0044355E">
      <w:pPr>
        <w:rPr>
          <w:rFonts w:ascii="Verdana" w:hAnsi="Verdana" w:cs="Arial"/>
          <w:b/>
          <w:color w:val="87888A"/>
          <w:sz w:val="32"/>
          <w:szCs w:val="32"/>
        </w:rPr>
      </w:pPr>
    </w:p>
    <w:p w14:paraId="68D20973" w14:textId="77777777" w:rsidR="0080190B" w:rsidRPr="00581E49" w:rsidRDefault="0080190B" w:rsidP="0044355E">
      <w:pPr>
        <w:rPr>
          <w:rFonts w:ascii="Verdana" w:hAnsi="Verdana" w:cs="Arial"/>
          <w:b/>
          <w:color w:val="87888A"/>
          <w:sz w:val="32"/>
          <w:szCs w:val="32"/>
        </w:rPr>
      </w:pPr>
    </w:p>
    <w:p w14:paraId="5CC16627" w14:textId="0ECE3821" w:rsidR="0080190B" w:rsidRPr="00631898" w:rsidRDefault="0080190B" w:rsidP="0044355E">
      <w:pPr>
        <w:rPr>
          <w:rFonts w:ascii="Verdana" w:hAnsi="Verdana" w:cs="Arial"/>
          <w:b/>
          <w:color w:val="87888A"/>
          <w:sz w:val="32"/>
          <w:szCs w:val="32"/>
          <w:lang w:val="nl-NL"/>
        </w:rPr>
      </w:pPr>
    </w:p>
    <w:p w14:paraId="0278DD28" w14:textId="77777777" w:rsidR="00C23C9B" w:rsidRPr="00631898" w:rsidRDefault="00C23C9B" w:rsidP="00C23CBB">
      <w:pPr>
        <w:jc w:val="both"/>
        <w:rPr>
          <w:rFonts w:ascii="Verdana" w:hAnsi="Verdana" w:cs="Arial"/>
          <w:b/>
          <w:color w:val="000000" w:themeColor="text1"/>
          <w:sz w:val="20"/>
          <w:szCs w:val="20"/>
          <w:lang w:val="nl-NL"/>
        </w:rPr>
      </w:pPr>
    </w:p>
    <w:p w14:paraId="71C90C17" w14:textId="77777777" w:rsidR="004434F7" w:rsidRPr="00631898" w:rsidRDefault="004434F7" w:rsidP="00C23CBB">
      <w:pPr>
        <w:jc w:val="both"/>
        <w:rPr>
          <w:rFonts w:ascii="Verdana" w:hAnsi="Verdana" w:cs="Arial"/>
          <w:color w:val="000000" w:themeColor="text1"/>
          <w:sz w:val="20"/>
          <w:szCs w:val="20"/>
          <w:lang w:val="nl-NL"/>
        </w:rPr>
      </w:pPr>
    </w:p>
    <w:p w14:paraId="48E1AFEA" w14:textId="77777777" w:rsidR="004434F7" w:rsidRPr="00631898" w:rsidRDefault="004434F7" w:rsidP="00C23CBB">
      <w:pPr>
        <w:jc w:val="both"/>
        <w:rPr>
          <w:rFonts w:ascii="Verdana" w:hAnsi="Verdana" w:cs="Arial"/>
          <w:color w:val="000000" w:themeColor="text1"/>
          <w:sz w:val="20"/>
          <w:szCs w:val="20"/>
          <w:lang w:val="nl-NL"/>
        </w:rPr>
      </w:pPr>
    </w:p>
    <w:p w14:paraId="15268199" w14:textId="77777777" w:rsidR="00700266" w:rsidRPr="00631898" w:rsidRDefault="00700266" w:rsidP="00C23CBB">
      <w:pPr>
        <w:jc w:val="both"/>
        <w:rPr>
          <w:rFonts w:ascii="Verdana" w:hAnsi="Verdana" w:cs="Arial"/>
          <w:color w:val="000000" w:themeColor="text1"/>
          <w:sz w:val="20"/>
          <w:szCs w:val="20"/>
          <w:lang w:val="nl-NL"/>
        </w:rPr>
      </w:pPr>
    </w:p>
    <w:p w14:paraId="0146790B" w14:textId="77777777" w:rsidR="00700266" w:rsidRPr="00631898" w:rsidRDefault="00700266" w:rsidP="00C23CBB">
      <w:pPr>
        <w:jc w:val="both"/>
        <w:rPr>
          <w:rFonts w:ascii="Verdana" w:hAnsi="Verdana" w:cs="Arial"/>
          <w:color w:val="000000" w:themeColor="text1"/>
          <w:sz w:val="20"/>
          <w:szCs w:val="20"/>
          <w:lang w:val="nl-NL"/>
        </w:rPr>
      </w:pPr>
    </w:p>
    <w:p w14:paraId="079E3FCA" w14:textId="77777777" w:rsidR="00700266" w:rsidRPr="00631898" w:rsidRDefault="00700266" w:rsidP="00C23CBB">
      <w:pPr>
        <w:jc w:val="both"/>
        <w:rPr>
          <w:rFonts w:ascii="Verdana" w:hAnsi="Verdana" w:cs="Arial"/>
          <w:color w:val="000000" w:themeColor="text1"/>
          <w:sz w:val="20"/>
          <w:szCs w:val="20"/>
          <w:lang w:val="nl-NL"/>
        </w:rPr>
      </w:pPr>
    </w:p>
    <w:p w14:paraId="5D01E2FA" w14:textId="77777777" w:rsidR="00700266" w:rsidRPr="00631898" w:rsidRDefault="00700266" w:rsidP="00C23CBB">
      <w:pPr>
        <w:jc w:val="both"/>
        <w:rPr>
          <w:rFonts w:ascii="Verdana" w:hAnsi="Verdana" w:cs="Arial"/>
          <w:color w:val="000000" w:themeColor="text1"/>
          <w:sz w:val="20"/>
          <w:szCs w:val="20"/>
          <w:lang w:val="nl-NL"/>
        </w:rPr>
      </w:pPr>
    </w:p>
    <w:p w14:paraId="2C6D77D0" w14:textId="77777777" w:rsidR="00700266" w:rsidRPr="00631898" w:rsidRDefault="00700266" w:rsidP="00C23CBB">
      <w:pPr>
        <w:jc w:val="both"/>
        <w:rPr>
          <w:rFonts w:ascii="Verdana" w:hAnsi="Verdana" w:cs="Arial"/>
          <w:color w:val="000000" w:themeColor="text1"/>
          <w:sz w:val="20"/>
          <w:szCs w:val="20"/>
          <w:lang w:val="nl-NL"/>
        </w:rPr>
      </w:pPr>
    </w:p>
    <w:p w14:paraId="7E9A2067" w14:textId="77777777" w:rsidR="00700266" w:rsidRPr="00631898" w:rsidRDefault="00700266" w:rsidP="00C23CBB">
      <w:pPr>
        <w:jc w:val="both"/>
        <w:rPr>
          <w:rFonts w:ascii="Verdana" w:hAnsi="Verdana" w:cs="Arial"/>
          <w:color w:val="000000" w:themeColor="text1"/>
          <w:sz w:val="20"/>
          <w:szCs w:val="20"/>
          <w:lang w:val="nl-NL"/>
        </w:rPr>
      </w:pPr>
    </w:p>
    <w:p w14:paraId="79DA184F" w14:textId="77777777" w:rsidR="00700266" w:rsidRPr="00631898" w:rsidRDefault="00700266" w:rsidP="00C23CBB">
      <w:pPr>
        <w:jc w:val="both"/>
        <w:rPr>
          <w:rFonts w:ascii="Verdana" w:hAnsi="Verdana" w:cs="Arial"/>
          <w:color w:val="000000" w:themeColor="text1"/>
          <w:sz w:val="20"/>
          <w:szCs w:val="20"/>
          <w:lang w:val="nl-NL"/>
        </w:rPr>
      </w:pPr>
    </w:p>
    <w:p w14:paraId="3EE38982" w14:textId="77777777" w:rsidR="00700266" w:rsidRPr="00631898" w:rsidRDefault="00700266" w:rsidP="00C23CBB">
      <w:pPr>
        <w:jc w:val="both"/>
        <w:rPr>
          <w:rFonts w:ascii="Verdana" w:hAnsi="Verdana" w:cs="Arial"/>
          <w:color w:val="000000" w:themeColor="text1"/>
          <w:sz w:val="20"/>
          <w:szCs w:val="20"/>
          <w:lang w:val="nl-NL"/>
        </w:rPr>
      </w:pPr>
    </w:p>
    <w:p w14:paraId="3A1F0EFA" w14:textId="77777777" w:rsidR="00700266" w:rsidRPr="00631898" w:rsidRDefault="00700266" w:rsidP="00C23CBB">
      <w:pPr>
        <w:jc w:val="both"/>
        <w:rPr>
          <w:rFonts w:ascii="Verdana" w:hAnsi="Verdana" w:cs="Arial"/>
          <w:color w:val="000000" w:themeColor="text1"/>
          <w:sz w:val="20"/>
          <w:szCs w:val="20"/>
          <w:lang w:val="nl-NL"/>
        </w:rPr>
      </w:pPr>
    </w:p>
    <w:p w14:paraId="548E62FD" w14:textId="77777777" w:rsidR="00700266" w:rsidRPr="00631898" w:rsidRDefault="00700266" w:rsidP="00C23CBB">
      <w:pPr>
        <w:jc w:val="both"/>
        <w:rPr>
          <w:rFonts w:ascii="Verdana" w:hAnsi="Verdana" w:cs="Arial"/>
          <w:color w:val="000000" w:themeColor="text1"/>
          <w:sz w:val="20"/>
          <w:szCs w:val="20"/>
          <w:lang w:val="nl-NL"/>
        </w:rPr>
      </w:pPr>
    </w:p>
    <w:p w14:paraId="75785967" w14:textId="77777777" w:rsidR="00700266" w:rsidRPr="00631898" w:rsidRDefault="00700266" w:rsidP="00C23CBB">
      <w:pPr>
        <w:jc w:val="both"/>
        <w:rPr>
          <w:rFonts w:ascii="Verdana" w:hAnsi="Verdana" w:cs="Arial"/>
          <w:color w:val="000000" w:themeColor="text1"/>
          <w:sz w:val="20"/>
          <w:szCs w:val="20"/>
          <w:lang w:val="nl-NL"/>
        </w:rPr>
      </w:pPr>
    </w:p>
    <w:p w14:paraId="250AA7ED" w14:textId="77777777" w:rsidR="00700266" w:rsidRPr="00631898" w:rsidRDefault="00700266" w:rsidP="00C23CBB">
      <w:pPr>
        <w:jc w:val="both"/>
        <w:rPr>
          <w:rFonts w:ascii="Verdana" w:hAnsi="Verdana" w:cs="Arial"/>
          <w:color w:val="000000" w:themeColor="text1"/>
          <w:sz w:val="20"/>
          <w:szCs w:val="20"/>
          <w:lang w:val="nl-NL"/>
        </w:rPr>
      </w:pPr>
    </w:p>
    <w:p w14:paraId="24D8EAF8" w14:textId="77777777" w:rsidR="00700266" w:rsidRPr="00631898" w:rsidRDefault="00700266" w:rsidP="00C23CBB">
      <w:pPr>
        <w:jc w:val="both"/>
        <w:rPr>
          <w:rFonts w:ascii="Verdana" w:hAnsi="Verdana" w:cs="Arial"/>
          <w:color w:val="000000" w:themeColor="text1"/>
          <w:sz w:val="20"/>
          <w:szCs w:val="20"/>
          <w:lang w:val="nl-NL"/>
        </w:rPr>
      </w:pPr>
    </w:p>
    <w:p w14:paraId="30BAE497" w14:textId="77777777" w:rsidR="00700266" w:rsidRPr="00631898" w:rsidRDefault="00700266" w:rsidP="00C23CBB">
      <w:pPr>
        <w:jc w:val="both"/>
        <w:rPr>
          <w:rFonts w:ascii="Verdana" w:hAnsi="Verdana" w:cs="Arial"/>
          <w:color w:val="000000" w:themeColor="text1"/>
          <w:sz w:val="20"/>
          <w:szCs w:val="20"/>
          <w:lang w:val="nl-NL"/>
        </w:rPr>
      </w:pPr>
    </w:p>
    <w:p w14:paraId="0CE04D0D" w14:textId="77777777" w:rsidR="00700266" w:rsidRPr="00631898" w:rsidRDefault="00700266" w:rsidP="00C23CBB">
      <w:pPr>
        <w:jc w:val="both"/>
        <w:rPr>
          <w:rFonts w:ascii="Verdana" w:hAnsi="Verdana" w:cs="Arial"/>
          <w:color w:val="000000" w:themeColor="text1"/>
          <w:sz w:val="20"/>
          <w:szCs w:val="20"/>
          <w:lang w:val="nl-NL"/>
        </w:rPr>
      </w:pPr>
    </w:p>
    <w:p w14:paraId="13F8972F" w14:textId="77777777" w:rsidR="00700266" w:rsidRPr="00631898" w:rsidRDefault="00700266" w:rsidP="00C23CBB">
      <w:pPr>
        <w:jc w:val="both"/>
        <w:rPr>
          <w:rFonts w:ascii="Verdana" w:hAnsi="Verdana" w:cs="Arial"/>
          <w:color w:val="000000" w:themeColor="text1"/>
          <w:sz w:val="20"/>
          <w:szCs w:val="20"/>
          <w:lang w:val="nl-NL"/>
        </w:rPr>
      </w:pPr>
    </w:p>
    <w:p w14:paraId="42CCA70A" w14:textId="77777777" w:rsidR="00700266" w:rsidRPr="00631898" w:rsidRDefault="00700266" w:rsidP="00C23CBB">
      <w:pPr>
        <w:jc w:val="both"/>
        <w:rPr>
          <w:rFonts w:ascii="Verdana" w:hAnsi="Verdana" w:cs="Arial"/>
          <w:color w:val="000000" w:themeColor="text1"/>
          <w:sz w:val="20"/>
          <w:szCs w:val="20"/>
          <w:lang w:val="nl-NL"/>
        </w:rPr>
      </w:pPr>
    </w:p>
    <w:p w14:paraId="4030F09E" w14:textId="77777777" w:rsidR="00700266" w:rsidRPr="00631898" w:rsidRDefault="00700266" w:rsidP="00C23CBB">
      <w:pPr>
        <w:jc w:val="both"/>
        <w:rPr>
          <w:rFonts w:ascii="Verdana" w:hAnsi="Verdana" w:cs="Arial"/>
          <w:color w:val="000000" w:themeColor="text1"/>
          <w:sz w:val="20"/>
          <w:szCs w:val="20"/>
          <w:lang w:val="nl-NL"/>
        </w:rPr>
      </w:pPr>
    </w:p>
    <w:p w14:paraId="308BA9E7" w14:textId="77777777" w:rsidR="00700266" w:rsidRPr="00631898" w:rsidRDefault="00700266" w:rsidP="00C23CBB">
      <w:pPr>
        <w:jc w:val="both"/>
        <w:rPr>
          <w:rFonts w:ascii="Verdana" w:hAnsi="Verdana" w:cs="Arial"/>
          <w:color w:val="000000" w:themeColor="text1"/>
          <w:sz w:val="20"/>
          <w:szCs w:val="20"/>
          <w:lang w:val="nl-NL"/>
        </w:rPr>
      </w:pPr>
    </w:p>
    <w:p w14:paraId="7901C7D9" w14:textId="77777777" w:rsidR="00700266" w:rsidRPr="00631898" w:rsidRDefault="00700266" w:rsidP="00C23CBB">
      <w:pPr>
        <w:jc w:val="both"/>
        <w:rPr>
          <w:rFonts w:ascii="Verdana" w:hAnsi="Verdana" w:cs="Arial"/>
          <w:color w:val="000000" w:themeColor="text1"/>
          <w:sz w:val="20"/>
          <w:szCs w:val="20"/>
          <w:lang w:val="nl-NL"/>
        </w:rPr>
      </w:pPr>
    </w:p>
    <w:p w14:paraId="545CD43B" w14:textId="77777777" w:rsidR="00C23C9B" w:rsidRPr="00631898" w:rsidRDefault="0080190B" w:rsidP="00C23CBB">
      <w:pPr>
        <w:jc w:val="both"/>
        <w:rPr>
          <w:rFonts w:ascii="Verdana" w:hAnsi="Verdana" w:cs="Arial"/>
          <w:color w:val="000000" w:themeColor="text1"/>
          <w:sz w:val="20"/>
          <w:szCs w:val="20"/>
          <w:lang w:val="nl-NL"/>
        </w:rPr>
      </w:pPr>
      <w:r w:rsidRPr="00631898">
        <w:rPr>
          <w:rFonts w:ascii="Verdana" w:hAnsi="Verdana" w:cs="Arial"/>
          <w:color w:val="000000" w:themeColor="text1"/>
          <w:sz w:val="20"/>
          <w:szCs w:val="20"/>
          <w:lang w:val="nl-NL"/>
        </w:rPr>
        <w:t>J</w:t>
      </w:r>
      <w:r w:rsidR="004434F7" w:rsidRPr="00581E49">
        <w:rPr>
          <w:rFonts w:ascii="Verdana" w:hAnsi="Verdana" w:cs="Arial"/>
          <w:color w:val="000000" w:themeColor="text1"/>
          <w:sz w:val="20"/>
          <w:szCs w:val="20"/>
          <w:lang w:val="nl-NL"/>
        </w:rPr>
        <w:t xml:space="preserve">ohn-Peter </w:t>
      </w:r>
      <w:proofErr w:type="spellStart"/>
      <w:r w:rsidR="004434F7" w:rsidRPr="00581E49">
        <w:rPr>
          <w:rFonts w:ascii="Verdana" w:hAnsi="Verdana" w:cs="Arial"/>
          <w:color w:val="000000" w:themeColor="text1"/>
          <w:sz w:val="20"/>
          <w:szCs w:val="20"/>
          <w:lang w:val="nl-NL"/>
        </w:rPr>
        <w:t>Kools</w:t>
      </w:r>
      <w:proofErr w:type="spellEnd"/>
      <w:r w:rsidR="004434F7" w:rsidRPr="00581E49">
        <w:rPr>
          <w:rFonts w:ascii="Verdana" w:hAnsi="Verdana" w:cs="Arial"/>
          <w:color w:val="000000" w:themeColor="text1"/>
          <w:sz w:val="20"/>
          <w:szCs w:val="20"/>
          <w:lang w:val="nl-NL"/>
        </w:rPr>
        <w:t xml:space="preserve">, </w:t>
      </w:r>
      <w:r w:rsidR="003E4400" w:rsidRPr="00581E49">
        <w:rPr>
          <w:rFonts w:ascii="Verdana" w:hAnsi="Verdana" w:cs="Arial"/>
          <w:color w:val="000000" w:themeColor="text1"/>
          <w:sz w:val="20"/>
          <w:szCs w:val="20"/>
          <w:lang w:val="nl-NL"/>
        </w:rPr>
        <w:t xml:space="preserve">Daan van der Gouwe, </w:t>
      </w:r>
      <w:r w:rsidR="004434F7" w:rsidRPr="00581E49">
        <w:rPr>
          <w:rFonts w:ascii="Verdana" w:hAnsi="Verdana" w:cs="Arial"/>
          <w:color w:val="000000" w:themeColor="text1"/>
          <w:sz w:val="20"/>
          <w:szCs w:val="20"/>
          <w:lang w:val="nl-NL"/>
        </w:rPr>
        <w:t>Bob Keizer</w:t>
      </w:r>
    </w:p>
    <w:p w14:paraId="0846B3C7" w14:textId="77777777" w:rsidR="001C0229" w:rsidRPr="00581E49" w:rsidRDefault="001C0229" w:rsidP="00C23CBB">
      <w:pPr>
        <w:jc w:val="both"/>
        <w:rPr>
          <w:rFonts w:ascii="Verdana" w:hAnsi="Verdana" w:cs="Arial"/>
          <w:color w:val="000000" w:themeColor="text1"/>
          <w:sz w:val="20"/>
          <w:szCs w:val="20"/>
        </w:rPr>
      </w:pPr>
      <w:proofErr w:type="spellStart"/>
      <w:r w:rsidRPr="00581E49">
        <w:rPr>
          <w:rFonts w:ascii="Verdana" w:hAnsi="Verdana" w:cs="Arial"/>
          <w:color w:val="000000" w:themeColor="text1"/>
          <w:sz w:val="20"/>
          <w:szCs w:val="20"/>
        </w:rPr>
        <w:t>Trimbos</w:t>
      </w:r>
      <w:proofErr w:type="spellEnd"/>
      <w:r w:rsidRPr="00581E49">
        <w:rPr>
          <w:rFonts w:ascii="Verdana" w:hAnsi="Verdana" w:cs="Arial"/>
          <w:color w:val="000000" w:themeColor="text1"/>
          <w:sz w:val="20"/>
          <w:szCs w:val="20"/>
        </w:rPr>
        <w:t xml:space="preserve"> Institute, The Netherlands</w:t>
      </w:r>
    </w:p>
    <w:p w14:paraId="1B6B92B1" w14:textId="77777777" w:rsidR="00581E49" w:rsidRPr="00581E49" w:rsidRDefault="003E4400" w:rsidP="00C23CBB">
      <w:pPr>
        <w:autoSpaceDE w:val="0"/>
        <w:autoSpaceDN w:val="0"/>
        <w:adjustRightInd w:val="0"/>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June</w:t>
      </w:r>
      <w:r w:rsidR="00DC43C1" w:rsidRPr="00581E49">
        <w:rPr>
          <w:rFonts w:ascii="Verdana" w:hAnsi="Verdana" w:cs="Arial"/>
          <w:color w:val="000000" w:themeColor="text1"/>
          <w:sz w:val="20"/>
          <w:szCs w:val="20"/>
          <w:lang w:val="en-US"/>
        </w:rPr>
        <w:t>,</w:t>
      </w:r>
      <w:r w:rsidRPr="00581E49">
        <w:rPr>
          <w:rFonts w:ascii="Verdana" w:hAnsi="Verdana" w:cs="Arial"/>
          <w:color w:val="000000" w:themeColor="text1"/>
          <w:sz w:val="20"/>
          <w:szCs w:val="20"/>
          <w:lang w:val="en-US"/>
        </w:rPr>
        <w:t xml:space="preserve"> 2017</w:t>
      </w:r>
    </w:p>
    <w:p w14:paraId="08E74906" w14:textId="77777777" w:rsidR="00581E49" w:rsidRPr="00581E49" w:rsidRDefault="00581E4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br w:type="page"/>
      </w:r>
    </w:p>
    <w:p w14:paraId="2BE931EA" w14:textId="77777777" w:rsidR="00900DCD" w:rsidRPr="00581E49" w:rsidRDefault="00581E49" w:rsidP="00C23CBB">
      <w:pPr>
        <w:autoSpaceDE w:val="0"/>
        <w:autoSpaceDN w:val="0"/>
        <w:adjustRightInd w:val="0"/>
        <w:jc w:val="both"/>
        <w:rPr>
          <w:rFonts w:ascii="Verdana" w:hAnsi="Verdana" w:cs="Arial"/>
          <w:color w:val="4F81BD" w:themeColor="accent1"/>
          <w:sz w:val="32"/>
          <w:szCs w:val="32"/>
          <w:lang w:val="en-US"/>
        </w:rPr>
      </w:pPr>
      <w:r w:rsidRPr="00581E49">
        <w:rPr>
          <w:rFonts w:ascii="Verdana" w:hAnsi="Verdana" w:cs="Arial"/>
          <w:color w:val="4F81BD" w:themeColor="accent1"/>
          <w:sz w:val="32"/>
          <w:szCs w:val="32"/>
          <w:lang w:val="en-US"/>
        </w:rPr>
        <w:lastRenderedPageBreak/>
        <w:t>Table of Contents</w:t>
      </w:r>
    </w:p>
    <w:p w14:paraId="2C2CA378" w14:textId="77777777" w:rsidR="00581E49" w:rsidRPr="00581E49" w:rsidRDefault="00581E49" w:rsidP="00C23CBB">
      <w:pPr>
        <w:autoSpaceDE w:val="0"/>
        <w:autoSpaceDN w:val="0"/>
        <w:adjustRightInd w:val="0"/>
        <w:jc w:val="both"/>
        <w:rPr>
          <w:rFonts w:ascii="Verdana" w:hAnsi="Verdana" w:cs="Arial"/>
          <w:b/>
          <w:color w:val="4F81BD" w:themeColor="accent1"/>
          <w:sz w:val="32"/>
          <w:szCs w:val="32"/>
          <w:lang w:val="en-US"/>
        </w:rPr>
      </w:pPr>
    </w:p>
    <w:p w14:paraId="4787F4AE" w14:textId="77777777" w:rsidR="00581E49" w:rsidRPr="00581E49" w:rsidRDefault="00581E49" w:rsidP="00C23CBB">
      <w:pPr>
        <w:autoSpaceDE w:val="0"/>
        <w:autoSpaceDN w:val="0"/>
        <w:adjustRightInd w:val="0"/>
        <w:jc w:val="both"/>
        <w:rPr>
          <w:rFonts w:ascii="Verdana" w:hAnsi="Verdana" w:cs="Arial"/>
          <w:color w:val="000000" w:themeColor="text1"/>
          <w:sz w:val="20"/>
          <w:szCs w:val="20"/>
          <w:lang w:val="en-US"/>
        </w:rPr>
      </w:pPr>
    </w:p>
    <w:p w14:paraId="45C298FE" w14:textId="77777777" w:rsidR="00581E49" w:rsidRPr="00581E49" w:rsidRDefault="00581E49" w:rsidP="00C23CBB">
      <w:pPr>
        <w:autoSpaceDE w:val="0"/>
        <w:autoSpaceDN w:val="0"/>
        <w:adjustRightInd w:val="0"/>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t>Abbreviations, acknowledgements and note on terminology</w:t>
      </w:r>
    </w:p>
    <w:p w14:paraId="557423AF" w14:textId="77777777" w:rsidR="00581E49" w:rsidRPr="00581E49" w:rsidRDefault="00581E49" w:rsidP="00C23CBB">
      <w:pPr>
        <w:jc w:val="both"/>
        <w:rPr>
          <w:rFonts w:ascii="Verdana" w:hAnsi="Verdana" w:cs="Arial"/>
          <w:color w:val="000000" w:themeColor="text1"/>
          <w:sz w:val="20"/>
          <w:szCs w:val="20"/>
          <w:lang w:val="en-US"/>
        </w:rPr>
      </w:pPr>
    </w:p>
    <w:p w14:paraId="6389E17D" w14:textId="77777777" w:rsidR="00581E49" w:rsidRPr="00581E49" w:rsidRDefault="00581E49" w:rsidP="00C23CBB">
      <w:pPr>
        <w:pStyle w:val="Lijstalinea"/>
        <w:numPr>
          <w:ilvl w:val="0"/>
          <w:numId w:val="23"/>
        </w:numPr>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t>Introduction</w:t>
      </w:r>
    </w:p>
    <w:p w14:paraId="3B9C6E59" w14:textId="77777777" w:rsidR="00581E49" w:rsidRPr="00581E49" w:rsidRDefault="00581E4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ab/>
        <w:t>A.    Background and context</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Pr>
          <w:rFonts w:ascii="Verdana" w:hAnsi="Verdana" w:cs="Arial"/>
          <w:color w:val="000000" w:themeColor="text1"/>
          <w:sz w:val="20"/>
          <w:szCs w:val="20"/>
          <w:lang w:val="en-US"/>
        </w:rPr>
        <w:tab/>
      </w:r>
      <w:r>
        <w:rPr>
          <w:rFonts w:ascii="Verdana" w:hAnsi="Verdana" w:cs="Arial"/>
          <w:color w:val="000000" w:themeColor="text1"/>
          <w:sz w:val="20"/>
          <w:szCs w:val="20"/>
          <w:lang w:val="en-US"/>
        </w:rPr>
        <w:tab/>
      </w:r>
      <w:r>
        <w:rPr>
          <w:rFonts w:ascii="Verdana" w:hAnsi="Verdana" w:cs="Arial"/>
          <w:color w:val="000000" w:themeColor="text1"/>
          <w:sz w:val="20"/>
          <w:szCs w:val="20"/>
          <w:lang w:val="en-US"/>
        </w:rPr>
        <w:tab/>
      </w:r>
    </w:p>
    <w:p w14:paraId="7B42226C" w14:textId="12C7F72D" w:rsidR="00581E49" w:rsidRPr="00581E49" w:rsidRDefault="00581E4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ab/>
        <w:t xml:space="preserve">B.    Purpose and scope of the </w:t>
      </w:r>
      <w:r w:rsidR="006C41E0">
        <w:rPr>
          <w:rFonts w:ascii="Verdana" w:hAnsi="Verdana" w:cs="Arial"/>
          <w:color w:val="000000" w:themeColor="text1"/>
          <w:sz w:val="20"/>
          <w:szCs w:val="20"/>
          <w:lang w:val="en-US"/>
        </w:rPr>
        <w:t>evaluation</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p>
    <w:p w14:paraId="332F7E20" w14:textId="77777777" w:rsidR="00581E49" w:rsidRPr="00581E49" w:rsidRDefault="00581E4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ab/>
        <w:t>C.    Evaluation methodology</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p>
    <w:p w14:paraId="400652E3" w14:textId="77777777" w:rsidR="00581E49" w:rsidRPr="00581E49" w:rsidRDefault="00581E4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ab/>
        <w:t>D.    Limitations to the evaluation</w:t>
      </w:r>
    </w:p>
    <w:p w14:paraId="4DA6B052" w14:textId="77777777" w:rsidR="00581E49" w:rsidRPr="00581E49" w:rsidRDefault="00581E4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ab/>
      </w:r>
    </w:p>
    <w:p w14:paraId="0EC71C2C" w14:textId="77777777" w:rsidR="00581E49" w:rsidRPr="00581E49" w:rsidRDefault="00581E4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p>
    <w:p w14:paraId="07908A6C" w14:textId="77777777" w:rsidR="00581E49" w:rsidRPr="00581E49" w:rsidRDefault="00581E49" w:rsidP="00C23CBB">
      <w:pPr>
        <w:pStyle w:val="Lijstalinea"/>
        <w:numPr>
          <w:ilvl w:val="0"/>
          <w:numId w:val="23"/>
        </w:numPr>
        <w:jc w:val="both"/>
        <w:rPr>
          <w:rFonts w:ascii="Verdana" w:hAnsi="Verdana" w:cs="Arial"/>
          <w:color w:val="000000" w:themeColor="text1"/>
          <w:sz w:val="20"/>
          <w:szCs w:val="20"/>
          <w:lang w:val="en-US"/>
        </w:rPr>
      </w:pPr>
      <w:r w:rsidRPr="00581E49">
        <w:rPr>
          <w:rFonts w:ascii="Verdana" w:hAnsi="Verdana" w:cs="Arial"/>
          <w:b/>
          <w:color w:val="000000" w:themeColor="text1"/>
          <w:sz w:val="20"/>
          <w:szCs w:val="20"/>
          <w:lang w:val="en-US"/>
        </w:rPr>
        <w:t>Findings</w:t>
      </w:r>
    </w:p>
    <w:p w14:paraId="4F1AFAD2" w14:textId="77777777" w:rsidR="00581E49" w:rsidRPr="00581E49" w:rsidRDefault="00581E49" w:rsidP="00C23CBB">
      <w:pPr>
        <w:pStyle w:val="Lijstalinea"/>
        <w:numPr>
          <w:ilvl w:val="0"/>
          <w:numId w:val="24"/>
        </w:numPr>
        <w:jc w:val="both"/>
        <w:rPr>
          <w:rFonts w:ascii="Verdana" w:hAnsi="Verdana" w:cs="Arial"/>
          <w:color w:val="000000" w:themeColor="text1"/>
          <w:sz w:val="20"/>
          <w:szCs w:val="20"/>
        </w:rPr>
      </w:pPr>
      <w:r w:rsidRPr="00581E49">
        <w:rPr>
          <w:rFonts w:ascii="Verdana" w:hAnsi="Verdana" w:cs="Arial"/>
          <w:color w:val="000000" w:themeColor="text1"/>
          <w:sz w:val="20"/>
          <w:szCs w:val="20"/>
        </w:rPr>
        <w:t>Desk research</w:t>
      </w:r>
    </w:p>
    <w:p w14:paraId="59151CDC" w14:textId="7EA61D94" w:rsidR="00581E49" w:rsidRPr="00581E49" w:rsidRDefault="00581E49" w:rsidP="00C23CBB">
      <w:pPr>
        <w:pStyle w:val="Lijstalinea"/>
        <w:numPr>
          <w:ilvl w:val="0"/>
          <w:numId w:val="24"/>
        </w:num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Assessment study on </w:t>
      </w:r>
      <w:r w:rsidR="006C41E0">
        <w:rPr>
          <w:rFonts w:ascii="Verdana" w:hAnsi="Verdana" w:cs="Arial"/>
          <w:color w:val="000000" w:themeColor="text1"/>
          <w:sz w:val="20"/>
          <w:szCs w:val="20"/>
        </w:rPr>
        <w:t>the d</w:t>
      </w:r>
      <w:r w:rsidRPr="00581E49">
        <w:rPr>
          <w:rFonts w:ascii="Verdana" w:hAnsi="Verdana" w:cs="Arial"/>
          <w:color w:val="000000" w:themeColor="text1"/>
          <w:sz w:val="20"/>
          <w:szCs w:val="20"/>
        </w:rPr>
        <w:t xml:space="preserve">rug </w:t>
      </w:r>
      <w:r w:rsidR="006C41E0">
        <w:rPr>
          <w:rFonts w:ascii="Verdana" w:hAnsi="Verdana" w:cs="Arial"/>
          <w:color w:val="000000" w:themeColor="text1"/>
          <w:sz w:val="20"/>
          <w:szCs w:val="20"/>
        </w:rPr>
        <w:t>t</w:t>
      </w:r>
      <w:r w:rsidRPr="00581E49">
        <w:rPr>
          <w:rFonts w:ascii="Verdana" w:hAnsi="Verdana" w:cs="Arial"/>
          <w:color w:val="000000" w:themeColor="text1"/>
          <w:sz w:val="20"/>
          <w:szCs w:val="20"/>
        </w:rPr>
        <w:t>reatment system</w:t>
      </w:r>
    </w:p>
    <w:p w14:paraId="1A010435" w14:textId="77777777" w:rsidR="00581E49" w:rsidRPr="00581E49" w:rsidRDefault="00581E49" w:rsidP="00C23CBB">
      <w:pPr>
        <w:pStyle w:val="Lijstalinea"/>
        <w:numPr>
          <w:ilvl w:val="0"/>
          <w:numId w:val="24"/>
        </w:numPr>
        <w:jc w:val="both"/>
        <w:rPr>
          <w:rFonts w:ascii="Verdana" w:hAnsi="Verdana" w:cs="Arial"/>
          <w:color w:val="000000" w:themeColor="text1"/>
          <w:sz w:val="20"/>
          <w:szCs w:val="20"/>
        </w:rPr>
      </w:pPr>
      <w:r w:rsidRPr="00581E49">
        <w:rPr>
          <w:rFonts w:ascii="Verdana" w:hAnsi="Verdana" w:cs="Arial"/>
          <w:color w:val="000000" w:themeColor="text1"/>
          <w:sz w:val="20"/>
          <w:szCs w:val="20"/>
        </w:rPr>
        <w:t>Survey among key stakeholder</w:t>
      </w:r>
      <w:r w:rsidR="006C41E0">
        <w:rPr>
          <w:rFonts w:ascii="Verdana" w:hAnsi="Verdana" w:cs="Arial"/>
          <w:color w:val="000000" w:themeColor="text1"/>
          <w:sz w:val="20"/>
          <w:szCs w:val="20"/>
        </w:rPr>
        <w:t>s</w:t>
      </w:r>
    </w:p>
    <w:p w14:paraId="340B2864" w14:textId="45C9AD14" w:rsidR="00581E49" w:rsidRPr="00581E49" w:rsidRDefault="00581E49" w:rsidP="00C23CBB">
      <w:pPr>
        <w:pStyle w:val="Lijstalinea"/>
        <w:numPr>
          <w:ilvl w:val="0"/>
          <w:numId w:val="24"/>
        </w:num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Focus </w:t>
      </w:r>
      <w:r w:rsidR="006C41E0">
        <w:rPr>
          <w:rFonts w:ascii="Verdana" w:hAnsi="Verdana" w:cs="Arial"/>
          <w:color w:val="000000" w:themeColor="text1"/>
          <w:sz w:val="20"/>
          <w:szCs w:val="20"/>
        </w:rPr>
        <w:t>g</w:t>
      </w:r>
      <w:r w:rsidRPr="00581E49">
        <w:rPr>
          <w:rFonts w:ascii="Verdana" w:hAnsi="Verdana" w:cs="Arial"/>
          <w:color w:val="000000" w:themeColor="text1"/>
          <w:sz w:val="20"/>
          <w:szCs w:val="20"/>
        </w:rPr>
        <w:t>roup meetings</w:t>
      </w: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p>
    <w:p w14:paraId="2B195494" w14:textId="77777777" w:rsidR="00581E49" w:rsidRDefault="00581E49" w:rsidP="00C23CBB">
      <w:pPr>
        <w:pStyle w:val="Lijstalinea"/>
        <w:ind w:left="360"/>
        <w:jc w:val="both"/>
        <w:rPr>
          <w:rFonts w:ascii="Verdana" w:hAnsi="Verdana" w:cs="Arial"/>
          <w:color w:val="000000" w:themeColor="text1"/>
          <w:sz w:val="20"/>
          <w:szCs w:val="20"/>
          <w:lang w:val="en-US"/>
        </w:rPr>
      </w:pPr>
    </w:p>
    <w:p w14:paraId="05CE79DA" w14:textId="77777777" w:rsidR="00581E49" w:rsidRPr="00581E49" w:rsidRDefault="00581E49" w:rsidP="00C23CBB">
      <w:pPr>
        <w:pStyle w:val="Lijstalinea"/>
        <w:ind w:left="360"/>
        <w:jc w:val="both"/>
        <w:rPr>
          <w:rFonts w:ascii="Verdana" w:hAnsi="Verdana" w:cs="Arial"/>
          <w:color w:val="000000" w:themeColor="text1"/>
          <w:sz w:val="20"/>
          <w:szCs w:val="20"/>
          <w:lang w:val="en-US"/>
        </w:rPr>
      </w:pPr>
    </w:p>
    <w:p w14:paraId="5D2549A1" w14:textId="77777777" w:rsidR="00581E49" w:rsidRPr="00581E49" w:rsidRDefault="00581E49" w:rsidP="00C23CBB">
      <w:pPr>
        <w:pStyle w:val="Lijstalinea"/>
        <w:numPr>
          <w:ilvl w:val="0"/>
          <w:numId w:val="23"/>
        </w:numPr>
        <w:jc w:val="both"/>
        <w:rPr>
          <w:rFonts w:ascii="Verdana" w:hAnsi="Verdana" w:cs="Arial"/>
          <w:color w:val="000000" w:themeColor="text1"/>
          <w:sz w:val="20"/>
          <w:szCs w:val="20"/>
          <w:lang w:val="en-US"/>
        </w:rPr>
      </w:pPr>
      <w:r w:rsidRPr="00581E49">
        <w:rPr>
          <w:rFonts w:ascii="Verdana" w:hAnsi="Verdana" w:cs="Arial"/>
          <w:b/>
          <w:color w:val="000000" w:themeColor="text1"/>
          <w:sz w:val="20"/>
          <w:szCs w:val="20"/>
          <w:lang w:val="en-US"/>
        </w:rPr>
        <w:t>Conclusions</w:t>
      </w:r>
    </w:p>
    <w:p w14:paraId="7A86907C" w14:textId="77777777" w:rsidR="00581E49" w:rsidRDefault="00581E49" w:rsidP="00C23CBB">
      <w:pPr>
        <w:jc w:val="both"/>
        <w:rPr>
          <w:rFonts w:ascii="Verdana" w:hAnsi="Verdana" w:cs="Arial"/>
          <w:b/>
          <w:color w:val="000000" w:themeColor="text1"/>
          <w:sz w:val="20"/>
          <w:szCs w:val="20"/>
          <w:lang w:val="en-US"/>
        </w:rPr>
      </w:pPr>
    </w:p>
    <w:p w14:paraId="1761CD93" w14:textId="77777777" w:rsidR="00581E49" w:rsidRPr="00581E49" w:rsidRDefault="00581E49" w:rsidP="00C23CBB">
      <w:pPr>
        <w:jc w:val="both"/>
        <w:rPr>
          <w:rFonts w:ascii="Verdana" w:hAnsi="Verdana" w:cs="Arial"/>
          <w:b/>
          <w:color w:val="000000" w:themeColor="text1"/>
          <w:sz w:val="20"/>
          <w:szCs w:val="20"/>
          <w:lang w:val="en-US"/>
        </w:rPr>
      </w:pPr>
    </w:p>
    <w:p w14:paraId="1E1842DE" w14:textId="77777777" w:rsidR="00581E49" w:rsidRPr="00581E49" w:rsidRDefault="00581E49" w:rsidP="00C23CBB">
      <w:pPr>
        <w:pStyle w:val="Lijstalinea"/>
        <w:numPr>
          <w:ilvl w:val="0"/>
          <w:numId w:val="23"/>
        </w:numPr>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t>Recommendations</w:t>
      </w:r>
    </w:p>
    <w:p w14:paraId="23C9F68C" w14:textId="047ED20A" w:rsidR="00581E49" w:rsidRPr="00581E49" w:rsidRDefault="00581E49" w:rsidP="00C23CBB">
      <w:pPr>
        <w:ind w:firstLine="720"/>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Recommended areas </w:t>
      </w:r>
      <w:r w:rsidR="006C41E0">
        <w:rPr>
          <w:rFonts w:ascii="Verdana" w:hAnsi="Verdana" w:cs="Arial"/>
          <w:color w:val="000000" w:themeColor="text1"/>
          <w:sz w:val="20"/>
          <w:szCs w:val="20"/>
          <w:lang w:val="en-US"/>
        </w:rPr>
        <w:t>for</w:t>
      </w:r>
      <w:r w:rsidR="006C41E0" w:rsidRPr="00581E49">
        <w:rPr>
          <w:rFonts w:ascii="Verdana" w:hAnsi="Verdana" w:cs="Arial"/>
          <w:color w:val="000000" w:themeColor="text1"/>
          <w:sz w:val="20"/>
          <w:szCs w:val="20"/>
          <w:lang w:val="en-US"/>
        </w:rPr>
        <w:t xml:space="preserve"> </w:t>
      </w:r>
      <w:r w:rsidR="00D546BA">
        <w:rPr>
          <w:rFonts w:ascii="Verdana" w:hAnsi="Verdana" w:cs="Arial"/>
          <w:color w:val="000000" w:themeColor="text1"/>
          <w:sz w:val="20"/>
          <w:szCs w:val="20"/>
          <w:lang w:val="en-US"/>
        </w:rPr>
        <w:t>the</w:t>
      </w:r>
      <w:r w:rsidR="00BD3F25">
        <w:rPr>
          <w:rFonts w:ascii="Verdana" w:hAnsi="Verdana" w:cs="Arial"/>
          <w:color w:val="000000" w:themeColor="text1"/>
          <w:sz w:val="20"/>
          <w:szCs w:val="20"/>
          <w:lang w:val="en-US"/>
        </w:rPr>
        <w:t xml:space="preserve"> </w:t>
      </w:r>
      <w:r w:rsidR="00A636E5">
        <w:rPr>
          <w:rFonts w:ascii="Verdana" w:hAnsi="Verdana" w:cs="Arial"/>
          <w:color w:val="000000" w:themeColor="text1"/>
          <w:sz w:val="20"/>
          <w:szCs w:val="20"/>
          <w:lang w:val="en-US"/>
        </w:rPr>
        <w:t>National Drug Strategy 2018-2025</w:t>
      </w:r>
    </w:p>
    <w:p w14:paraId="16041FAB" w14:textId="77777777" w:rsidR="00581E49" w:rsidRPr="00581E49" w:rsidRDefault="00581E49" w:rsidP="00C23CBB">
      <w:pPr>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p>
    <w:p w14:paraId="373FAF8C" w14:textId="77777777" w:rsidR="00581E49" w:rsidRPr="00581E49" w:rsidRDefault="00581E49" w:rsidP="00C23CBB">
      <w:pPr>
        <w:jc w:val="both"/>
        <w:rPr>
          <w:rFonts w:ascii="Verdana" w:hAnsi="Verdana" w:cs="Arial"/>
          <w:color w:val="000000" w:themeColor="text1"/>
          <w:sz w:val="20"/>
          <w:szCs w:val="20"/>
          <w:lang w:val="en-US"/>
        </w:rPr>
      </w:pPr>
    </w:p>
    <w:p w14:paraId="213E7231" w14:textId="77777777" w:rsidR="00581E49" w:rsidRPr="00581E49" w:rsidRDefault="00581E49" w:rsidP="00C23CBB">
      <w:pPr>
        <w:jc w:val="both"/>
        <w:rPr>
          <w:rFonts w:ascii="Verdana" w:hAnsi="Verdana" w:cs="Arial"/>
          <w:color w:val="000000" w:themeColor="text1"/>
          <w:sz w:val="20"/>
          <w:szCs w:val="20"/>
          <w:lang w:val="en-US"/>
        </w:rPr>
      </w:pPr>
    </w:p>
    <w:p w14:paraId="73AF7D97" w14:textId="77777777" w:rsidR="00581E49" w:rsidRPr="00581E49" w:rsidRDefault="00581E49" w:rsidP="00C23CBB">
      <w:pPr>
        <w:jc w:val="both"/>
        <w:rPr>
          <w:rFonts w:ascii="Verdana" w:hAnsi="Verdana" w:cs="Arial"/>
          <w:color w:val="000000" w:themeColor="text1"/>
          <w:sz w:val="20"/>
          <w:szCs w:val="20"/>
          <w:lang w:val="en-US"/>
        </w:rPr>
      </w:pPr>
    </w:p>
    <w:p w14:paraId="2E72081C" w14:textId="77777777" w:rsidR="00581E49" w:rsidRPr="00581E49" w:rsidRDefault="00581E49" w:rsidP="00C23CBB">
      <w:pPr>
        <w:jc w:val="both"/>
        <w:rPr>
          <w:rFonts w:ascii="Verdana" w:hAnsi="Verdana" w:cs="Arial"/>
          <w:b/>
          <w:color w:val="000000" w:themeColor="text1"/>
          <w:sz w:val="20"/>
          <w:szCs w:val="20"/>
          <w:lang w:val="en-US"/>
        </w:rPr>
      </w:pPr>
    </w:p>
    <w:p w14:paraId="67ADF68E" w14:textId="77777777" w:rsidR="00581E49" w:rsidRPr="00581E49" w:rsidRDefault="00581E49" w:rsidP="00C23CBB">
      <w:pPr>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t>Annexes</w:t>
      </w:r>
    </w:p>
    <w:p w14:paraId="17D8A45E" w14:textId="77777777" w:rsidR="00581E49" w:rsidRPr="00581E49" w:rsidRDefault="00581E49" w:rsidP="00C23CBB">
      <w:pPr>
        <w:pStyle w:val="Lijstalinea"/>
        <w:numPr>
          <w:ilvl w:val="0"/>
          <w:numId w:val="22"/>
        </w:numPr>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t>Literature</w:t>
      </w:r>
    </w:p>
    <w:p w14:paraId="6D266A82" w14:textId="77777777" w:rsidR="00581E49" w:rsidRPr="00581E49" w:rsidRDefault="00581E49" w:rsidP="00C23CBB">
      <w:pPr>
        <w:pStyle w:val="Lijstalinea"/>
        <w:numPr>
          <w:ilvl w:val="0"/>
          <w:numId w:val="22"/>
        </w:numPr>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t>List of persons interviewed</w:t>
      </w:r>
    </w:p>
    <w:p w14:paraId="75D0FE8D" w14:textId="77777777" w:rsidR="00581E49" w:rsidRPr="00581E49" w:rsidRDefault="00581E49" w:rsidP="00C23CBB">
      <w:pPr>
        <w:pStyle w:val="Lijstalinea"/>
        <w:numPr>
          <w:ilvl w:val="0"/>
          <w:numId w:val="22"/>
        </w:numPr>
        <w:jc w:val="both"/>
        <w:rPr>
          <w:rFonts w:ascii="Verdana" w:hAnsi="Verdana" w:cs="Arial"/>
          <w:b/>
          <w:color w:val="000000" w:themeColor="text1"/>
          <w:sz w:val="20"/>
          <w:szCs w:val="20"/>
          <w:lang w:val="en-US"/>
        </w:rPr>
      </w:pPr>
      <w:r>
        <w:rPr>
          <w:rFonts w:ascii="Verdana" w:hAnsi="Verdana" w:cs="Arial"/>
          <w:b/>
          <w:color w:val="000000" w:themeColor="text1"/>
          <w:sz w:val="20"/>
          <w:szCs w:val="20"/>
          <w:lang w:val="en-US"/>
        </w:rPr>
        <w:t>Survey results</w:t>
      </w:r>
    </w:p>
    <w:p w14:paraId="6DC254D7" w14:textId="77777777" w:rsidR="00581E49" w:rsidRPr="00581E49" w:rsidRDefault="00581E49" w:rsidP="00C23CBB">
      <w:pPr>
        <w:autoSpaceDE w:val="0"/>
        <w:autoSpaceDN w:val="0"/>
        <w:adjustRightInd w:val="0"/>
        <w:jc w:val="both"/>
        <w:rPr>
          <w:rFonts w:ascii="Verdana" w:hAnsi="Verdana" w:cs="Arial"/>
          <w:color w:val="000000" w:themeColor="text1"/>
          <w:sz w:val="20"/>
          <w:szCs w:val="20"/>
          <w:lang w:val="en-US"/>
        </w:rPr>
      </w:pPr>
    </w:p>
    <w:p w14:paraId="533DB26B" w14:textId="77777777" w:rsidR="00FC217C" w:rsidRPr="00581E49" w:rsidRDefault="00FC217C" w:rsidP="00C23CBB">
      <w:pPr>
        <w:autoSpaceDE w:val="0"/>
        <w:autoSpaceDN w:val="0"/>
        <w:adjustRightInd w:val="0"/>
        <w:jc w:val="both"/>
        <w:rPr>
          <w:rFonts w:ascii="Verdana" w:hAnsi="Verdana" w:cs="Arial"/>
          <w:b/>
          <w:color w:val="000000" w:themeColor="text1"/>
          <w:sz w:val="20"/>
          <w:szCs w:val="20"/>
          <w:lang w:val="en-US"/>
        </w:rPr>
      </w:pPr>
    </w:p>
    <w:p w14:paraId="00F28585" w14:textId="77777777" w:rsidR="00FC217C" w:rsidRPr="00581E49" w:rsidRDefault="00FC217C" w:rsidP="00C23CBB">
      <w:pPr>
        <w:jc w:val="both"/>
        <w:rPr>
          <w:rFonts w:ascii="Verdana" w:hAnsi="Verdana" w:cs="Arial"/>
          <w:b/>
          <w:color w:val="000000" w:themeColor="text1"/>
          <w:sz w:val="20"/>
          <w:szCs w:val="20"/>
          <w:lang w:val="en-US"/>
        </w:rPr>
      </w:pPr>
    </w:p>
    <w:p w14:paraId="72F90034" w14:textId="77777777" w:rsidR="00FC217C" w:rsidRPr="00581E49" w:rsidRDefault="00FC217C" w:rsidP="00C23CBB">
      <w:pPr>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br w:type="page"/>
      </w:r>
    </w:p>
    <w:p w14:paraId="5589B045" w14:textId="77777777" w:rsidR="004434F7" w:rsidRPr="00581E49" w:rsidRDefault="004434F7" w:rsidP="00C23CBB">
      <w:pPr>
        <w:autoSpaceDE w:val="0"/>
        <w:autoSpaceDN w:val="0"/>
        <w:adjustRightInd w:val="0"/>
        <w:jc w:val="both"/>
        <w:rPr>
          <w:rFonts w:ascii="Verdana" w:hAnsi="Verdana" w:cs="Arial"/>
          <w:b/>
          <w:color w:val="000000" w:themeColor="text1"/>
          <w:sz w:val="20"/>
          <w:szCs w:val="20"/>
          <w:lang w:val="en-US"/>
        </w:rPr>
      </w:pPr>
    </w:p>
    <w:p w14:paraId="1E3C234E" w14:textId="77777777" w:rsidR="004434F7" w:rsidRPr="00581E49" w:rsidRDefault="004434F7" w:rsidP="00C23CBB">
      <w:pPr>
        <w:autoSpaceDE w:val="0"/>
        <w:autoSpaceDN w:val="0"/>
        <w:adjustRightInd w:val="0"/>
        <w:jc w:val="both"/>
        <w:rPr>
          <w:rFonts w:ascii="Verdana" w:hAnsi="Verdana" w:cs="Arial"/>
          <w:b/>
          <w:color w:val="000000" w:themeColor="text1"/>
          <w:sz w:val="20"/>
          <w:szCs w:val="20"/>
          <w:lang w:val="en-US"/>
        </w:rPr>
      </w:pPr>
    </w:p>
    <w:p w14:paraId="042331D2" w14:textId="77777777" w:rsidR="00A872B9" w:rsidRPr="00581E49" w:rsidRDefault="00A872B9" w:rsidP="00C23CBB">
      <w:pPr>
        <w:pStyle w:val="Kop1"/>
        <w:jc w:val="both"/>
        <w:rPr>
          <w:rFonts w:ascii="Verdana" w:hAnsi="Verdana"/>
        </w:rPr>
      </w:pPr>
      <w:bookmarkStart w:id="0" w:name="_Toc469567760"/>
      <w:bookmarkStart w:id="1" w:name="_Toc485742912"/>
      <w:r w:rsidRPr="00581E49">
        <w:rPr>
          <w:rFonts w:ascii="Verdana" w:hAnsi="Verdana"/>
          <w:lang w:val="en-US"/>
        </w:rPr>
        <w:t>Abbreviations and note on terminology</w:t>
      </w:r>
      <w:bookmarkEnd w:id="0"/>
      <w:bookmarkEnd w:id="1"/>
    </w:p>
    <w:p w14:paraId="553AE788" w14:textId="77777777" w:rsidR="000F2BE3" w:rsidRPr="00581E49" w:rsidRDefault="000F2BE3" w:rsidP="00C23CBB">
      <w:pPr>
        <w:jc w:val="both"/>
        <w:rPr>
          <w:rFonts w:ascii="Verdana" w:hAnsi="Verdana" w:cs="Arial"/>
          <w:b/>
          <w:color w:val="000000" w:themeColor="text1"/>
          <w:sz w:val="20"/>
          <w:szCs w:val="20"/>
          <w:lang w:val="en-US"/>
        </w:rPr>
      </w:pPr>
    </w:p>
    <w:p w14:paraId="4FD1269F" w14:textId="77777777" w:rsidR="004673C7" w:rsidRPr="00581E49" w:rsidRDefault="004673C7"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AP</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Action Plan</w:t>
      </w:r>
    </w:p>
    <w:p w14:paraId="25C36FEA"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AIDS</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Acquired Immune Deficiency Syndrome</w:t>
      </w:r>
    </w:p>
    <w:p w14:paraId="55A928CA"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BBV</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Blood Borne Viruses</w:t>
      </w:r>
    </w:p>
    <w:p w14:paraId="558EC3D8"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CSO</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 xml:space="preserve">Civil Society </w:t>
      </w:r>
      <w:proofErr w:type="spellStart"/>
      <w:r w:rsidRPr="00581E49">
        <w:rPr>
          <w:rFonts w:ascii="Verdana" w:hAnsi="Verdana" w:cs="Arial"/>
          <w:color w:val="000000" w:themeColor="text1"/>
          <w:sz w:val="20"/>
          <w:szCs w:val="20"/>
          <w:lang w:val="en-US"/>
        </w:rPr>
        <w:t>Organisation</w:t>
      </w:r>
      <w:proofErr w:type="spellEnd"/>
    </w:p>
    <w:p w14:paraId="60FC15FA"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DIMS</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Drugs Information Monitoring System</w:t>
      </w:r>
    </w:p>
    <w:p w14:paraId="41E3EFDC"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EMCDDA</w:t>
      </w:r>
      <w:r w:rsidRPr="00581E49">
        <w:rPr>
          <w:rFonts w:ascii="Verdana" w:hAnsi="Verdana" w:cs="Arial"/>
          <w:color w:val="000000" w:themeColor="text1"/>
          <w:sz w:val="20"/>
          <w:szCs w:val="20"/>
          <w:lang w:val="en-US"/>
        </w:rPr>
        <w:tab/>
        <w:t xml:space="preserve">European Monitoring Centre </w:t>
      </w:r>
      <w:proofErr w:type="gramStart"/>
      <w:r w:rsidRPr="00581E49">
        <w:rPr>
          <w:rFonts w:ascii="Verdana" w:hAnsi="Verdana" w:cs="Arial"/>
          <w:color w:val="000000" w:themeColor="text1"/>
          <w:sz w:val="20"/>
          <w:szCs w:val="20"/>
          <w:lang w:val="en-US"/>
        </w:rPr>
        <w:t>For</w:t>
      </w:r>
      <w:proofErr w:type="gramEnd"/>
      <w:r w:rsidRPr="00581E49">
        <w:rPr>
          <w:rFonts w:ascii="Verdana" w:hAnsi="Verdana" w:cs="Arial"/>
          <w:color w:val="000000" w:themeColor="text1"/>
          <w:sz w:val="20"/>
          <w:szCs w:val="20"/>
          <w:lang w:val="en-US"/>
        </w:rPr>
        <w:t xml:space="preserve"> Drugs and Drug Addiction</w:t>
      </w:r>
    </w:p>
    <w:p w14:paraId="6075B52B" w14:textId="0C0693E6"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ESPAD</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 xml:space="preserve">European School Survey on </w:t>
      </w:r>
      <w:r w:rsidR="006C41E0" w:rsidRPr="00581E49">
        <w:rPr>
          <w:rFonts w:ascii="Verdana" w:hAnsi="Verdana" w:cs="Arial"/>
          <w:color w:val="000000" w:themeColor="text1"/>
          <w:sz w:val="20"/>
          <w:szCs w:val="20"/>
          <w:lang w:val="en-US"/>
        </w:rPr>
        <w:t>Alcohol</w:t>
      </w:r>
      <w:r w:rsidRPr="00581E49">
        <w:rPr>
          <w:rFonts w:ascii="Verdana" w:hAnsi="Verdana" w:cs="Arial"/>
          <w:color w:val="000000" w:themeColor="text1"/>
          <w:sz w:val="20"/>
          <w:szCs w:val="20"/>
          <w:lang w:val="en-US"/>
        </w:rPr>
        <w:t xml:space="preserve"> and Drugs</w:t>
      </w:r>
    </w:p>
    <w:p w14:paraId="1EB42231"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EDND</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European Database on New Drugs</w:t>
      </w:r>
    </w:p>
    <w:p w14:paraId="7F907708"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HBV</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Hepatitis B Virus</w:t>
      </w:r>
    </w:p>
    <w:p w14:paraId="643367D0"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HCV</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Hepatitis C Virus</w:t>
      </w:r>
    </w:p>
    <w:p w14:paraId="232284C9"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HIV</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Humane Immunodeficiency Virus</w:t>
      </w:r>
    </w:p>
    <w:p w14:paraId="7E4CCDE9"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HRDU</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High Risk Drug Use</w:t>
      </w:r>
    </w:p>
    <w:p w14:paraId="76101F4C" w14:textId="2CF9AAC7" w:rsidR="00100357" w:rsidRDefault="00100357" w:rsidP="00C23CBB">
      <w:pPr>
        <w:jc w:val="both"/>
        <w:rPr>
          <w:rFonts w:ascii="Verdana" w:hAnsi="Verdana" w:cs="Arial"/>
          <w:color w:val="000000" w:themeColor="text1"/>
          <w:sz w:val="20"/>
          <w:szCs w:val="20"/>
          <w:lang w:val="en-US"/>
        </w:rPr>
      </w:pPr>
      <w:r>
        <w:rPr>
          <w:rFonts w:ascii="Verdana" w:hAnsi="Verdana" w:cs="Calibri"/>
          <w:color w:val="000000" w:themeColor="text1"/>
          <w:sz w:val="20"/>
          <w:szCs w:val="20"/>
          <w:lang w:val="nl-NL" w:eastAsia="ja-JP"/>
        </w:rPr>
        <w:t>HROU</w:t>
      </w:r>
      <w:r>
        <w:rPr>
          <w:rFonts w:ascii="Verdana" w:hAnsi="Verdana" w:cs="Calibri"/>
          <w:color w:val="000000" w:themeColor="text1"/>
          <w:sz w:val="20"/>
          <w:szCs w:val="20"/>
          <w:lang w:val="nl-NL" w:eastAsia="ja-JP"/>
        </w:rPr>
        <w:tab/>
      </w:r>
      <w:r>
        <w:rPr>
          <w:rFonts w:ascii="Verdana" w:hAnsi="Verdana" w:cs="Calibri"/>
          <w:color w:val="000000" w:themeColor="text1"/>
          <w:sz w:val="20"/>
          <w:szCs w:val="20"/>
          <w:lang w:val="nl-NL" w:eastAsia="ja-JP"/>
        </w:rPr>
        <w:tab/>
        <w:t xml:space="preserve">High Risk </w:t>
      </w:r>
      <w:proofErr w:type="spellStart"/>
      <w:r>
        <w:rPr>
          <w:rFonts w:ascii="Verdana" w:hAnsi="Verdana" w:cs="Calibri"/>
          <w:color w:val="000000" w:themeColor="text1"/>
          <w:sz w:val="20"/>
          <w:szCs w:val="20"/>
          <w:lang w:val="nl-NL" w:eastAsia="ja-JP"/>
        </w:rPr>
        <w:t>O</w:t>
      </w:r>
      <w:r w:rsidRPr="00100357">
        <w:rPr>
          <w:rFonts w:ascii="Verdana" w:hAnsi="Verdana" w:cs="Calibri"/>
          <w:color w:val="000000" w:themeColor="text1"/>
          <w:sz w:val="20"/>
          <w:szCs w:val="20"/>
          <w:lang w:val="nl-NL" w:eastAsia="ja-JP"/>
        </w:rPr>
        <w:t>piate</w:t>
      </w:r>
      <w:proofErr w:type="spellEnd"/>
      <w:r>
        <w:rPr>
          <w:rFonts w:ascii="Verdana" w:hAnsi="Verdana" w:cs="Calibri"/>
          <w:color w:val="000000" w:themeColor="text1"/>
          <w:sz w:val="20"/>
          <w:szCs w:val="20"/>
          <w:lang w:val="nl-NL" w:eastAsia="ja-JP"/>
        </w:rPr>
        <w:t xml:space="preserve"> Users</w:t>
      </w:r>
      <w:bookmarkStart w:id="2" w:name="_GoBack"/>
      <w:bookmarkEnd w:id="2"/>
    </w:p>
    <w:p w14:paraId="63845B01" w14:textId="77777777" w:rsidR="00455C59" w:rsidRPr="00581E49" w:rsidRDefault="00455C5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NDS</w:t>
      </w:r>
      <w:r w:rsidR="004673C7" w:rsidRPr="00581E49">
        <w:rPr>
          <w:rFonts w:ascii="Verdana" w:hAnsi="Verdana" w:cs="Arial"/>
          <w:color w:val="000000" w:themeColor="text1"/>
          <w:sz w:val="20"/>
          <w:szCs w:val="20"/>
          <w:lang w:val="en-US"/>
        </w:rPr>
        <w:tab/>
      </w:r>
      <w:r w:rsidR="004673C7" w:rsidRPr="00581E49">
        <w:rPr>
          <w:rFonts w:ascii="Verdana" w:hAnsi="Verdana" w:cs="Arial"/>
          <w:color w:val="000000" w:themeColor="text1"/>
          <w:sz w:val="20"/>
          <w:szCs w:val="20"/>
          <w:lang w:val="en-US"/>
        </w:rPr>
        <w:tab/>
        <w:t>National Drug Strategy</w:t>
      </w:r>
    </w:p>
    <w:p w14:paraId="67A41CD6"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NGO</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 xml:space="preserve">Non-Governmental </w:t>
      </w:r>
      <w:proofErr w:type="spellStart"/>
      <w:r w:rsidRPr="00581E49">
        <w:rPr>
          <w:rFonts w:ascii="Verdana" w:hAnsi="Verdana" w:cs="Arial"/>
          <w:color w:val="000000" w:themeColor="text1"/>
          <w:sz w:val="20"/>
          <w:szCs w:val="20"/>
          <w:lang w:val="en-US"/>
        </w:rPr>
        <w:t>Organisation</w:t>
      </w:r>
      <w:proofErr w:type="spellEnd"/>
    </w:p>
    <w:p w14:paraId="1DF33807"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NPS</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New Psychoactive Substances</w:t>
      </w:r>
    </w:p>
    <w:p w14:paraId="16B928CE"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NSP</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 xml:space="preserve">Needle and Syringe Exchange </w:t>
      </w:r>
      <w:proofErr w:type="spellStart"/>
      <w:r w:rsidRPr="00581E49">
        <w:rPr>
          <w:rFonts w:ascii="Verdana" w:hAnsi="Verdana" w:cs="Arial"/>
          <w:color w:val="000000" w:themeColor="text1"/>
          <w:sz w:val="20"/>
          <w:szCs w:val="20"/>
          <w:lang w:val="en-US"/>
        </w:rPr>
        <w:t>Programmes</w:t>
      </w:r>
      <w:proofErr w:type="spellEnd"/>
    </w:p>
    <w:p w14:paraId="585F2C85" w14:textId="77777777" w:rsidR="00A872B9" w:rsidRPr="00581E49" w:rsidRDefault="00A872B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OST</w:t>
      </w:r>
      <w:r w:rsidR="00A723B3" w:rsidRPr="00581E49">
        <w:rPr>
          <w:rFonts w:ascii="Verdana" w:hAnsi="Verdana" w:cs="Arial"/>
          <w:color w:val="000000" w:themeColor="text1"/>
          <w:sz w:val="20"/>
          <w:szCs w:val="20"/>
          <w:lang w:val="en-US"/>
        </w:rPr>
        <w:t xml:space="preserve"> </w:t>
      </w:r>
      <w:r w:rsidR="00A723B3" w:rsidRPr="00581E49">
        <w:rPr>
          <w:rFonts w:ascii="Verdana" w:hAnsi="Verdana" w:cs="Arial"/>
          <w:color w:val="000000" w:themeColor="text1"/>
          <w:sz w:val="20"/>
          <w:szCs w:val="20"/>
          <w:lang w:val="en-US"/>
        </w:rPr>
        <w:tab/>
      </w:r>
      <w:r w:rsidR="00A723B3" w:rsidRPr="00581E49">
        <w:rPr>
          <w:rFonts w:ascii="Verdana" w:hAnsi="Verdana" w:cs="Arial"/>
          <w:color w:val="000000" w:themeColor="text1"/>
          <w:sz w:val="20"/>
          <w:szCs w:val="20"/>
          <w:lang w:val="en-US"/>
        </w:rPr>
        <w:tab/>
        <w:t>Opioid Substitution Treatment</w:t>
      </w:r>
    </w:p>
    <w:p w14:paraId="563BC14F" w14:textId="77777777" w:rsidR="00A872B9" w:rsidRPr="00581E49" w:rsidRDefault="00A872B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OCDA</w:t>
      </w:r>
      <w:r w:rsidR="00A723B3" w:rsidRPr="00581E49">
        <w:rPr>
          <w:rFonts w:ascii="Verdana" w:hAnsi="Verdana" w:cs="Arial"/>
          <w:color w:val="000000" w:themeColor="text1"/>
          <w:sz w:val="20"/>
          <w:szCs w:val="20"/>
          <w:lang w:val="en-US"/>
        </w:rPr>
        <w:tab/>
      </w:r>
      <w:r w:rsidR="00A723B3" w:rsidRPr="00581E49">
        <w:rPr>
          <w:rFonts w:ascii="Verdana" w:hAnsi="Verdana" w:cs="Arial"/>
          <w:color w:val="000000" w:themeColor="text1"/>
          <w:sz w:val="20"/>
          <w:szCs w:val="20"/>
          <w:lang w:val="en-US"/>
        </w:rPr>
        <w:tab/>
        <w:t>Office for Combating Drug</w:t>
      </w:r>
      <w:r w:rsidR="003E27A4" w:rsidRPr="00581E49">
        <w:rPr>
          <w:rFonts w:ascii="Verdana" w:hAnsi="Verdana" w:cs="Arial"/>
          <w:color w:val="000000" w:themeColor="text1"/>
          <w:sz w:val="20"/>
          <w:szCs w:val="20"/>
          <w:lang w:val="en-US"/>
        </w:rPr>
        <w:t>s</w:t>
      </w:r>
      <w:r w:rsidR="00A723B3" w:rsidRPr="00581E49">
        <w:rPr>
          <w:rFonts w:ascii="Verdana" w:hAnsi="Verdana" w:cs="Arial"/>
          <w:color w:val="000000" w:themeColor="text1"/>
          <w:sz w:val="20"/>
          <w:szCs w:val="20"/>
          <w:lang w:val="en-US"/>
        </w:rPr>
        <w:t xml:space="preserve"> Abuse</w:t>
      </w:r>
    </w:p>
    <w:p w14:paraId="4D73C91E" w14:textId="77777777" w:rsidR="00A872B9" w:rsidRPr="00581E49" w:rsidRDefault="00A872B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PWID</w:t>
      </w:r>
      <w:r w:rsidR="00A723B3" w:rsidRPr="00581E49">
        <w:rPr>
          <w:rFonts w:ascii="Verdana" w:hAnsi="Verdana" w:cs="Arial"/>
          <w:color w:val="000000" w:themeColor="text1"/>
          <w:sz w:val="20"/>
          <w:szCs w:val="20"/>
          <w:lang w:val="en-US"/>
        </w:rPr>
        <w:tab/>
      </w:r>
      <w:r w:rsidR="00A723B3" w:rsidRPr="00581E49">
        <w:rPr>
          <w:rFonts w:ascii="Verdana" w:hAnsi="Verdana" w:cs="Arial"/>
          <w:color w:val="000000" w:themeColor="text1"/>
          <w:sz w:val="20"/>
          <w:szCs w:val="20"/>
          <w:lang w:val="en-US"/>
        </w:rPr>
        <w:tab/>
        <w:t>People Who Inject Drugs</w:t>
      </w:r>
    </w:p>
    <w:p w14:paraId="6DF7606F" w14:textId="77777777" w:rsidR="00A872B9" w:rsidRPr="00581E49" w:rsidRDefault="00A872B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PWUD</w:t>
      </w:r>
      <w:r w:rsidR="00A723B3" w:rsidRPr="00581E49">
        <w:rPr>
          <w:rFonts w:ascii="Verdana" w:hAnsi="Verdana" w:cs="Arial"/>
          <w:color w:val="000000" w:themeColor="text1"/>
          <w:sz w:val="20"/>
          <w:szCs w:val="20"/>
          <w:lang w:val="en-US"/>
        </w:rPr>
        <w:tab/>
      </w:r>
      <w:r w:rsidR="00A723B3" w:rsidRPr="00581E49">
        <w:rPr>
          <w:rFonts w:ascii="Verdana" w:hAnsi="Verdana" w:cs="Arial"/>
          <w:color w:val="000000" w:themeColor="text1"/>
          <w:sz w:val="20"/>
          <w:szCs w:val="20"/>
          <w:lang w:val="en-US"/>
        </w:rPr>
        <w:tab/>
        <w:t>People Who Use Drugs</w:t>
      </w:r>
    </w:p>
    <w:p w14:paraId="463B68AD" w14:textId="77777777" w:rsidR="004434F7" w:rsidRPr="00581E49" w:rsidRDefault="004434F7"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TB</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Tuberculosis</w:t>
      </w:r>
    </w:p>
    <w:p w14:paraId="702B937B" w14:textId="77777777" w:rsidR="00657951" w:rsidRPr="00581E49" w:rsidRDefault="00657951"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TC</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Therapeutic Community</w:t>
      </w:r>
    </w:p>
    <w:p w14:paraId="52C5BF55"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UNAIDS</w:t>
      </w:r>
      <w:r w:rsidRPr="00581E49">
        <w:rPr>
          <w:rFonts w:ascii="Verdana" w:hAnsi="Verdana" w:cs="Arial"/>
          <w:color w:val="000000" w:themeColor="text1"/>
          <w:sz w:val="20"/>
          <w:szCs w:val="20"/>
          <w:lang w:val="en-US"/>
        </w:rPr>
        <w:tab/>
        <w:t xml:space="preserve">Joint United Nations </w:t>
      </w:r>
      <w:proofErr w:type="spellStart"/>
      <w:r w:rsidRPr="00581E49">
        <w:rPr>
          <w:rFonts w:ascii="Verdana" w:hAnsi="Verdana" w:cs="Arial"/>
          <w:color w:val="000000" w:themeColor="text1"/>
          <w:sz w:val="20"/>
          <w:szCs w:val="20"/>
          <w:lang w:val="en-US"/>
        </w:rPr>
        <w:t>Programme</w:t>
      </w:r>
      <w:proofErr w:type="spellEnd"/>
      <w:r w:rsidRPr="00581E49">
        <w:rPr>
          <w:rFonts w:ascii="Verdana" w:hAnsi="Verdana" w:cs="Arial"/>
          <w:color w:val="000000" w:themeColor="text1"/>
          <w:sz w:val="20"/>
          <w:szCs w:val="20"/>
          <w:lang w:val="en-US"/>
        </w:rPr>
        <w:t xml:space="preserve"> on HIV/AIDS</w:t>
      </w:r>
    </w:p>
    <w:p w14:paraId="0749FE38"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UNODC</w:t>
      </w:r>
      <w:r w:rsidRPr="00581E49">
        <w:rPr>
          <w:rFonts w:ascii="Verdana" w:hAnsi="Verdana" w:cs="Arial"/>
          <w:color w:val="000000" w:themeColor="text1"/>
          <w:sz w:val="20"/>
          <w:szCs w:val="20"/>
          <w:lang w:val="en-US"/>
        </w:rPr>
        <w:tab/>
        <w:t>United Nations Office for Drugs and Crime</w:t>
      </w:r>
    </w:p>
    <w:p w14:paraId="3CAA51C2" w14:textId="77777777" w:rsidR="00074DF8" w:rsidRPr="00581E49" w:rsidRDefault="00074DF8"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WHO</w:t>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t xml:space="preserve">World Health </w:t>
      </w:r>
      <w:proofErr w:type="spellStart"/>
      <w:r w:rsidRPr="00581E49">
        <w:rPr>
          <w:rFonts w:ascii="Verdana" w:hAnsi="Verdana" w:cs="Arial"/>
          <w:color w:val="000000" w:themeColor="text1"/>
          <w:sz w:val="20"/>
          <w:szCs w:val="20"/>
          <w:lang w:val="en-US"/>
        </w:rPr>
        <w:t>Organisation</w:t>
      </w:r>
      <w:proofErr w:type="spellEnd"/>
    </w:p>
    <w:p w14:paraId="6D0F47C8" w14:textId="77777777" w:rsidR="00A872B9" w:rsidRPr="00581E49" w:rsidRDefault="00A872B9" w:rsidP="00C23CBB">
      <w:pPr>
        <w:jc w:val="both"/>
        <w:rPr>
          <w:rFonts w:ascii="Verdana" w:hAnsi="Verdana" w:cs="Arial"/>
          <w:color w:val="000000" w:themeColor="text1"/>
          <w:sz w:val="20"/>
          <w:szCs w:val="20"/>
          <w:lang w:val="en-US"/>
        </w:rPr>
      </w:pPr>
    </w:p>
    <w:p w14:paraId="7E41A85B" w14:textId="77777777" w:rsidR="00DA699E" w:rsidRPr="00581E49" w:rsidRDefault="00DA699E" w:rsidP="00C23CBB">
      <w:pPr>
        <w:jc w:val="both"/>
        <w:rPr>
          <w:rFonts w:ascii="Verdana" w:hAnsi="Verdana" w:cs="Arial"/>
          <w:b/>
          <w:color w:val="000000" w:themeColor="text1"/>
          <w:sz w:val="20"/>
          <w:szCs w:val="20"/>
          <w:lang w:val="en-US"/>
        </w:rPr>
      </w:pPr>
    </w:p>
    <w:p w14:paraId="37E4B00F" w14:textId="77777777" w:rsidR="00DA699E" w:rsidRPr="00581E49" w:rsidRDefault="00DA699E" w:rsidP="00C23CBB">
      <w:pPr>
        <w:jc w:val="both"/>
        <w:rPr>
          <w:rFonts w:ascii="Verdana" w:hAnsi="Verdana" w:cs="Arial"/>
          <w:b/>
          <w:color w:val="000000" w:themeColor="text1"/>
          <w:sz w:val="20"/>
          <w:szCs w:val="20"/>
          <w:lang w:val="en-US"/>
        </w:rPr>
      </w:pPr>
    </w:p>
    <w:p w14:paraId="5B42F2CF" w14:textId="77777777" w:rsidR="00A872B9" w:rsidRPr="00581E49" w:rsidRDefault="00A872B9" w:rsidP="00C23CBB">
      <w:pPr>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t>Note on terminology</w:t>
      </w:r>
    </w:p>
    <w:p w14:paraId="3269D45B" w14:textId="77777777" w:rsidR="00A872B9" w:rsidRPr="00581E49" w:rsidRDefault="00A872B9"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In this </w:t>
      </w:r>
      <w:r w:rsidR="00EE1341" w:rsidRPr="00581E49">
        <w:rPr>
          <w:rFonts w:ascii="Verdana" w:hAnsi="Verdana" w:cs="Arial"/>
          <w:color w:val="000000" w:themeColor="text1"/>
          <w:sz w:val="20"/>
          <w:szCs w:val="20"/>
          <w:lang w:val="en-US"/>
        </w:rPr>
        <w:t>assessment study</w:t>
      </w:r>
      <w:r w:rsidRPr="00581E49">
        <w:rPr>
          <w:rFonts w:ascii="Verdana" w:hAnsi="Verdana" w:cs="Arial"/>
          <w:color w:val="000000" w:themeColor="text1"/>
          <w:sz w:val="20"/>
          <w:szCs w:val="20"/>
          <w:lang w:val="en-US"/>
        </w:rPr>
        <w:t xml:space="preserve"> the writers have chosen to follow the terminology as recommended </w:t>
      </w:r>
      <w:r w:rsidR="00DA699E" w:rsidRPr="00581E49">
        <w:rPr>
          <w:rFonts w:ascii="Verdana" w:hAnsi="Verdana" w:cs="Arial"/>
          <w:color w:val="000000" w:themeColor="text1"/>
          <w:sz w:val="20"/>
          <w:szCs w:val="20"/>
          <w:lang w:val="en-US"/>
        </w:rPr>
        <w:t xml:space="preserve">and used </w:t>
      </w:r>
      <w:r w:rsidRPr="00581E49">
        <w:rPr>
          <w:rFonts w:ascii="Verdana" w:hAnsi="Verdana" w:cs="Arial"/>
          <w:color w:val="000000" w:themeColor="text1"/>
          <w:sz w:val="20"/>
          <w:szCs w:val="20"/>
          <w:lang w:val="en-US"/>
        </w:rPr>
        <w:t>by the European Drug Agency EMCDDA</w:t>
      </w:r>
      <w:r w:rsidR="00455C59" w:rsidRPr="00581E49">
        <w:rPr>
          <w:rFonts w:ascii="Verdana" w:hAnsi="Verdana" w:cs="Arial"/>
          <w:color w:val="000000" w:themeColor="text1"/>
          <w:sz w:val="20"/>
          <w:szCs w:val="20"/>
          <w:lang w:val="en-US"/>
        </w:rPr>
        <w:t xml:space="preserve">. </w:t>
      </w:r>
      <w:r w:rsidRPr="00581E49">
        <w:rPr>
          <w:rFonts w:ascii="Verdana" w:hAnsi="Verdana" w:cs="Arial"/>
          <w:color w:val="000000" w:themeColor="text1"/>
          <w:sz w:val="20"/>
          <w:szCs w:val="20"/>
          <w:lang w:val="en-US"/>
        </w:rPr>
        <w:t xml:space="preserve">Other wording is used </w:t>
      </w:r>
      <w:r w:rsidR="004434F7" w:rsidRPr="00581E49">
        <w:rPr>
          <w:rFonts w:ascii="Verdana" w:hAnsi="Verdana" w:cs="Arial"/>
          <w:color w:val="000000" w:themeColor="text1"/>
          <w:sz w:val="20"/>
          <w:szCs w:val="20"/>
          <w:lang w:val="en-US"/>
        </w:rPr>
        <w:t xml:space="preserve">in the report </w:t>
      </w:r>
      <w:r w:rsidRPr="00581E49">
        <w:rPr>
          <w:rFonts w:ascii="Verdana" w:hAnsi="Verdana" w:cs="Arial"/>
          <w:color w:val="000000" w:themeColor="text1"/>
          <w:sz w:val="20"/>
          <w:szCs w:val="20"/>
          <w:lang w:val="en-US"/>
        </w:rPr>
        <w:t xml:space="preserve">when it is part of </w:t>
      </w:r>
      <w:r w:rsidR="00A81D45" w:rsidRPr="00581E49">
        <w:rPr>
          <w:rFonts w:ascii="Verdana" w:hAnsi="Verdana" w:cs="Arial"/>
          <w:color w:val="000000" w:themeColor="text1"/>
          <w:sz w:val="20"/>
          <w:szCs w:val="20"/>
          <w:lang w:val="en-US"/>
        </w:rPr>
        <w:t xml:space="preserve">the </w:t>
      </w:r>
      <w:proofErr w:type="spellStart"/>
      <w:r w:rsidRPr="00581E49">
        <w:rPr>
          <w:rFonts w:ascii="Verdana" w:hAnsi="Verdana" w:cs="Arial"/>
          <w:color w:val="000000" w:themeColor="text1"/>
          <w:sz w:val="20"/>
          <w:szCs w:val="20"/>
          <w:lang w:val="en-US"/>
        </w:rPr>
        <w:t>organi</w:t>
      </w:r>
      <w:r w:rsidR="001E124E" w:rsidRPr="00581E49">
        <w:rPr>
          <w:rFonts w:ascii="Verdana" w:hAnsi="Verdana" w:cs="Arial"/>
          <w:color w:val="000000" w:themeColor="text1"/>
          <w:sz w:val="20"/>
          <w:szCs w:val="20"/>
          <w:lang w:val="en-US"/>
        </w:rPr>
        <w:t>s</w:t>
      </w:r>
      <w:r w:rsidRPr="00581E49">
        <w:rPr>
          <w:rFonts w:ascii="Verdana" w:hAnsi="Verdana" w:cs="Arial"/>
          <w:color w:val="000000" w:themeColor="text1"/>
          <w:sz w:val="20"/>
          <w:szCs w:val="20"/>
          <w:lang w:val="en-US"/>
        </w:rPr>
        <w:t>ation</w:t>
      </w:r>
      <w:r w:rsidR="00DA699E" w:rsidRPr="00581E49">
        <w:rPr>
          <w:rFonts w:ascii="Verdana" w:hAnsi="Verdana" w:cs="Arial"/>
          <w:color w:val="000000" w:themeColor="text1"/>
          <w:sz w:val="20"/>
          <w:szCs w:val="20"/>
          <w:lang w:val="en-US"/>
        </w:rPr>
        <w:t>s’</w:t>
      </w:r>
      <w:proofErr w:type="spellEnd"/>
      <w:r w:rsidR="00DA699E" w:rsidRPr="00581E49">
        <w:rPr>
          <w:rFonts w:ascii="Verdana" w:hAnsi="Verdana" w:cs="Arial"/>
          <w:color w:val="000000" w:themeColor="text1"/>
          <w:sz w:val="20"/>
          <w:szCs w:val="20"/>
          <w:lang w:val="en-US"/>
        </w:rPr>
        <w:t xml:space="preserve"> na</w:t>
      </w:r>
      <w:r w:rsidR="00A81D45" w:rsidRPr="00581E49">
        <w:rPr>
          <w:rFonts w:ascii="Verdana" w:hAnsi="Verdana" w:cs="Arial"/>
          <w:color w:val="000000" w:themeColor="text1"/>
          <w:sz w:val="20"/>
          <w:szCs w:val="20"/>
          <w:lang w:val="en-US"/>
        </w:rPr>
        <w:t>me or if it is used in document</w:t>
      </w:r>
      <w:r w:rsidR="00DA699E" w:rsidRPr="00581E49">
        <w:rPr>
          <w:rFonts w:ascii="Verdana" w:hAnsi="Verdana" w:cs="Arial"/>
          <w:color w:val="000000" w:themeColor="text1"/>
          <w:sz w:val="20"/>
          <w:szCs w:val="20"/>
          <w:lang w:val="en-US"/>
        </w:rPr>
        <w:t xml:space="preserve"> titles and references</w:t>
      </w:r>
      <w:r w:rsidR="00A81D45" w:rsidRPr="00581E49">
        <w:rPr>
          <w:rFonts w:ascii="Verdana" w:hAnsi="Verdana" w:cs="Arial"/>
          <w:color w:val="000000" w:themeColor="text1"/>
          <w:sz w:val="20"/>
          <w:szCs w:val="20"/>
          <w:lang w:val="en-US"/>
        </w:rPr>
        <w:t>.</w:t>
      </w:r>
    </w:p>
    <w:p w14:paraId="210462C7" w14:textId="77777777" w:rsidR="000F2BE3" w:rsidRPr="00581E49" w:rsidRDefault="000F2BE3" w:rsidP="00C23CBB">
      <w:pPr>
        <w:jc w:val="both"/>
        <w:rPr>
          <w:rFonts w:ascii="Verdana" w:hAnsi="Verdana" w:cs="Arial"/>
          <w:color w:val="000000" w:themeColor="text1"/>
          <w:sz w:val="20"/>
          <w:szCs w:val="20"/>
          <w:lang w:val="en-US"/>
        </w:rPr>
      </w:pP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r w:rsidRPr="00581E49">
        <w:rPr>
          <w:rFonts w:ascii="Verdana" w:hAnsi="Verdana" w:cs="Arial"/>
          <w:b/>
          <w:color w:val="000000" w:themeColor="text1"/>
          <w:sz w:val="20"/>
          <w:szCs w:val="20"/>
          <w:lang w:val="en-US"/>
        </w:rPr>
        <w:tab/>
      </w:r>
    </w:p>
    <w:p w14:paraId="404E3D37" w14:textId="77777777" w:rsidR="00950148" w:rsidRPr="00581E49" w:rsidRDefault="00950148" w:rsidP="00C23CBB">
      <w:pPr>
        <w:jc w:val="both"/>
        <w:rPr>
          <w:rFonts w:ascii="Verdana" w:hAnsi="Verdana" w:cs="Arial"/>
          <w:b/>
          <w:color w:val="000000" w:themeColor="text1"/>
          <w:sz w:val="20"/>
          <w:szCs w:val="20"/>
          <w:lang w:val="en-US"/>
        </w:rPr>
      </w:pPr>
    </w:p>
    <w:p w14:paraId="148F476B" w14:textId="77777777" w:rsidR="00627C23" w:rsidRPr="00581E49" w:rsidRDefault="00627C23" w:rsidP="00C23CBB">
      <w:pPr>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t>Acknowledgements</w:t>
      </w:r>
    </w:p>
    <w:p w14:paraId="57B37E94" w14:textId="77777777" w:rsidR="0080190B" w:rsidRPr="00581E49" w:rsidRDefault="00534E78" w:rsidP="00C23CBB">
      <w:pPr>
        <w:autoSpaceDE w:val="0"/>
        <w:autoSpaceDN w:val="0"/>
        <w:adjustRightInd w:val="0"/>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The evaluators would like to thank all </w:t>
      </w:r>
      <w:r w:rsidR="00997A56" w:rsidRPr="00581E49">
        <w:rPr>
          <w:rFonts w:ascii="Verdana" w:hAnsi="Verdana" w:cs="Arial"/>
          <w:color w:val="000000" w:themeColor="text1"/>
          <w:sz w:val="20"/>
          <w:szCs w:val="20"/>
        </w:rPr>
        <w:t xml:space="preserve">of </w:t>
      </w:r>
      <w:r w:rsidRPr="00581E49">
        <w:rPr>
          <w:rFonts w:ascii="Verdana" w:hAnsi="Verdana" w:cs="Arial"/>
          <w:color w:val="000000" w:themeColor="text1"/>
          <w:sz w:val="20"/>
          <w:szCs w:val="20"/>
        </w:rPr>
        <w:t>those who</w:t>
      </w:r>
      <w:r w:rsidR="0080190B" w:rsidRPr="00581E49">
        <w:rPr>
          <w:rFonts w:ascii="Verdana" w:hAnsi="Verdana" w:cs="Arial"/>
          <w:color w:val="000000" w:themeColor="text1"/>
          <w:sz w:val="20"/>
          <w:szCs w:val="20"/>
        </w:rPr>
        <w:t xml:space="preserve"> made this evaluation possible. In </w:t>
      </w:r>
      <w:proofErr w:type="gramStart"/>
      <w:r w:rsidR="0080190B" w:rsidRPr="00581E49">
        <w:rPr>
          <w:rFonts w:ascii="Verdana" w:hAnsi="Verdana" w:cs="Arial"/>
          <w:color w:val="000000" w:themeColor="text1"/>
          <w:sz w:val="20"/>
          <w:szCs w:val="20"/>
        </w:rPr>
        <w:t>particular</w:t>
      </w:r>
      <w:proofErr w:type="gramEnd"/>
      <w:r w:rsidR="0080190B" w:rsidRPr="00581E49">
        <w:rPr>
          <w:rFonts w:ascii="Verdana" w:hAnsi="Verdana" w:cs="Arial"/>
          <w:color w:val="000000" w:themeColor="text1"/>
          <w:sz w:val="20"/>
          <w:szCs w:val="20"/>
        </w:rPr>
        <w:t xml:space="preserve"> we would like to thank to the staff members of the Office for Combating Drugs Abuse for their input, feedback and collaboration. </w:t>
      </w:r>
    </w:p>
    <w:p w14:paraId="1C0BE223" w14:textId="61BA950E" w:rsidR="00534E78" w:rsidRPr="00581E49" w:rsidRDefault="0080190B" w:rsidP="00C23CBB">
      <w:pPr>
        <w:autoSpaceDE w:val="0"/>
        <w:autoSpaceDN w:val="0"/>
        <w:adjustRightInd w:val="0"/>
        <w:jc w:val="both"/>
        <w:rPr>
          <w:rFonts w:ascii="Verdana" w:hAnsi="Verdana" w:cs="Arial"/>
          <w:color w:val="000000" w:themeColor="text1"/>
          <w:sz w:val="20"/>
          <w:szCs w:val="20"/>
        </w:rPr>
      </w:pPr>
      <w:r w:rsidRPr="00581E49">
        <w:rPr>
          <w:rFonts w:ascii="Verdana" w:hAnsi="Verdana" w:cs="Arial"/>
          <w:color w:val="000000" w:themeColor="text1"/>
          <w:sz w:val="20"/>
          <w:szCs w:val="20"/>
        </w:rPr>
        <w:t>We would also like to express our gratitude</w:t>
      </w:r>
      <w:r w:rsidR="00534E78" w:rsidRPr="00581E49">
        <w:rPr>
          <w:rFonts w:ascii="Verdana" w:hAnsi="Verdana" w:cs="Arial"/>
          <w:color w:val="000000" w:themeColor="text1"/>
          <w:sz w:val="20"/>
          <w:szCs w:val="20"/>
        </w:rPr>
        <w:t xml:space="preserve"> </w:t>
      </w:r>
      <w:r w:rsidR="00581E49">
        <w:rPr>
          <w:rFonts w:ascii="Verdana" w:hAnsi="Verdana" w:cs="Arial"/>
          <w:color w:val="000000" w:themeColor="text1"/>
          <w:sz w:val="20"/>
          <w:szCs w:val="20"/>
        </w:rPr>
        <w:t xml:space="preserve">to </w:t>
      </w:r>
      <w:r w:rsidR="00534E78" w:rsidRPr="00581E49">
        <w:rPr>
          <w:rFonts w:ascii="Verdana" w:hAnsi="Verdana" w:cs="Arial"/>
          <w:color w:val="000000" w:themeColor="text1"/>
          <w:sz w:val="20"/>
          <w:szCs w:val="20"/>
        </w:rPr>
        <w:t xml:space="preserve">all </w:t>
      </w:r>
      <w:r w:rsidRPr="00581E49">
        <w:rPr>
          <w:rFonts w:ascii="Verdana" w:hAnsi="Verdana" w:cs="Arial"/>
          <w:color w:val="000000" w:themeColor="text1"/>
          <w:sz w:val="20"/>
          <w:szCs w:val="20"/>
        </w:rPr>
        <w:t>others who</w:t>
      </w:r>
      <w:r w:rsidR="00455C59" w:rsidRPr="00581E49">
        <w:rPr>
          <w:rFonts w:ascii="Verdana" w:hAnsi="Verdana" w:cs="Arial"/>
          <w:color w:val="000000" w:themeColor="text1"/>
          <w:sz w:val="20"/>
          <w:szCs w:val="20"/>
        </w:rPr>
        <w:t xml:space="preserve"> contributed to the </w:t>
      </w:r>
      <w:r w:rsidRPr="00581E49">
        <w:rPr>
          <w:rFonts w:ascii="Verdana" w:hAnsi="Verdana" w:cs="Arial"/>
          <w:color w:val="000000" w:themeColor="text1"/>
          <w:sz w:val="20"/>
          <w:szCs w:val="20"/>
        </w:rPr>
        <w:t xml:space="preserve">evaluation and the </w:t>
      </w:r>
      <w:r w:rsidR="00455C59" w:rsidRPr="00581E49">
        <w:rPr>
          <w:rFonts w:ascii="Verdana" w:hAnsi="Verdana" w:cs="Arial"/>
          <w:color w:val="000000" w:themeColor="text1"/>
          <w:sz w:val="20"/>
          <w:szCs w:val="20"/>
        </w:rPr>
        <w:t xml:space="preserve">survey and </w:t>
      </w:r>
      <w:r w:rsidRPr="00581E49">
        <w:rPr>
          <w:rFonts w:ascii="Verdana" w:hAnsi="Verdana" w:cs="Arial"/>
          <w:color w:val="000000" w:themeColor="text1"/>
          <w:sz w:val="20"/>
          <w:szCs w:val="20"/>
        </w:rPr>
        <w:t xml:space="preserve">to </w:t>
      </w:r>
      <w:r w:rsidR="00455C59" w:rsidRPr="00581E49">
        <w:rPr>
          <w:rFonts w:ascii="Verdana" w:hAnsi="Verdana" w:cs="Arial"/>
          <w:color w:val="000000" w:themeColor="text1"/>
          <w:sz w:val="20"/>
          <w:szCs w:val="20"/>
        </w:rPr>
        <w:t xml:space="preserve">the </w:t>
      </w:r>
      <w:r w:rsidR="006C41E0">
        <w:rPr>
          <w:rFonts w:ascii="Verdana" w:hAnsi="Verdana" w:cs="Arial"/>
          <w:color w:val="000000" w:themeColor="text1"/>
          <w:sz w:val="20"/>
          <w:szCs w:val="20"/>
        </w:rPr>
        <w:t xml:space="preserve">participants in </w:t>
      </w:r>
      <w:r w:rsidR="00455C59" w:rsidRPr="00581E49">
        <w:rPr>
          <w:rFonts w:ascii="Verdana" w:hAnsi="Verdana" w:cs="Arial"/>
          <w:color w:val="000000" w:themeColor="text1"/>
          <w:sz w:val="20"/>
          <w:szCs w:val="20"/>
        </w:rPr>
        <w:t xml:space="preserve">the </w:t>
      </w:r>
      <w:r w:rsidR="006C41E0">
        <w:rPr>
          <w:rFonts w:ascii="Verdana" w:hAnsi="Verdana" w:cs="Arial"/>
          <w:color w:val="000000" w:themeColor="text1"/>
          <w:sz w:val="20"/>
          <w:szCs w:val="20"/>
        </w:rPr>
        <w:t>f</w:t>
      </w:r>
      <w:r w:rsidR="00455C59" w:rsidRPr="00581E49">
        <w:rPr>
          <w:rFonts w:ascii="Verdana" w:hAnsi="Verdana" w:cs="Arial"/>
          <w:color w:val="000000" w:themeColor="text1"/>
          <w:sz w:val="20"/>
          <w:szCs w:val="20"/>
        </w:rPr>
        <w:t xml:space="preserve">ocus </w:t>
      </w:r>
      <w:r w:rsidR="006C41E0">
        <w:rPr>
          <w:rFonts w:ascii="Verdana" w:hAnsi="Verdana" w:cs="Arial"/>
          <w:color w:val="000000" w:themeColor="text1"/>
          <w:sz w:val="20"/>
          <w:szCs w:val="20"/>
        </w:rPr>
        <w:t>g</w:t>
      </w:r>
      <w:r w:rsidR="00455C59" w:rsidRPr="00581E49">
        <w:rPr>
          <w:rFonts w:ascii="Verdana" w:hAnsi="Verdana" w:cs="Arial"/>
          <w:color w:val="000000" w:themeColor="text1"/>
          <w:sz w:val="20"/>
          <w:szCs w:val="20"/>
        </w:rPr>
        <w:t>roup</w:t>
      </w:r>
      <w:r w:rsidR="006C41E0">
        <w:rPr>
          <w:rFonts w:ascii="Verdana" w:hAnsi="Verdana" w:cs="Arial"/>
          <w:color w:val="000000" w:themeColor="text1"/>
          <w:sz w:val="20"/>
          <w:szCs w:val="20"/>
        </w:rPr>
        <w:t>s</w:t>
      </w:r>
      <w:r w:rsidR="00455C59" w:rsidRPr="00581E49">
        <w:rPr>
          <w:rFonts w:ascii="Verdana" w:hAnsi="Verdana" w:cs="Arial"/>
          <w:color w:val="000000" w:themeColor="text1"/>
          <w:sz w:val="20"/>
          <w:szCs w:val="20"/>
        </w:rPr>
        <w:t>.</w:t>
      </w:r>
    </w:p>
    <w:p w14:paraId="0EEF218C" w14:textId="77777777" w:rsidR="000F2BE3" w:rsidRPr="00581E49" w:rsidRDefault="000F2BE3" w:rsidP="00C23CBB">
      <w:pPr>
        <w:jc w:val="both"/>
        <w:rPr>
          <w:rFonts w:ascii="Verdana" w:hAnsi="Verdana" w:cs="Arial"/>
          <w:color w:val="000000" w:themeColor="text1"/>
          <w:sz w:val="20"/>
          <w:szCs w:val="20"/>
          <w:lang w:val="en-US"/>
        </w:rPr>
      </w:pPr>
    </w:p>
    <w:p w14:paraId="06E6C09E" w14:textId="77777777" w:rsidR="00BD7A3E" w:rsidRPr="00581E49" w:rsidRDefault="00BD7A3E" w:rsidP="00C23CBB">
      <w:pPr>
        <w:jc w:val="both"/>
        <w:rPr>
          <w:rFonts w:ascii="Verdana" w:hAnsi="Verdana" w:cs="Arial"/>
          <w:b/>
          <w:color w:val="000000" w:themeColor="text1"/>
          <w:sz w:val="20"/>
          <w:szCs w:val="20"/>
          <w:lang w:val="en-US"/>
        </w:rPr>
      </w:pPr>
      <w:r w:rsidRPr="00581E49">
        <w:rPr>
          <w:rFonts w:ascii="Verdana" w:hAnsi="Verdana" w:cs="Arial"/>
          <w:b/>
          <w:color w:val="000000" w:themeColor="text1"/>
          <w:sz w:val="20"/>
          <w:szCs w:val="20"/>
          <w:lang w:val="en-US"/>
        </w:rPr>
        <w:br w:type="page"/>
      </w:r>
    </w:p>
    <w:p w14:paraId="5D782F2F" w14:textId="77777777" w:rsidR="000F2BE3" w:rsidRPr="00581E49" w:rsidRDefault="000F2BE3" w:rsidP="00C23CBB">
      <w:pPr>
        <w:jc w:val="both"/>
        <w:rPr>
          <w:rFonts w:ascii="Verdana" w:hAnsi="Verdana" w:cs="Arial"/>
          <w:b/>
          <w:color w:val="000000" w:themeColor="text1"/>
          <w:sz w:val="32"/>
          <w:szCs w:val="32"/>
          <w:lang w:val="en-US"/>
        </w:rPr>
      </w:pPr>
      <w:r w:rsidRPr="00581E49">
        <w:rPr>
          <w:rFonts w:ascii="Verdana" w:hAnsi="Verdana"/>
          <w:lang w:val="en-US"/>
        </w:rPr>
        <w:lastRenderedPageBreak/>
        <w:br/>
      </w:r>
      <w:bookmarkStart w:id="3" w:name="_Toc469567762"/>
      <w:r w:rsidR="00E72479" w:rsidRPr="00581E49">
        <w:rPr>
          <w:rFonts w:ascii="Verdana" w:hAnsi="Verdana"/>
          <w:color w:val="4F81BD" w:themeColor="accent1"/>
          <w:sz w:val="32"/>
          <w:szCs w:val="32"/>
          <w:lang w:val="en-US"/>
        </w:rPr>
        <w:t>1.</w:t>
      </w:r>
      <w:r w:rsidRPr="00581E49">
        <w:rPr>
          <w:rFonts w:ascii="Verdana" w:hAnsi="Verdana"/>
          <w:color w:val="4F81BD" w:themeColor="accent1"/>
          <w:sz w:val="32"/>
          <w:szCs w:val="32"/>
          <w:lang w:val="en-US"/>
        </w:rPr>
        <w:tab/>
        <w:t>Introduction</w:t>
      </w:r>
      <w:bookmarkEnd w:id="3"/>
    </w:p>
    <w:p w14:paraId="66B70A58" w14:textId="77777777" w:rsidR="000F2BE3" w:rsidRPr="00581E49" w:rsidRDefault="000F2BE3"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ab/>
      </w:r>
    </w:p>
    <w:p w14:paraId="1714BDDE" w14:textId="77777777" w:rsidR="0020246C" w:rsidRPr="00581E49" w:rsidRDefault="0020246C" w:rsidP="00C23CBB">
      <w:pPr>
        <w:jc w:val="both"/>
        <w:rPr>
          <w:rFonts w:ascii="Verdana" w:hAnsi="Verdana" w:cs="Arial"/>
          <w:b/>
          <w:color w:val="000000" w:themeColor="text1"/>
          <w:sz w:val="20"/>
          <w:szCs w:val="20"/>
          <w:lang w:val="en-US"/>
        </w:rPr>
      </w:pPr>
    </w:p>
    <w:p w14:paraId="11C4B6B5" w14:textId="77777777" w:rsidR="002C2BA4" w:rsidRPr="00581E49" w:rsidRDefault="00E062A1" w:rsidP="00C23CBB">
      <w:pPr>
        <w:pStyle w:val="Kop2"/>
        <w:numPr>
          <w:ilvl w:val="0"/>
          <w:numId w:val="8"/>
        </w:numPr>
        <w:ind w:left="709"/>
        <w:jc w:val="both"/>
        <w:rPr>
          <w:rFonts w:ascii="Verdana" w:hAnsi="Verdana"/>
          <w:color w:val="4F81BD" w:themeColor="accent1"/>
          <w:lang w:val="en-US"/>
        </w:rPr>
      </w:pPr>
      <w:bookmarkStart w:id="4" w:name="_Toc469567763"/>
      <w:bookmarkStart w:id="5" w:name="_Toc485742913"/>
      <w:r w:rsidRPr="00581E49">
        <w:rPr>
          <w:rFonts w:ascii="Verdana" w:hAnsi="Verdana"/>
          <w:color w:val="4F81BD" w:themeColor="accent1"/>
          <w:lang w:val="en-US"/>
        </w:rPr>
        <w:t>Background</w:t>
      </w:r>
      <w:bookmarkEnd w:id="4"/>
      <w:bookmarkEnd w:id="5"/>
    </w:p>
    <w:p w14:paraId="42A1F50D" w14:textId="77777777" w:rsidR="00B40D71" w:rsidRPr="00581E49" w:rsidRDefault="00B40D71" w:rsidP="00C23CBB">
      <w:pPr>
        <w:jc w:val="both"/>
        <w:rPr>
          <w:rFonts w:ascii="Verdana" w:hAnsi="Verdana"/>
          <w:lang w:val="en-US"/>
        </w:rPr>
      </w:pPr>
    </w:p>
    <w:p w14:paraId="5A42CF82" w14:textId="77777777" w:rsidR="003D4D5A" w:rsidRPr="00581E49" w:rsidRDefault="002C2BA4"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The Republic of Croatia is a </w:t>
      </w:r>
      <w:r w:rsidR="004715D3" w:rsidRPr="00581E49">
        <w:rPr>
          <w:rFonts w:ascii="Verdana" w:hAnsi="Verdana" w:cs="Arial"/>
          <w:color w:val="000000" w:themeColor="text1"/>
          <w:sz w:val="20"/>
          <w:szCs w:val="20"/>
        </w:rPr>
        <w:t>relativ</w:t>
      </w:r>
      <w:r w:rsidR="00102907" w:rsidRPr="00581E49">
        <w:rPr>
          <w:rFonts w:ascii="Verdana" w:hAnsi="Verdana" w:cs="Arial"/>
          <w:color w:val="000000" w:themeColor="text1"/>
          <w:sz w:val="20"/>
          <w:szCs w:val="20"/>
        </w:rPr>
        <w:t>e</w:t>
      </w:r>
      <w:r w:rsidR="004715D3" w:rsidRPr="00581E49">
        <w:rPr>
          <w:rFonts w:ascii="Verdana" w:hAnsi="Verdana" w:cs="Arial"/>
          <w:color w:val="000000" w:themeColor="text1"/>
          <w:sz w:val="20"/>
          <w:szCs w:val="20"/>
        </w:rPr>
        <w:t xml:space="preserve"> </w:t>
      </w:r>
      <w:r w:rsidRPr="00581E49">
        <w:rPr>
          <w:rFonts w:ascii="Verdana" w:hAnsi="Verdana" w:cs="Arial"/>
          <w:color w:val="000000" w:themeColor="text1"/>
          <w:sz w:val="20"/>
          <w:szCs w:val="20"/>
        </w:rPr>
        <w:t xml:space="preserve">young </w:t>
      </w:r>
      <w:r w:rsidR="00102907" w:rsidRPr="00581E49">
        <w:rPr>
          <w:rFonts w:ascii="Verdana" w:hAnsi="Verdana" w:cs="Arial"/>
          <w:color w:val="000000" w:themeColor="text1"/>
          <w:sz w:val="20"/>
          <w:szCs w:val="20"/>
        </w:rPr>
        <w:t xml:space="preserve">democracy that </w:t>
      </w:r>
      <w:r w:rsidR="0080190B" w:rsidRPr="00581E49">
        <w:rPr>
          <w:rFonts w:ascii="Verdana" w:hAnsi="Verdana" w:cs="Arial"/>
          <w:color w:val="000000" w:themeColor="text1"/>
          <w:sz w:val="20"/>
          <w:szCs w:val="20"/>
        </w:rPr>
        <w:t>accessed the European Union on July 1 2013.  The country had faced many</w:t>
      </w:r>
      <w:r w:rsidRPr="00581E49">
        <w:rPr>
          <w:rFonts w:ascii="Verdana" w:hAnsi="Verdana" w:cs="Arial"/>
          <w:color w:val="000000" w:themeColor="text1"/>
          <w:sz w:val="20"/>
          <w:szCs w:val="20"/>
        </w:rPr>
        <w:t xml:space="preserve"> challenges after </w:t>
      </w:r>
      <w:r w:rsidR="00EF32F7" w:rsidRPr="00581E49">
        <w:rPr>
          <w:rFonts w:ascii="Verdana" w:hAnsi="Verdana" w:cs="Arial"/>
          <w:color w:val="000000" w:themeColor="text1"/>
          <w:sz w:val="20"/>
          <w:szCs w:val="20"/>
        </w:rPr>
        <w:t xml:space="preserve">a </w:t>
      </w:r>
      <w:r w:rsidRPr="00581E49">
        <w:rPr>
          <w:rFonts w:ascii="Verdana" w:hAnsi="Verdana" w:cs="Arial"/>
          <w:color w:val="000000" w:themeColor="text1"/>
          <w:sz w:val="20"/>
          <w:szCs w:val="20"/>
        </w:rPr>
        <w:t>period of war in the mid</w:t>
      </w:r>
      <w:r w:rsidR="003E27A4" w:rsidRPr="00581E49">
        <w:rPr>
          <w:rFonts w:ascii="Verdana" w:hAnsi="Verdana" w:cs="Arial"/>
          <w:color w:val="000000" w:themeColor="text1"/>
          <w:sz w:val="20"/>
          <w:szCs w:val="20"/>
          <w:lang w:val="en-US"/>
        </w:rPr>
        <w:t>-</w:t>
      </w:r>
      <w:r w:rsidR="00A723B3" w:rsidRPr="00581E49">
        <w:rPr>
          <w:rFonts w:ascii="Verdana" w:hAnsi="Verdana" w:cs="Arial"/>
          <w:color w:val="000000" w:themeColor="text1"/>
          <w:sz w:val="20"/>
          <w:szCs w:val="20"/>
        </w:rPr>
        <w:t>nineties</w:t>
      </w:r>
      <w:r w:rsidR="00A81D45" w:rsidRPr="00581E49">
        <w:rPr>
          <w:rFonts w:ascii="Verdana" w:hAnsi="Verdana" w:cs="Arial"/>
          <w:color w:val="000000" w:themeColor="text1"/>
          <w:sz w:val="20"/>
          <w:szCs w:val="20"/>
        </w:rPr>
        <w:t xml:space="preserve"> of last century</w:t>
      </w:r>
      <w:r w:rsidRPr="00581E49">
        <w:rPr>
          <w:rFonts w:ascii="Verdana" w:hAnsi="Verdana" w:cs="Arial"/>
          <w:color w:val="000000" w:themeColor="text1"/>
          <w:sz w:val="20"/>
          <w:szCs w:val="20"/>
        </w:rPr>
        <w:t xml:space="preserve">. One of the </w:t>
      </w:r>
      <w:r w:rsidR="00EF32F7" w:rsidRPr="00581E49">
        <w:rPr>
          <w:rFonts w:ascii="Verdana" w:hAnsi="Verdana" w:cs="Arial"/>
          <w:color w:val="000000" w:themeColor="text1"/>
          <w:sz w:val="20"/>
          <w:szCs w:val="20"/>
        </w:rPr>
        <w:t xml:space="preserve">post-war </w:t>
      </w:r>
      <w:r w:rsidRPr="00581E49">
        <w:rPr>
          <w:rFonts w:ascii="Verdana" w:hAnsi="Verdana" w:cs="Arial"/>
          <w:color w:val="000000" w:themeColor="text1"/>
          <w:sz w:val="20"/>
          <w:szCs w:val="20"/>
        </w:rPr>
        <w:t>issue</w:t>
      </w:r>
      <w:r w:rsidR="003D4D5A" w:rsidRPr="00581E49">
        <w:rPr>
          <w:rFonts w:ascii="Verdana" w:hAnsi="Verdana" w:cs="Arial"/>
          <w:color w:val="000000" w:themeColor="text1"/>
          <w:sz w:val="20"/>
          <w:szCs w:val="20"/>
        </w:rPr>
        <w:t>s</w:t>
      </w:r>
      <w:r w:rsidRPr="00581E49">
        <w:rPr>
          <w:rFonts w:ascii="Verdana" w:hAnsi="Verdana" w:cs="Arial"/>
          <w:color w:val="000000" w:themeColor="text1"/>
          <w:sz w:val="20"/>
          <w:szCs w:val="20"/>
        </w:rPr>
        <w:t xml:space="preserve"> </w:t>
      </w:r>
      <w:r w:rsidR="00EF32F7" w:rsidRPr="00581E49">
        <w:rPr>
          <w:rFonts w:ascii="Verdana" w:hAnsi="Verdana" w:cs="Arial"/>
          <w:color w:val="000000" w:themeColor="text1"/>
          <w:sz w:val="20"/>
          <w:szCs w:val="20"/>
        </w:rPr>
        <w:t xml:space="preserve">in </w:t>
      </w:r>
      <w:r w:rsidRPr="00581E49">
        <w:rPr>
          <w:rFonts w:ascii="Verdana" w:hAnsi="Verdana" w:cs="Arial"/>
          <w:color w:val="000000" w:themeColor="text1"/>
          <w:sz w:val="20"/>
          <w:szCs w:val="20"/>
        </w:rPr>
        <w:t xml:space="preserve">Croatia </w:t>
      </w:r>
      <w:r w:rsidR="00EF32F7" w:rsidRPr="00581E49">
        <w:rPr>
          <w:rFonts w:ascii="Verdana" w:hAnsi="Verdana" w:cs="Arial"/>
          <w:color w:val="000000" w:themeColor="text1"/>
          <w:sz w:val="20"/>
          <w:szCs w:val="20"/>
        </w:rPr>
        <w:t>was</w:t>
      </w:r>
      <w:r w:rsidR="003D4D5A" w:rsidRPr="00581E49">
        <w:rPr>
          <w:rFonts w:ascii="Verdana" w:hAnsi="Verdana" w:cs="Arial"/>
          <w:color w:val="000000" w:themeColor="text1"/>
          <w:sz w:val="20"/>
          <w:szCs w:val="20"/>
        </w:rPr>
        <w:t xml:space="preserve"> a</w:t>
      </w:r>
      <w:r w:rsidR="009A2EC1" w:rsidRPr="00581E49">
        <w:rPr>
          <w:rFonts w:ascii="Verdana" w:hAnsi="Verdana" w:cs="Arial"/>
          <w:color w:val="000000" w:themeColor="text1"/>
          <w:sz w:val="20"/>
          <w:szCs w:val="20"/>
        </w:rPr>
        <w:t xml:space="preserve"> significant increase in drug co</w:t>
      </w:r>
      <w:r w:rsidR="003D4D5A" w:rsidRPr="00581E49">
        <w:rPr>
          <w:rFonts w:ascii="Verdana" w:hAnsi="Verdana" w:cs="Arial"/>
          <w:color w:val="000000" w:themeColor="text1"/>
          <w:sz w:val="20"/>
          <w:szCs w:val="20"/>
        </w:rPr>
        <w:t>nsumption (notably heroin) in</w:t>
      </w:r>
      <w:r w:rsidR="009A2EC1" w:rsidRPr="00581E49">
        <w:rPr>
          <w:rFonts w:ascii="Verdana" w:hAnsi="Verdana" w:cs="Arial"/>
          <w:color w:val="000000" w:themeColor="text1"/>
          <w:sz w:val="20"/>
          <w:szCs w:val="20"/>
        </w:rPr>
        <w:t xml:space="preserve"> the mid</w:t>
      </w:r>
      <w:r w:rsidR="003E27A4" w:rsidRPr="00581E49">
        <w:rPr>
          <w:rFonts w:ascii="Verdana" w:hAnsi="Verdana" w:cs="Arial"/>
          <w:color w:val="000000" w:themeColor="text1"/>
          <w:sz w:val="20"/>
          <w:szCs w:val="20"/>
        </w:rPr>
        <w:t>-</w:t>
      </w:r>
      <w:r w:rsidR="00A723B3" w:rsidRPr="00581E49">
        <w:rPr>
          <w:rFonts w:ascii="Verdana" w:hAnsi="Verdana" w:cs="Arial"/>
          <w:color w:val="000000" w:themeColor="text1"/>
          <w:sz w:val="20"/>
          <w:szCs w:val="20"/>
        </w:rPr>
        <w:t>nineties</w:t>
      </w:r>
      <w:r w:rsidR="009A2EC1" w:rsidRPr="00581E49">
        <w:rPr>
          <w:rFonts w:ascii="Verdana" w:hAnsi="Verdana" w:cs="Arial"/>
          <w:color w:val="000000" w:themeColor="text1"/>
          <w:sz w:val="20"/>
          <w:szCs w:val="20"/>
        </w:rPr>
        <w:t>.</w:t>
      </w:r>
      <w:r w:rsidRPr="00581E49">
        <w:rPr>
          <w:rFonts w:ascii="Verdana" w:hAnsi="Verdana" w:cs="Arial"/>
          <w:color w:val="000000" w:themeColor="text1"/>
          <w:sz w:val="20"/>
          <w:szCs w:val="20"/>
        </w:rPr>
        <w:t xml:space="preserve"> </w:t>
      </w:r>
      <w:r w:rsidR="00D10D47" w:rsidRPr="00581E49">
        <w:rPr>
          <w:rFonts w:ascii="Verdana" w:hAnsi="Verdana" w:cs="Arial"/>
          <w:color w:val="000000" w:themeColor="text1"/>
          <w:sz w:val="20"/>
          <w:szCs w:val="20"/>
        </w:rPr>
        <w:t>Located in</w:t>
      </w:r>
      <w:r w:rsidR="003D4D5A" w:rsidRPr="00581E49">
        <w:rPr>
          <w:rFonts w:ascii="Verdana" w:hAnsi="Verdana" w:cs="Arial"/>
          <w:color w:val="000000" w:themeColor="text1"/>
          <w:sz w:val="20"/>
          <w:szCs w:val="20"/>
        </w:rPr>
        <w:t xml:space="preserve"> the </w:t>
      </w:r>
      <w:r w:rsidR="00EF32F7" w:rsidRPr="00581E49">
        <w:rPr>
          <w:rFonts w:ascii="Verdana" w:hAnsi="Verdana" w:cs="Arial"/>
          <w:color w:val="000000" w:themeColor="text1"/>
          <w:sz w:val="20"/>
          <w:szCs w:val="20"/>
        </w:rPr>
        <w:t xml:space="preserve">centre </w:t>
      </w:r>
      <w:r w:rsidR="003D4D5A" w:rsidRPr="00581E49">
        <w:rPr>
          <w:rFonts w:ascii="Verdana" w:hAnsi="Verdana" w:cs="Arial"/>
          <w:color w:val="000000" w:themeColor="text1"/>
          <w:sz w:val="20"/>
          <w:szCs w:val="20"/>
        </w:rPr>
        <w:t>of</w:t>
      </w:r>
      <w:r w:rsidRPr="00581E49">
        <w:rPr>
          <w:rFonts w:ascii="Verdana" w:hAnsi="Verdana" w:cs="Arial"/>
          <w:color w:val="000000" w:themeColor="text1"/>
          <w:sz w:val="20"/>
          <w:szCs w:val="20"/>
        </w:rPr>
        <w:t xml:space="preserve"> one of the main drug traffic</w:t>
      </w:r>
      <w:r w:rsidR="003D4D5A" w:rsidRPr="00581E49">
        <w:rPr>
          <w:rFonts w:ascii="Verdana" w:hAnsi="Verdana" w:cs="Arial"/>
          <w:color w:val="000000" w:themeColor="text1"/>
          <w:sz w:val="20"/>
          <w:szCs w:val="20"/>
        </w:rPr>
        <w:t>k</w:t>
      </w:r>
      <w:r w:rsidRPr="00581E49">
        <w:rPr>
          <w:rFonts w:ascii="Verdana" w:hAnsi="Verdana" w:cs="Arial"/>
          <w:color w:val="000000" w:themeColor="text1"/>
          <w:sz w:val="20"/>
          <w:szCs w:val="20"/>
        </w:rPr>
        <w:t xml:space="preserve">ing regions </w:t>
      </w:r>
      <w:r w:rsidR="00EF32F7" w:rsidRPr="00581E49">
        <w:rPr>
          <w:rFonts w:ascii="Verdana" w:hAnsi="Verdana" w:cs="Arial"/>
          <w:color w:val="000000" w:themeColor="text1"/>
          <w:sz w:val="20"/>
          <w:szCs w:val="20"/>
        </w:rPr>
        <w:t>-</w:t>
      </w:r>
      <w:r w:rsidR="004434F7" w:rsidRPr="00581E49">
        <w:rPr>
          <w:rFonts w:ascii="Verdana" w:hAnsi="Verdana" w:cs="Arial"/>
          <w:color w:val="000000" w:themeColor="text1"/>
          <w:sz w:val="20"/>
          <w:szCs w:val="20"/>
        </w:rPr>
        <w:t xml:space="preserve">from the Middle East to </w:t>
      </w:r>
      <w:r w:rsidR="003D4D5A" w:rsidRPr="00581E49">
        <w:rPr>
          <w:rFonts w:ascii="Verdana" w:hAnsi="Verdana" w:cs="Arial"/>
          <w:color w:val="000000" w:themeColor="text1"/>
          <w:sz w:val="20"/>
          <w:szCs w:val="20"/>
        </w:rPr>
        <w:t>Eastern/Central</w:t>
      </w:r>
      <w:r w:rsidR="00EF32F7" w:rsidRPr="00581E49">
        <w:rPr>
          <w:rFonts w:ascii="Verdana" w:hAnsi="Verdana" w:cs="Arial"/>
          <w:color w:val="000000" w:themeColor="text1"/>
          <w:sz w:val="20"/>
          <w:szCs w:val="20"/>
        </w:rPr>
        <w:t>/Western</w:t>
      </w:r>
      <w:r w:rsidR="003D4D5A" w:rsidRPr="00581E49">
        <w:rPr>
          <w:rFonts w:ascii="Verdana" w:hAnsi="Verdana" w:cs="Arial"/>
          <w:color w:val="000000" w:themeColor="text1"/>
          <w:sz w:val="20"/>
          <w:szCs w:val="20"/>
        </w:rPr>
        <w:t xml:space="preserve"> Europe</w:t>
      </w:r>
      <w:r w:rsidR="00EF32F7" w:rsidRPr="00581E49">
        <w:rPr>
          <w:rFonts w:ascii="Verdana" w:hAnsi="Verdana" w:cs="Arial"/>
          <w:color w:val="000000" w:themeColor="text1"/>
          <w:sz w:val="20"/>
          <w:szCs w:val="20"/>
        </w:rPr>
        <w:t>-</w:t>
      </w:r>
      <w:r w:rsidR="003D4D5A" w:rsidRPr="00581E49">
        <w:rPr>
          <w:rFonts w:ascii="Verdana" w:hAnsi="Verdana" w:cs="Arial"/>
          <w:color w:val="000000" w:themeColor="text1"/>
          <w:sz w:val="20"/>
          <w:szCs w:val="20"/>
        </w:rPr>
        <w:t xml:space="preserve"> and with an </w:t>
      </w:r>
      <w:r w:rsidR="009A2EC1" w:rsidRPr="00581E49">
        <w:rPr>
          <w:rFonts w:ascii="Verdana" w:hAnsi="Verdana" w:cs="Arial"/>
          <w:color w:val="000000" w:themeColor="text1"/>
          <w:sz w:val="20"/>
          <w:szCs w:val="20"/>
        </w:rPr>
        <w:t>increased drug demand due to</w:t>
      </w:r>
      <w:r w:rsidR="003D4D5A" w:rsidRPr="00581E49">
        <w:rPr>
          <w:rFonts w:ascii="Verdana" w:hAnsi="Verdana" w:cs="Arial"/>
          <w:color w:val="000000" w:themeColor="text1"/>
          <w:sz w:val="20"/>
          <w:szCs w:val="20"/>
        </w:rPr>
        <w:t xml:space="preserve"> psychological post war traumas, Croatia, </w:t>
      </w:r>
      <w:r w:rsidR="00EF32F7" w:rsidRPr="00581E49">
        <w:rPr>
          <w:rFonts w:ascii="Verdana" w:hAnsi="Verdana" w:cs="Arial"/>
          <w:color w:val="000000" w:themeColor="text1"/>
          <w:sz w:val="20"/>
          <w:szCs w:val="20"/>
        </w:rPr>
        <w:t>similar to</w:t>
      </w:r>
      <w:r w:rsidR="00EF32F7" w:rsidRPr="00581E49">
        <w:rPr>
          <w:rFonts w:ascii="Verdana" w:hAnsi="Verdana" w:cs="Arial"/>
          <w:color w:val="000000" w:themeColor="text1"/>
          <w:sz w:val="20"/>
          <w:szCs w:val="20"/>
          <w:lang w:val="en-US"/>
        </w:rPr>
        <w:t xml:space="preserve"> </w:t>
      </w:r>
      <w:r w:rsidR="003D4D5A" w:rsidRPr="00581E49">
        <w:rPr>
          <w:rFonts w:ascii="Verdana" w:hAnsi="Verdana" w:cs="Arial"/>
          <w:color w:val="000000" w:themeColor="text1"/>
          <w:sz w:val="20"/>
          <w:szCs w:val="20"/>
          <w:lang w:val="en-US"/>
        </w:rPr>
        <w:t>other countries in the</w:t>
      </w:r>
      <w:r w:rsidR="003D4D5A" w:rsidRPr="00581E49">
        <w:rPr>
          <w:rFonts w:ascii="Verdana" w:hAnsi="Verdana" w:cs="Arial"/>
          <w:b/>
          <w:color w:val="000000" w:themeColor="text1"/>
          <w:sz w:val="20"/>
          <w:szCs w:val="20"/>
          <w:lang w:val="en-US"/>
        </w:rPr>
        <w:t xml:space="preserve"> </w:t>
      </w:r>
      <w:r w:rsidR="003D4D5A" w:rsidRPr="00581E49">
        <w:rPr>
          <w:rFonts w:ascii="Verdana" w:hAnsi="Verdana" w:cs="Arial"/>
          <w:color w:val="000000" w:themeColor="text1"/>
          <w:sz w:val="20"/>
          <w:szCs w:val="20"/>
        </w:rPr>
        <w:t>Bal</w:t>
      </w:r>
      <w:r w:rsidR="004715D3" w:rsidRPr="00581E49">
        <w:rPr>
          <w:rFonts w:ascii="Verdana" w:hAnsi="Verdana" w:cs="Arial"/>
          <w:color w:val="000000" w:themeColor="text1"/>
          <w:sz w:val="20"/>
          <w:szCs w:val="20"/>
        </w:rPr>
        <w:t>k</w:t>
      </w:r>
      <w:r w:rsidR="003D4D5A" w:rsidRPr="00581E49">
        <w:rPr>
          <w:rFonts w:ascii="Verdana" w:hAnsi="Verdana" w:cs="Arial"/>
          <w:color w:val="000000" w:themeColor="text1"/>
          <w:sz w:val="20"/>
          <w:szCs w:val="20"/>
        </w:rPr>
        <w:t xml:space="preserve">an region, witnessed </w:t>
      </w:r>
      <w:proofErr w:type="gramStart"/>
      <w:r w:rsidR="003D4D5A" w:rsidRPr="00581E49">
        <w:rPr>
          <w:rFonts w:ascii="Verdana" w:hAnsi="Verdana" w:cs="Arial"/>
          <w:color w:val="000000" w:themeColor="text1"/>
          <w:sz w:val="20"/>
          <w:szCs w:val="20"/>
        </w:rPr>
        <w:t>a</w:t>
      </w:r>
      <w:proofErr w:type="gramEnd"/>
      <w:r w:rsidR="003D4D5A" w:rsidRPr="00581E49">
        <w:rPr>
          <w:rFonts w:ascii="Verdana" w:hAnsi="Verdana" w:cs="Arial"/>
          <w:color w:val="000000" w:themeColor="text1"/>
          <w:sz w:val="20"/>
          <w:szCs w:val="20"/>
        </w:rPr>
        <w:t xml:space="preserve"> unprecedented </w:t>
      </w:r>
      <w:r w:rsidR="00EF32F7" w:rsidRPr="00581E49">
        <w:rPr>
          <w:rFonts w:ascii="Verdana" w:hAnsi="Verdana" w:cs="Arial"/>
          <w:color w:val="000000" w:themeColor="text1"/>
          <w:sz w:val="20"/>
          <w:szCs w:val="20"/>
        </w:rPr>
        <w:t>rise in</w:t>
      </w:r>
      <w:r w:rsidR="003D4D5A" w:rsidRPr="00581E49">
        <w:rPr>
          <w:rFonts w:ascii="Verdana" w:hAnsi="Verdana" w:cs="Arial"/>
          <w:color w:val="000000" w:themeColor="text1"/>
          <w:sz w:val="20"/>
          <w:szCs w:val="20"/>
        </w:rPr>
        <w:t xml:space="preserve"> illicit drug use</w:t>
      </w:r>
      <w:r w:rsidR="00883A2D" w:rsidRPr="00581E49">
        <w:rPr>
          <w:rFonts w:ascii="Verdana" w:hAnsi="Verdana" w:cs="Arial"/>
          <w:color w:val="000000" w:themeColor="text1"/>
          <w:sz w:val="20"/>
          <w:szCs w:val="20"/>
        </w:rPr>
        <w:t xml:space="preserve">. The number of problem drug users increased from 1.0 per thousand </w:t>
      </w:r>
      <w:proofErr w:type="gramStart"/>
      <w:r w:rsidR="00883A2D" w:rsidRPr="00581E49">
        <w:rPr>
          <w:rFonts w:ascii="Verdana" w:hAnsi="Verdana" w:cs="Arial"/>
          <w:color w:val="000000" w:themeColor="text1"/>
          <w:sz w:val="20"/>
          <w:szCs w:val="20"/>
        </w:rPr>
        <w:t>population</w:t>
      </w:r>
      <w:proofErr w:type="gramEnd"/>
      <w:r w:rsidR="00883A2D" w:rsidRPr="00581E49">
        <w:rPr>
          <w:rFonts w:ascii="Verdana" w:hAnsi="Verdana" w:cs="Arial"/>
          <w:color w:val="000000" w:themeColor="text1"/>
          <w:sz w:val="20"/>
          <w:szCs w:val="20"/>
        </w:rPr>
        <w:t xml:space="preserve"> in 1991 to 2.7 in 1999</w:t>
      </w:r>
      <w:r w:rsidR="006F006F" w:rsidRPr="00581E49">
        <w:rPr>
          <w:rFonts w:ascii="Verdana" w:hAnsi="Verdana" w:cs="Arial"/>
          <w:color w:val="000000" w:themeColor="text1"/>
          <w:sz w:val="20"/>
          <w:szCs w:val="20"/>
        </w:rPr>
        <w:t xml:space="preserve"> </w:t>
      </w:r>
      <w:r w:rsidR="00FB2242" w:rsidRPr="00581E49">
        <w:rPr>
          <w:rFonts w:ascii="Verdana" w:hAnsi="Verdana" w:cs="Arial"/>
          <w:color w:val="000000" w:themeColor="text1"/>
          <w:sz w:val="20"/>
          <w:szCs w:val="20"/>
        </w:rPr>
        <w:t>(</w:t>
      </w:r>
      <w:proofErr w:type="spellStart"/>
      <w:r w:rsidR="00FB2242" w:rsidRPr="00581E49">
        <w:rPr>
          <w:rFonts w:ascii="Verdana" w:hAnsi="Verdana" w:cs="Arial"/>
          <w:color w:val="000000" w:themeColor="text1"/>
          <w:sz w:val="20"/>
          <w:szCs w:val="20"/>
        </w:rPr>
        <w:t>Sakoman</w:t>
      </w:r>
      <w:proofErr w:type="spellEnd"/>
      <w:r w:rsidR="00FB2242" w:rsidRPr="00581E49">
        <w:rPr>
          <w:rFonts w:ascii="Verdana" w:hAnsi="Verdana" w:cs="Arial"/>
          <w:color w:val="000000" w:themeColor="text1"/>
          <w:sz w:val="20"/>
          <w:szCs w:val="20"/>
        </w:rPr>
        <w:t>, 2000).</w:t>
      </w:r>
    </w:p>
    <w:p w14:paraId="501F9B9F" w14:textId="4DF52DED" w:rsidR="00FB2242" w:rsidRPr="00581E49" w:rsidRDefault="00D10D47" w:rsidP="00C23CBB">
      <w:pPr>
        <w:pStyle w:val="Tekstopmerking"/>
        <w:jc w:val="both"/>
        <w:rPr>
          <w:rFonts w:ascii="Verdana" w:hAnsi="Verdana" w:cs="Arial"/>
          <w:color w:val="000000" w:themeColor="text1"/>
          <w:sz w:val="20"/>
          <w:szCs w:val="20"/>
        </w:rPr>
      </w:pPr>
      <w:r w:rsidRPr="00581E49">
        <w:rPr>
          <w:rFonts w:ascii="Verdana" w:hAnsi="Verdana" w:cs="Arial"/>
          <w:color w:val="000000" w:themeColor="text1"/>
          <w:sz w:val="20"/>
          <w:szCs w:val="20"/>
        </w:rPr>
        <w:t>In response</w:t>
      </w:r>
      <w:r w:rsidR="00EF32F7" w:rsidRPr="00581E49">
        <w:rPr>
          <w:rFonts w:ascii="Verdana" w:hAnsi="Verdana" w:cs="Arial"/>
          <w:color w:val="000000" w:themeColor="text1"/>
          <w:sz w:val="20"/>
          <w:szCs w:val="20"/>
        </w:rPr>
        <w:t>,</w:t>
      </w:r>
      <w:r w:rsidR="00062744" w:rsidRPr="00581E49">
        <w:rPr>
          <w:rFonts w:ascii="Verdana" w:hAnsi="Verdana" w:cs="Arial"/>
          <w:color w:val="000000" w:themeColor="text1"/>
          <w:sz w:val="20"/>
          <w:szCs w:val="20"/>
        </w:rPr>
        <w:t xml:space="preserve"> </w:t>
      </w:r>
      <w:r w:rsidRPr="00581E49">
        <w:rPr>
          <w:rFonts w:ascii="Verdana" w:hAnsi="Verdana" w:cs="Arial"/>
          <w:color w:val="000000" w:themeColor="text1"/>
          <w:sz w:val="20"/>
          <w:szCs w:val="20"/>
        </w:rPr>
        <w:t xml:space="preserve">the country </w:t>
      </w:r>
      <w:r w:rsidR="00062744" w:rsidRPr="00581E49">
        <w:rPr>
          <w:rFonts w:ascii="Verdana" w:hAnsi="Verdana" w:cs="Arial"/>
          <w:color w:val="000000" w:themeColor="text1"/>
          <w:sz w:val="20"/>
          <w:szCs w:val="20"/>
        </w:rPr>
        <w:t xml:space="preserve">developed a </w:t>
      </w:r>
      <w:r w:rsidRPr="00581E49">
        <w:rPr>
          <w:rFonts w:ascii="Verdana" w:hAnsi="Verdana" w:cs="Arial"/>
          <w:color w:val="000000" w:themeColor="text1"/>
          <w:sz w:val="20"/>
          <w:szCs w:val="20"/>
        </w:rPr>
        <w:t xml:space="preserve">comprehensive drug </w:t>
      </w:r>
      <w:r w:rsidR="00EF32F7" w:rsidRPr="00581E49">
        <w:rPr>
          <w:rFonts w:ascii="Verdana" w:hAnsi="Verdana" w:cs="Arial"/>
          <w:color w:val="000000" w:themeColor="text1"/>
          <w:sz w:val="20"/>
          <w:szCs w:val="20"/>
        </w:rPr>
        <w:t xml:space="preserve">strategy and national drug action plan </w:t>
      </w:r>
      <w:r w:rsidRPr="00581E49">
        <w:rPr>
          <w:rFonts w:ascii="Verdana" w:hAnsi="Verdana" w:cs="Arial"/>
          <w:color w:val="000000" w:themeColor="text1"/>
          <w:sz w:val="20"/>
          <w:szCs w:val="20"/>
        </w:rPr>
        <w:t xml:space="preserve">with </w:t>
      </w:r>
      <w:r w:rsidR="00EF32F7" w:rsidRPr="00581E49">
        <w:rPr>
          <w:rFonts w:ascii="Verdana" w:hAnsi="Verdana" w:cs="Arial"/>
          <w:color w:val="000000" w:themeColor="text1"/>
          <w:sz w:val="20"/>
          <w:szCs w:val="20"/>
        </w:rPr>
        <w:t>a</w:t>
      </w:r>
      <w:r w:rsidR="00053E1B" w:rsidRPr="00581E49">
        <w:rPr>
          <w:rFonts w:ascii="Verdana" w:hAnsi="Verdana" w:cs="Arial"/>
          <w:color w:val="000000" w:themeColor="text1"/>
          <w:sz w:val="20"/>
          <w:szCs w:val="20"/>
        </w:rPr>
        <w:t xml:space="preserve">s </w:t>
      </w:r>
      <w:r w:rsidR="00816077" w:rsidRPr="00581E49">
        <w:rPr>
          <w:rFonts w:ascii="Verdana" w:hAnsi="Verdana" w:cs="Arial"/>
          <w:color w:val="000000" w:themeColor="text1"/>
          <w:sz w:val="20"/>
          <w:szCs w:val="20"/>
        </w:rPr>
        <w:t xml:space="preserve">one of the </w:t>
      </w:r>
      <w:r w:rsidR="00053E1B" w:rsidRPr="00581E49">
        <w:rPr>
          <w:rFonts w:ascii="Verdana" w:hAnsi="Verdana" w:cs="Arial"/>
          <w:color w:val="000000" w:themeColor="text1"/>
          <w:sz w:val="20"/>
          <w:szCs w:val="20"/>
        </w:rPr>
        <w:t>main objective</w:t>
      </w:r>
      <w:r w:rsidR="00816077" w:rsidRPr="00581E49">
        <w:rPr>
          <w:rFonts w:ascii="Verdana" w:hAnsi="Verdana" w:cs="Arial"/>
          <w:color w:val="000000" w:themeColor="text1"/>
          <w:sz w:val="20"/>
          <w:szCs w:val="20"/>
        </w:rPr>
        <w:t>s</w:t>
      </w:r>
      <w:r w:rsidR="00053E1B" w:rsidRPr="00581E49">
        <w:rPr>
          <w:rFonts w:ascii="Verdana" w:hAnsi="Verdana" w:cs="Arial"/>
          <w:color w:val="000000" w:themeColor="text1"/>
          <w:sz w:val="20"/>
          <w:szCs w:val="20"/>
        </w:rPr>
        <w:t xml:space="preserve"> to </w:t>
      </w:r>
      <w:r w:rsidR="00FB2242" w:rsidRPr="00581E49">
        <w:rPr>
          <w:rFonts w:ascii="Verdana" w:hAnsi="Verdana" w:cs="Arial"/>
          <w:color w:val="000000" w:themeColor="text1"/>
          <w:sz w:val="20"/>
          <w:szCs w:val="20"/>
        </w:rPr>
        <w:t xml:space="preserve">reduce the use of drugs and its impact on individuals and society by </w:t>
      </w:r>
      <w:r w:rsidR="00053E1B" w:rsidRPr="00581E49">
        <w:rPr>
          <w:rFonts w:ascii="Verdana" w:hAnsi="Verdana" w:cs="Arial"/>
          <w:color w:val="000000" w:themeColor="text1"/>
          <w:sz w:val="20"/>
          <w:szCs w:val="20"/>
        </w:rPr>
        <w:t>develop</w:t>
      </w:r>
      <w:r w:rsidR="00FB2242" w:rsidRPr="00581E49">
        <w:rPr>
          <w:rFonts w:ascii="Verdana" w:hAnsi="Verdana" w:cs="Arial"/>
          <w:color w:val="000000" w:themeColor="text1"/>
          <w:sz w:val="20"/>
          <w:szCs w:val="20"/>
        </w:rPr>
        <w:t>ing</w:t>
      </w:r>
      <w:r w:rsidR="00053E1B" w:rsidRPr="00581E49">
        <w:rPr>
          <w:rFonts w:ascii="Verdana" w:hAnsi="Verdana" w:cs="Arial"/>
          <w:color w:val="000000" w:themeColor="text1"/>
          <w:sz w:val="20"/>
          <w:szCs w:val="20"/>
        </w:rPr>
        <w:t xml:space="preserve"> a</w:t>
      </w:r>
      <w:r w:rsidR="00EF32F7" w:rsidRPr="00581E49">
        <w:rPr>
          <w:rFonts w:ascii="Verdana" w:hAnsi="Verdana" w:cs="Arial"/>
          <w:color w:val="000000" w:themeColor="text1"/>
          <w:sz w:val="20"/>
          <w:szCs w:val="20"/>
        </w:rPr>
        <w:t xml:space="preserve"> </w:t>
      </w:r>
      <w:r w:rsidR="00062744" w:rsidRPr="00581E49">
        <w:rPr>
          <w:rFonts w:ascii="Verdana" w:hAnsi="Verdana" w:cs="Arial"/>
          <w:color w:val="000000" w:themeColor="text1"/>
          <w:sz w:val="20"/>
          <w:szCs w:val="20"/>
        </w:rPr>
        <w:t xml:space="preserve">range of </w:t>
      </w:r>
      <w:r w:rsidR="00FB2242" w:rsidRPr="00581E49">
        <w:rPr>
          <w:rFonts w:ascii="Verdana" w:hAnsi="Verdana" w:cs="Arial"/>
          <w:color w:val="000000" w:themeColor="text1"/>
          <w:sz w:val="20"/>
          <w:szCs w:val="20"/>
        </w:rPr>
        <w:t xml:space="preserve">policies and actions. </w:t>
      </w:r>
    </w:p>
    <w:p w14:paraId="67A20417" w14:textId="77777777" w:rsidR="00FB2242" w:rsidRPr="00581E49" w:rsidRDefault="00FB2242" w:rsidP="00C23CBB">
      <w:pPr>
        <w:pStyle w:val="Tekstopmerking"/>
        <w:jc w:val="both"/>
        <w:rPr>
          <w:rFonts w:ascii="Verdana" w:hAnsi="Verdana" w:cs="Arial"/>
          <w:color w:val="000000" w:themeColor="text1"/>
          <w:sz w:val="20"/>
          <w:szCs w:val="20"/>
        </w:rPr>
      </w:pPr>
    </w:p>
    <w:p w14:paraId="4D83E4AF" w14:textId="77777777" w:rsidR="00BB70F9" w:rsidRPr="00581E49" w:rsidRDefault="00074DF8" w:rsidP="00C23CBB">
      <w:pPr>
        <w:pStyle w:val="Tekstopmerking"/>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In </w:t>
      </w:r>
      <w:r w:rsidR="0063402D" w:rsidRPr="00581E49">
        <w:rPr>
          <w:rFonts w:ascii="Verdana" w:hAnsi="Verdana" w:cs="Arial"/>
          <w:color w:val="000000" w:themeColor="text1"/>
          <w:sz w:val="20"/>
          <w:szCs w:val="20"/>
        </w:rPr>
        <w:t xml:space="preserve">2011, at the end of the </w:t>
      </w:r>
      <w:r w:rsidR="000B569A" w:rsidRPr="00581E49">
        <w:rPr>
          <w:rFonts w:ascii="Verdana" w:hAnsi="Verdana" w:cs="Arial"/>
          <w:color w:val="000000" w:themeColor="text1"/>
          <w:sz w:val="20"/>
          <w:szCs w:val="20"/>
        </w:rPr>
        <w:t>2nd Drug National Strategy an</w:t>
      </w:r>
      <w:r w:rsidR="0063402D" w:rsidRPr="00581E49">
        <w:rPr>
          <w:rFonts w:ascii="Verdana" w:hAnsi="Verdana" w:cs="Arial"/>
          <w:color w:val="000000" w:themeColor="text1"/>
          <w:sz w:val="20"/>
          <w:szCs w:val="20"/>
        </w:rPr>
        <w:t xml:space="preserve"> evaluat</w:t>
      </w:r>
      <w:r w:rsidR="000B569A" w:rsidRPr="00581E49">
        <w:rPr>
          <w:rFonts w:ascii="Verdana" w:hAnsi="Verdana" w:cs="Arial"/>
          <w:color w:val="000000" w:themeColor="text1"/>
          <w:sz w:val="20"/>
          <w:szCs w:val="20"/>
        </w:rPr>
        <w:t>ion of the overall Croatian drug</w:t>
      </w:r>
      <w:r w:rsidR="0063402D" w:rsidRPr="00581E49">
        <w:rPr>
          <w:rFonts w:ascii="Verdana" w:hAnsi="Verdana" w:cs="Arial"/>
          <w:color w:val="000000" w:themeColor="text1"/>
          <w:sz w:val="20"/>
          <w:szCs w:val="20"/>
        </w:rPr>
        <w:t xml:space="preserve"> policy was conducted by the Dutch </w:t>
      </w:r>
      <w:proofErr w:type="spellStart"/>
      <w:r w:rsidR="0063402D" w:rsidRPr="00581E49">
        <w:rPr>
          <w:rFonts w:ascii="Verdana" w:hAnsi="Verdana" w:cs="Arial"/>
          <w:color w:val="000000" w:themeColor="text1"/>
          <w:sz w:val="20"/>
          <w:szCs w:val="20"/>
        </w:rPr>
        <w:t>Trimbos</w:t>
      </w:r>
      <w:proofErr w:type="spellEnd"/>
      <w:r w:rsidR="0063402D" w:rsidRPr="00581E49">
        <w:rPr>
          <w:rFonts w:ascii="Verdana" w:hAnsi="Verdana" w:cs="Arial"/>
          <w:color w:val="000000" w:themeColor="text1"/>
          <w:sz w:val="20"/>
          <w:szCs w:val="20"/>
        </w:rPr>
        <w:t xml:space="preserve"> Institute. The report analyse</w:t>
      </w:r>
      <w:r w:rsidR="000B569A" w:rsidRPr="00581E49">
        <w:rPr>
          <w:rFonts w:ascii="Verdana" w:hAnsi="Verdana" w:cs="Arial"/>
          <w:color w:val="000000" w:themeColor="text1"/>
          <w:sz w:val="20"/>
          <w:szCs w:val="20"/>
        </w:rPr>
        <w:t>d</w:t>
      </w:r>
      <w:r w:rsidR="0063402D" w:rsidRPr="00581E49">
        <w:rPr>
          <w:rFonts w:ascii="Verdana" w:hAnsi="Verdana" w:cs="Arial"/>
          <w:color w:val="000000" w:themeColor="text1"/>
          <w:sz w:val="20"/>
          <w:szCs w:val="20"/>
        </w:rPr>
        <w:t xml:space="preserve"> various sectors of the drug policy system, listed good practices and made </w:t>
      </w:r>
      <w:r w:rsidR="000B569A" w:rsidRPr="00581E49">
        <w:rPr>
          <w:rFonts w:ascii="Verdana" w:hAnsi="Verdana" w:cs="Arial"/>
          <w:color w:val="000000" w:themeColor="text1"/>
          <w:sz w:val="20"/>
          <w:szCs w:val="20"/>
        </w:rPr>
        <w:t xml:space="preserve">also </w:t>
      </w:r>
      <w:r w:rsidR="0063402D" w:rsidRPr="00581E49">
        <w:rPr>
          <w:rFonts w:ascii="Verdana" w:hAnsi="Verdana" w:cs="Arial"/>
          <w:color w:val="000000" w:themeColor="text1"/>
          <w:sz w:val="20"/>
          <w:szCs w:val="20"/>
        </w:rPr>
        <w:t>recommendations for</w:t>
      </w:r>
      <w:r w:rsidR="000B569A" w:rsidRPr="00581E49">
        <w:rPr>
          <w:rFonts w:ascii="Verdana" w:hAnsi="Verdana" w:cs="Arial"/>
          <w:color w:val="000000" w:themeColor="text1"/>
          <w:sz w:val="20"/>
          <w:szCs w:val="20"/>
        </w:rPr>
        <w:t xml:space="preserve"> improvements and strengthening the drug treatment system.</w:t>
      </w:r>
    </w:p>
    <w:p w14:paraId="57E8F0DA" w14:textId="77777777" w:rsidR="00AA226F" w:rsidRPr="00581E49" w:rsidRDefault="00062744" w:rsidP="00C23CBB">
      <w:pPr>
        <w:pStyle w:val="Tekstopmerking"/>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Currently the Croatia’s </w:t>
      </w:r>
      <w:r w:rsidR="00EF32F7" w:rsidRPr="00581E49">
        <w:rPr>
          <w:rFonts w:ascii="Verdana" w:hAnsi="Verdana" w:cs="Arial"/>
          <w:color w:val="000000" w:themeColor="text1"/>
          <w:sz w:val="20"/>
          <w:szCs w:val="20"/>
        </w:rPr>
        <w:t xml:space="preserve">third </w:t>
      </w:r>
      <w:r w:rsidRPr="00581E49">
        <w:rPr>
          <w:rFonts w:ascii="Verdana" w:hAnsi="Verdana" w:cs="Arial"/>
          <w:color w:val="000000" w:themeColor="text1"/>
          <w:sz w:val="20"/>
          <w:szCs w:val="20"/>
        </w:rPr>
        <w:t xml:space="preserve">National Strategy on </w:t>
      </w:r>
      <w:r w:rsidR="00CF640D" w:rsidRPr="00581E49">
        <w:rPr>
          <w:rFonts w:ascii="Verdana" w:hAnsi="Verdana" w:cs="Arial"/>
          <w:color w:val="000000" w:themeColor="text1"/>
          <w:sz w:val="20"/>
          <w:szCs w:val="20"/>
        </w:rPr>
        <w:t>Combating</w:t>
      </w:r>
      <w:r w:rsidRPr="00581E49">
        <w:rPr>
          <w:rFonts w:ascii="Verdana" w:hAnsi="Verdana" w:cs="Arial"/>
          <w:color w:val="000000" w:themeColor="text1"/>
          <w:sz w:val="20"/>
          <w:szCs w:val="20"/>
        </w:rPr>
        <w:t xml:space="preserve"> Drug Abuse </w:t>
      </w:r>
      <w:r w:rsidR="00A81D45" w:rsidRPr="00581E49">
        <w:rPr>
          <w:rFonts w:ascii="Verdana" w:hAnsi="Verdana" w:cs="Arial"/>
          <w:color w:val="000000" w:themeColor="text1"/>
          <w:sz w:val="20"/>
          <w:szCs w:val="20"/>
        </w:rPr>
        <w:t>(</w:t>
      </w:r>
      <w:r w:rsidR="00D10D47" w:rsidRPr="00581E49">
        <w:rPr>
          <w:rFonts w:ascii="Verdana" w:hAnsi="Verdana" w:cs="Arial"/>
          <w:color w:val="000000" w:themeColor="text1"/>
          <w:sz w:val="20"/>
          <w:szCs w:val="20"/>
        </w:rPr>
        <w:t>2012-2017</w:t>
      </w:r>
      <w:r w:rsidR="00A81D45" w:rsidRPr="00581E49">
        <w:rPr>
          <w:rFonts w:ascii="Verdana" w:hAnsi="Verdana" w:cs="Arial"/>
          <w:color w:val="000000" w:themeColor="text1"/>
          <w:sz w:val="20"/>
          <w:szCs w:val="20"/>
        </w:rPr>
        <w:t>)</w:t>
      </w:r>
      <w:r w:rsidR="00D10D47" w:rsidRPr="00581E49">
        <w:rPr>
          <w:rFonts w:ascii="Verdana" w:hAnsi="Verdana" w:cs="Arial"/>
          <w:color w:val="000000" w:themeColor="text1"/>
          <w:sz w:val="20"/>
          <w:szCs w:val="20"/>
        </w:rPr>
        <w:t xml:space="preserve"> and the second Action Plan </w:t>
      </w:r>
      <w:r w:rsidR="00A81D45" w:rsidRPr="00581E49">
        <w:rPr>
          <w:rFonts w:ascii="Verdana" w:hAnsi="Verdana" w:cs="Arial"/>
          <w:color w:val="000000" w:themeColor="text1"/>
          <w:sz w:val="20"/>
          <w:szCs w:val="20"/>
        </w:rPr>
        <w:t>(</w:t>
      </w:r>
      <w:r w:rsidR="00D10D47" w:rsidRPr="00581E49">
        <w:rPr>
          <w:rFonts w:ascii="Verdana" w:hAnsi="Verdana" w:cs="Arial"/>
          <w:color w:val="000000" w:themeColor="text1"/>
          <w:sz w:val="20"/>
          <w:szCs w:val="20"/>
        </w:rPr>
        <w:t>2015-2017</w:t>
      </w:r>
      <w:r w:rsidR="00A81D45" w:rsidRPr="00581E49">
        <w:rPr>
          <w:rFonts w:ascii="Verdana" w:hAnsi="Verdana" w:cs="Arial"/>
          <w:color w:val="000000" w:themeColor="text1"/>
          <w:sz w:val="20"/>
          <w:szCs w:val="20"/>
        </w:rPr>
        <w:t>)</w:t>
      </w:r>
      <w:r w:rsidR="00AA226F" w:rsidRPr="00581E49">
        <w:rPr>
          <w:rFonts w:ascii="Verdana" w:hAnsi="Verdana" w:cs="Arial"/>
          <w:color w:val="000000" w:themeColor="text1"/>
          <w:sz w:val="20"/>
          <w:szCs w:val="20"/>
        </w:rPr>
        <w:t xml:space="preserve"> are ending.</w:t>
      </w:r>
    </w:p>
    <w:p w14:paraId="1E6CCEE3" w14:textId="51EFAFE5" w:rsidR="0080190B" w:rsidRPr="00581E49" w:rsidRDefault="00AA226F" w:rsidP="00C23CBB">
      <w:pPr>
        <w:pStyle w:val="Tekstopmerking"/>
        <w:jc w:val="both"/>
        <w:rPr>
          <w:rFonts w:ascii="Verdana" w:hAnsi="Verdana" w:cs="Arial"/>
          <w:color w:val="000000" w:themeColor="text1"/>
          <w:sz w:val="20"/>
          <w:szCs w:val="20"/>
        </w:rPr>
      </w:pPr>
      <w:r w:rsidRPr="00581E49">
        <w:rPr>
          <w:rFonts w:ascii="Verdana" w:hAnsi="Verdana"/>
          <w:sz w:val="20"/>
          <w:szCs w:val="20"/>
        </w:rPr>
        <w:t>The NDS is implemented through two consecutive three-year action plans (2012-14 and 2015-17).</w:t>
      </w:r>
      <w:r w:rsidR="005D1621">
        <w:rPr>
          <w:rFonts w:ascii="Verdana" w:hAnsi="Verdana"/>
          <w:sz w:val="20"/>
          <w:szCs w:val="20"/>
        </w:rPr>
        <w:t xml:space="preserve"> </w:t>
      </w:r>
      <w:r w:rsidR="004B430B" w:rsidRPr="00581E49">
        <w:rPr>
          <w:rFonts w:ascii="Verdana" w:hAnsi="Verdana" w:cs="Arial"/>
          <w:color w:val="000000" w:themeColor="text1"/>
          <w:sz w:val="20"/>
          <w:szCs w:val="20"/>
        </w:rPr>
        <w:t>This current evaluation</w:t>
      </w:r>
      <w:r w:rsidR="00455C59" w:rsidRPr="00581E49">
        <w:rPr>
          <w:rFonts w:ascii="Verdana" w:hAnsi="Verdana" w:cs="Arial"/>
          <w:color w:val="000000" w:themeColor="text1"/>
          <w:sz w:val="20"/>
          <w:szCs w:val="20"/>
        </w:rPr>
        <w:t xml:space="preserve"> of the NDS</w:t>
      </w:r>
      <w:r w:rsidR="00FB2242" w:rsidRPr="00581E49">
        <w:rPr>
          <w:rFonts w:ascii="Verdana" w:hAnsi="Verdana" w:cs="Arial"/>
          <w:color w:val="000000" w:themeColor="text1"/>
          <w:sz w:val="20"/>
          <w:szCs w:val="20"/>
        </w:rPr>
        <w:t xml:space="preserve"> is part of the preparations </w:t>
      </w:r>
      <w:r w:rsidR="005D1621">
        <w:rPr>
          <w:rFonts w:ascii="Verdana" w:hAnsi="Verdana" w:cs="Arial"/>
          <w:color w:val="000000" w:themeColor="text1"/>
          <w:sz w:val="20"/>
          <w:szCs w:val="20"/>
        </w:rPr>
        <w:t>for</w:t>
      </w:r>
      <w:r w:rsidR="005D1621" w:rsidRPr="00581E49">
        <w:rPr>
          <w:rFonts w:ascii="Verdana" w:hAnsi="Verdana" w:cs="Arial"/>
          <w:color w:val="000000" w:themeColor="text1"/>
          <w:sz w:val="20"/>
          <w:szCs w:val="20"/>
        </w:rPr>
        <w:t xml:space="preserve"> </w:t>
      </w:r>
      <w:r w:rsidR="00FB2242" w:rsidRPr="00581E49">
        <w:rPr>
          <w:rFonts w:ascii="Verdana" w:hAnsi="Verdana" w:cs="Arial"/>
          <w:color w:val="000000" w:themeColor="text1"/>
          <w:sz w:val="20"/>
          <w:szCs w:val="20"/>
        </w:rPr>
        <w:t>a fourth NDS (2017-2023).</w:t>
      </w:r>
    </w:p>
    <w:p w14:paraId="4F499F53" w14:textId="77777777" w:rsidR="00722122" w:rsidRPr="00581E49" w:rsidRDefault="00BB70F9"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The </w:t>
      </w:r>
      <w:proofErr w:type="spellStart"/>
      <w:r w:rsidRPr="00581E49">
        <w:rPr>
          <w:rFonts w:ascii="Verdana" w:hAnsi="Verdana" w:cs="Arial"/>
          <w:color w:val="000000" w:themeColor="text1"/>
          <w:sz w:val="20"/>
          <w:szCs w:val="20"/>
        </w:rPr>
        <w:t>Trimbos</w:t>
      </w:r>
      <w:proofErr w:type="spellEnd"/>
      <w:r w:rsidRPr="00581E49">
        <w:rPr>
          <w:rFonts w:ascii="Verdana" w:hAnsi="Verdana" w:cs="Arial"/>
          <w:color w:val="000000" w:themeColor="text1"/>
          <w:sz w:val="20"/>
          <w:szCs w:val="20"/>
        </w:rPr>
        <w:t xml:space="preserve"> </w:t>
      </w:r>
      <w:r w:rsidR="00AE7854" w:rsidRPr="00581E49">
        <w:rPr>
          <w:rFonts w:ascii="Verdana" w:hAnsi="Verdana" w:cs="Arial"/>
          <w:color w:val="000000" w:themeColor="text1"/>
          <w:sz w:val="20"/>
          <w:szCs w:val="20"/>
        </w:rPr>
        <w:t xml:space="preserve">Institute </w:t>
      </w:r>
      <w:r w:rsidRPr="00581E49">
        <w:rPr>
          <w:rFonts w:ascii="Verdana" w:hAnsi="Verdana" w:cs="Arial"/>
          <w:color w:val="000000" w:themeColor="text1"/>
          <w:sz w:val="20"/>
          <w:szCs w:val="20"/>
        </w:rPr>
        <w:t>conducted a preparatory assessment study on the drug treatment system in Croatia in 2016.</w:t>
      </w:r>
    </w:p>
    <w:p w14:paraId="56720A38" w14:textId="77777777" w:rsidR="00722122" w:rsidRPr="00581E49" w:rsidRDefault="00722122" w:rsidP="00C23CBB">
      <w:pPr>
        <w:jc w:val="both"/>
        <w:rPr>
          <w:rFonts w:ascii="Verdana" w:hAnsi="Verdana" w:cs="Arial"/>
          <w:color w:val="000000" w:themeColor="text1"/>
          <w:sz w:val="20"/>
          <w:szCs w:val="20"/>
        </w:rPr>
      </w:pPr>
    </w:p>
    <w:p w14:paraId="6FFEE2BA" w14:textId="77777777" w:rsidR="00CF640D" w:rsidRPr="00581E49" w:rsidRDefault="00182C79" w:rsidP="00C23CBB">
      <w:pPr>
        <w:pStyle w:val="Kop2"/>
        <w:jc w:val="both"/>
        <w:rPr>
          <w:rFonts w:ascii="Verdana" w:hAnsi="Verdana"/>
          <w:lang w:val="en-US"/>
        </w:rPr>
      </w:pPr>
      <w:bookmarkStart w:id="6" w:name="_Toc469567764"/>
      <w:bookmarkStart w:id="7" w:name="_Toc485742914"/>
      <w:r w:rsidRPr="00581E49">
        <w:rPr>
          <w:rFonts w:ascii="Verdana" w:hAnsi="Verdana"/>
          <w:lang w:val="en-US"/>
        </w:rPr>
        <w:t>B.</w:t>
      </w:r>
      <w:r w:rsidR="00B61C52" w:rsidRPr="00581E49">
        <w:rPr>
          <w:rFonts w:ascii="Verdana" w:hAnsi="Verdana"/>
          <w:lang w:val="en-US"/>
        </w:rPr>
        <w:tab/>
        <w:t xml:space="preserve">Purpose and scope of the </w:t>
      </w:r>
      <w:bookmarkEnd w:id="6"/>
      <w:r w:rsidR="00581E49">
        <w:rPr>
          <w:rFonts w:ascii="Verdana" w:hAnsi="Verdana"/>
          <w:lang w:val="en-US"/>
        </w:rPr>
        <w:t>evaluation</w:t>
      </w:r>
      <w:bookmarkEnd w:id="7"/>
    </w:p>
    <w:p w14:paraId="204CF85A" w14:textId="77777777" w:rsidR="00B40D71" w:rsidRPr="00581E49" w:rsidRDefault="00B40D71" w:rsidP="00C23CBB">
      <w:pPr>
        <w:jc w:val="both"/>
        <w:rPr>
          <w:rFonts w:ascii="Verdana" w:hAnsi="Verdana"/>
          <w:lang w:val="en-US"/>
        </w:rPr>
      </w:pPr>
    </w:p>
    <w:p w14:paraId="43E0550F" w14:textId="733BB303" w:rsidR="0080190B" w:rsidRPr="00581E49" w:rsidRDefault="0080190B" w:rsidP="00C23CBB">
      <w:pPr>
        <w:jc w:val="both"/>
        <w:rPr>
          <w:rFonts w:ascii="Verdana" w:hAnsi="Verdana" w:cs="Arial"/>
          <w:sz w:val="20"/>
          <w:szCs w:val="20"/>
        </w:rPr>
      </w:pPr>
      <w:r w:rsidRPr="00581E49">
        <w:rPr>
          <w:rFonts w:ascii="Verdana" w:hAnsi="Verdana" w:cs="Arial"/>
          <w:sz w:val="20"/>
          <w:szCs w:val="20"/>
        </w:rPr>
        <w:t xml:space="preserve">A </w:t>
      </w:r>
      <w:r w:rsidR="005D1621">
        <w:rPr>
          <w:rFonts w:ascii="Verdana" w:hAnsi="Verdana" w:cs="Arial"/>
          <w:sz w:val="20"/>
          <w:szCs w:val="20"/>
        </w:rPr>
        <w:t xml:space="preserve">main </w:t>
      </w:r>
      <w:r w:rsidRPr="00581E49">
        <w:rPr>
          <w:rFonts w:ascii="Verdana" w:hAnsi="Verdana" w:cs="Arial"/>
          <w:sz w:val="20"/>
          <w:szCs w:val="20"/>
        </w:rPr>
        <w:t>goal of the evaluation of the National Drugs Strategy (NDS) 2012-2017 is</w:t>
      </w:r>
      <w:r w:rsidRPr="00581E49">
        <w:rPr>
          <w:rFonts w:ascii="Verdana" w:hAnsi="Verdana" w:cs="Arial"/>
          <w:b/>
          <w:sz w:val="20"/>
          <w:szCs w:val="20"/>
        </w:rPr>
        <w:t xml:space="preserve"> to reduce drug supply and demand</w:t>
      </w:r>
      <w:r w:rsidRPr="00581E49">
        <w:rPr>
          <w:rFonts w:ascii="Verdana" w:hAnsi="Verdana" w:cs="Arial"/>
          <w:sz w:val="20"/>
          <w:szCs w:val="20"/>
        </w:rPr>
        <w:t xml:space="preserve"> in society. In addition, an integrated and balanced approach to the drug problem should provide adequate protection of life and health of children, youth, families and individuals and thus keep the drug use prevalence in the social framework of acceptable risk so it does not disrupt the fundamental values ​​of society and threaten the security of the population.</w:t>
      </w:r>
    </w:p>
    <w:p w14:paraId="102BFB6A" w14:textId="77777777" w:rsidR="00CF640D" w:rsidRPr="00581E49" w:rsidRDefault="00CF640D"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The </w:t>
      </w:r>
      <w:r w:rsidR="0080190B" w:rsidRPr="00581E49">
        <w:rPr>
          <w:rFonts w:ascii="Verdana" w:hAnsi="Verdana" w:cs="Arial"/>
          <w:color w:val="000000" w:themeColor="text1"/>
          <w:sz w:val="20"/>
          <w:szCs w:val="20"/>
        </w:rPr>
        <w:t>evaluation</w:t>
      </w:r>
      <w:r w:rsidRPr="00581E49">
        <w:rPr>
          <w:rFonts w:ascii="Verdana" w:hAnsi="Verdana" w:cs="Arial"/>
          <w:color w:val="000000" w:themeColor="text1"/>
          <w:sz w:val="20"/>
          <w:szCs w:val="20"/>
        </w:rPr>
        <w:t xml:space="preserve"> is commissioned by the Government’s Office for Combating Drugs Ab</w:t>
      </w:r>
      <w:r w:rsidR="00FB2242" w:rsidRPr="00581E49">
        <w:rPr>
          <w:rFonts w:ascii="Verdana" w:hAnsi="Verdana" w:cs="Arial"/>
          <w:color w:val="000000" w:themeColor="text1"/>
          <w:sz w:val="20"/>
          <w:szCs w:val="20"/>
        </w:rPr>
        <w:t>use (hereinafter: “the Office”).</w:t>
      </w:r>
    </w:p>
    <w:p w14:paraId="0258D89E" w14:textId="77777777" w:rsidR="0080190B" w:rsidRPr="00581E49" w:rsidRDefault="00B61C52" w:rsidP="00C23CBB">
      <w:pPr>
        <w:jc w:val="both"/>
        <w:rPr>
          <w:rFonts w:ascii="Verdana" w:hAnsi="Verdana"/>
          <w:i/>
          <w:sz w:val="20"/>
          <w:szCs w:val="20"/>
        </w:rPr>
      </w:pPr>
      <w:r w:rsidRPr="00581E49">
        <w:rPr>
          <w:rFonts w:ascii="Verdana" w:hAnsi="Verdana" w:cs="Arial"/>
          <w:color w:val="000000" w:themeColor="text1"/>
          <w:sz w:val="20"/>
          <w:szCs w:val="20"/>
        </w:rPr>
        <w:t>The purpose of th</w:t>
      </w:r>
      <w:r w:rsidR="00EF32F7" w:rsidRPr="00581E49">
        <w:rPr>
          <w:rFonts w:ascii="Verdana" w:hAnsi="Verdana" w:cs="Arial"/>
          <w:color w:val="000000" w:themeColor="text1"/>
          <w:sz w:val="20"/>
          <w:szCs w:val="20"/>
        </w:rPr>
        <w:t>e</w:t>
      </w:r>
      <w:r w:rsidRPr="00581E49">
        <w:rPr>
          <w:rFonts w:ascii="Verdana" w:hAnsi="Verdana" w:cs="Arial"/>
          <w:color w:val="000000" w:themeColor="text1"/>
          <w:sz w:val="20"/>
          <w:szCs w:val="20"/>
        </w:rPr>
        <w:t xml:space="preserve"> </w:t>
      </w:r>
      <w:r w:rsidR="0080190B" w:rsidRPr="00581E49">
        <w:rPr>
          <w:rFonts w:ascii="Verdana" w:hAnsi="Verdana" w:cs="Arial"/>
          <w:color w:val="000000" w:themeColor="text1"/>
          <w:sz w:val="20"/>
          <w:szCs w:val="20"/>
        </w:rPr>
        <w:t>evaluation</w:t>
      </w:r>
      <w:r w:rsidRPr="00581E49">
        <w:rPr>
          <w:rFonts w:ascii="Verdana" w:hAnsi="Verdana" w:cs="Arial"/>
          <w:color w:val="000000" w:themeColor="text1"/>
          <w:sz w:val="20"/>
          <w:szCs w:val="20"/>
        </w:rPr>
        <w:t xml:space="preserve"> </w:t>
      </w:r>
      <w:r w:rsidR="00EF32F7" w:rsidRPr="00581E49">
        <w:rPr>
          <w:rFonts w:ascii="Verdana" w:hAnsi="Verdana" w:cs="Arial"/>
          <w:color w:val="000000" w:themeColor="text1"/>
          <w:sz w:val="20"/>
          <w:szCs w:val="20"/>
        </w:rPr>
        <w:t xml:space="preserve">is </w:t>
      </w:r>
      <w:r w:rsidRPr="00581E49">
        <w:rPr>
          <w:rFonts w:ascii="Verdana" w:hAnsi="Verdana" w:cs="Arial"/>
          <w:i/>
          <w:color w:val="000000" w:themeColor="text1"/>
          <w:sz w:val="20"/>
          <w:szCs w:val="20"/>
        </w:rPr>
        <w:t xml:space="preserve">to assess </w:t>
      </w:r>
      <w:r w:rsidR="00FB2242" w:rsidRPr="00581E49">
        <w:rPr>
          <w:rFonts w:ascii="Verdana" w:hAnsi="Verdana" w:cs="Arial"/>
          <w:i/>
          <w:color w:val="000000" w:themeColor="text1"/>
          <w:sz w:val="20"/>
          <w:szCs w:val="20"/>
        </w:rPr>
        <w:t>the results of the current NDS</w:t>
      </w:r>
      <w:r w:rsidR="006917C3" w:rsidRPr="00581E49">
        <w:rPr>
          <w:rFonts w:ascii="Verdana" w:hAnsi="Verdana" w:cs="Arial"/>
          <w:i/>
          <w:color w:val="000000" w:themeColor="text1"/>
          <w:sz w:val="20"/>
          <w:szCs w:val="20"/>
        </w:rPr>
        <w:t xml:space="preserve"> (2012-2017)</w:t>
      </w:r>
      <w:r w:rsidR="00FB2242" w:rsidRPr="00581E49">
        <w:rPr>
          <w:rFonts w:ascii="Verdana" w:hAnsi="Verdana" w:cs="Arial"/>
          <w:i/>
          <w:color w:val="000000" w:themeColor="text1"/>
          <w:sz w:val="20"/>
          <w:szCs w:val="20"/>
        </w:rPr>
        <w:t xml:space="preserve"> </w:t>
      </w:r>
      <w:r w:rsidR="0080190B" w:rsidRPr="00581E49">
        <w:rPr>
          <w:rFonts w:ascii="Verdana" w:hAnsi="Verdana" w:cs="Arial"/>
          <w:i/>
          <w:color w:val="000000" w:themeColor="text1"/>
          <w:sz w:val="20"/>
          <w:szCs w:val="20"/>
        </w:rPr>
        <w:t xml:space="preserve">and </w:t>
      </w:r>
      <w:r w:rsidR="00FB2242" w:rsidRPr="00581E49">
        <w:rPr>
          <w:rFonts w:ascii="Verdana" w:hAnsi="Verdana" w:cs="Arial"/>
          <w:i/>
          <w:color w:val="000000" w:themeColor="text1"/>
          <w:sz w:val="20"/>
          <w:szCs w:val="20"/>
        </w:rPr>
        <w:t xml:space="preserve">to </w:t>
      </w:r>
      <w:r w:rsidR="00FB2242" w:rsidRPr="00581E49">
        <w:rPr>
          <w:rFonts w:ascii="Verdana" w:hAnsi="Verdana"/>
          <w:i/>
          <w:sz w:val="20"/>
          <w:szCs w:val="20"/>
        </w:rPr>
        <w:t xml:space="preserve">deliver policy relevant information </w:t>
      </w:r>
      <w:r w:rsidR="00FB2242" w:rsidRPr="00581E49">
        <w:rPr>
          <w:rFonts w:ascii="Verdana" w:hAnsi="Verdana" w:cs="Arial"/>
          <w:i/>
          <w:color w:val="000000" w:themeColor="text1"/>
          <w:sz w:val="20"/>
          <w:szCs w:val="20"/>
        </w:rPr>
        <w:t xml:space="preserve">and specific recommendations for </w:t>
      </w:r>
      <w:r w:rsidR="00FB2242" w:rsidRPr="00581E49">
        <w:rPr>
          <w:rFonts w:ascii="Verdana" w:hAnsi="Verdana"/>
          <w:i/>
          <w:sz w:val="20"/>
          <w:szCs w:val="20"/>
        </w:rPr>
        <w:t>to the OCDA and other stakeholders involved in making and implementing drug policy in Croatia, in particular to supply input for the writing of the new Drug Strateg</w:t>
      </w:r>
      <w:r w:rsidR="0080190B" w:rsidRPr="00581E49">
        <w:rPr>
          <w:rFonts w:ascii="Verdana" w:hAnsi="Verdana"/>
          <w:i/>
          <w:sz w:val="20"/>
          <w:szCs w:val="20"/>
        </w:rPr>
        <w:t>y.</w:t>
      </w:r>
    </w:p>
    <w:p w14:paraId="257AE756" w14:textId="77777777" w:rsidR="0080190B" w:rsidRPr="00581E49" w:rsidRDefault="0080190B" w:rsidP="00C23CBB">
      <w:pPr>
        <w:jc w:val="both"/>
        <w:rPr>
          <w:rFonts w:ascii="Verdana" w:hAnsi="Verdana"/>
          <w:i/>
          <w:sz w:val="20"/>
          <w:szCs w:val="20"/>
        </w:rPr>
      </w:pPr>
    </w:p>
    <w:p w14:paraId="7709A216" w14:textId="544F7D97" w:rsidR="0080190B" w:rsidRPr="00581E49" w:rsidRDefault="00AA226F" w:rsidP="00C23CBB">
      <w:pPr>
        <w:jc w:val="both"/>
        <w:rPr>
          <w:rFonts w:ascii="Verdana" w:hAnsi="Verdana"/>
          <w:sz w:val="20"/>
          <w:szCs w:val="20"/>
        </w:rPr>
      </w:pPr>
      <w:r w:rsidRPr="00581E49">
        <w:rPr>
          <w:rFonts w:ascii="Verdana" w:hAnsi="Verdana"/>
          <w:sz w:val="20"/>
          <w:szCs w:val="20"/>
        </w:rPr>
        <w:t>The overarching vision of the NDS is expressed in four main objectives and the strategy reflects the balanced approach to drug problems. It is built around two pillars of demand and supply reduction and the three cross-cutting areas of: (</w:t>
      </w:r>
      <w:proofErr w:type="spellStart"/>
      <w:r w:rsidRPr="00581E49">
        <w:rPr>
          <w:rFonts w:ascii="Verdana" w:hAnsi="Verdana"/>
          <w:sz w:val="20"/>
          <w:szCs w:val="20"/>
        </w:rPr>
        <w:t>i</w:t>
      </w:r>
      <w:proofErr w:type="spellEnd"/>
      <w:r w:rsidRPr="00581E49">
        <w:rPr>
          <w:rFonts w:ascii="Verdana" w:hAnsi="Verdana"/>
          <w:sz w:val="20"/>
          <w:szCs w:val="20"/>
        </w:rPr>
        <w:t>) information, research, monitoring and evaluation; (ii) coordination; and (iii) international cooperation.</w:t>
      </w:r>
      <w:r w:rsidR="001711F5">
        <w:rPr>
          <w:rFonts w:ascii="Verdana" w:hAnsi="Verdana"/>
          <w:sz w:val="20"/>
          <w:szCs w:val="20"/>
        </w:rPr>
        <w:t xml:space="preserve"> </w:t>
      </w:r>
      <w:r w:rsidR="00664A0D" w:rsidRPr="00581E49">
        <w:rPr>
          <w:rFonts w:ascii="Verdana" w:hAnsi="Verdana"/>
          <w:sz w:val="20"/>
          <w:szCs w:val="20"/>
        </w:rPr>
        <w:t>This evaluation</w:t>
      </w:r>
      <w:r w:rsidR="001711F5">
        <w:rPr>
          <w:rFonts w:ascii="Verdana" w:hAnsi="Verdana"/>
          <w:sz w:val="20"/>
          <w:szCs w:val="20"/>
        </w:rPr>
        <w:t xml:space="preserve"> will review the progress and </w:t>
      </w:r>
      <w:r w:rsidR="005D1621">
        <w:rPr>
          <w:rFonts w:ascii="Verdana" w:hAnsi="Verdana"/>
          <w:sz w:val="20"/>
          <w:szCs w:val="20"/>
        </w:rPr>
        <w:lastRenderedPageBreak/>
        <w:t xml:space="preserve">achievements made </w:t>
      </w:r>
      <w:r w:rsidR="001711F5">
        <w:rPr>
          <w:rFonts w:ascii="Verdana" w:hAnsi="Verdana"/>
          <w:sz w:val="20"/>
          <w:szCs w:val="20"/>
        </w:rPr>
        <w:t xml:space="preserve">during the period of the current NDS and </w:t>
      </w:r>
      <w:r w:rsidR="0080190B" w:rsidRPr="00581E49">
        <w:rPr>
          <w:rFonts w:ascii="Verdana" w:hAnsi="Verdana"/>
          <w:sz w:val="20"/>
          <w:szCs w:val="20"/>
        </w:rPr>
        <w:t xml:space="preserve">subsequently provide </w:t>
      </w:r>
      <w:r w:rsidR="0080190B" w:rsidRPr="00581E49">
        <w:rPr>
          <w:rFonts w:ascii="Verdana" w:hAnsi="Verdana" w:cs="Arial"/>
          <w:color w:val="000000" w:themeColor="text1"/>
          <w:sz w:val="20"/>
          <w:szCs w:val="20"/>
        </w:rPr>
        <w:t>recommendations for adjustments or improvements in order to address current obs</w:t>
      </w:r>
      <w:r w:rsidR="00664A0D" w:rsidRPr="00581E49">
        <w:rPr>
          <w:rFonts w:ascii="Verdana" w:hAnsi="Verdana" w:cs="Arial"/>
          <w:color w:val="000000" w:themeColor="text1"/>
          <w:sz w:val="20"/>
          <w:szCs w:val="20"/>
        </w:rPr>
        <w:t>tacles and to optimise future policy making, conducting service provision and other related activities.</w:t>
      </w:r>
    </w:p>
    <w:p w14:paraId="479C20A6" w14:textId="77777777" w:rsidR="00B61C52" w:rsidRPr="00581E49" w:rsidRDefault="00B61C52" w:rsidP="00C23CBB">
      <w:pPr>
        <w:jc w:val="both"/>
        <w:rPr>
          <w:rFonts w:ascii="Verdana" w:hAnsi="Verdana"/>
          <w:i/>
          <w:sz w:val="20"/>
          <w:szCs w:val="20"/>
        </w:rPr>
      </w:pPr>
    </w:p>
    <w:p w14:paraId="4B9D677B" w14:textId="77777777" w:rsidR="0020246C" w:rsidRPr="00581E49" w:rsidRDefault="0020246C" w:rsidP="00C23CBB">
      <w:pPr>
        <w:jc w:val="both"/>
        <w:rPr>
          <w:rFonts w:ascii="Verdana" w:hAnsi="Verdana" w:cs="Arial"/>
          <w:b/>
          <w:color w:val="000000" w:themeColor="text1"/>
          <w:sz w:val="20"/>
          <w:szCs w:val="20"/>
        </w:rPr>
      </w:pPr>
    </w:p>
    <w:p w14:paraId="7097B817" w14:textId="77777777" w:rsidR="00D93DDB" w:rsidRPr="00581E49" w:rsidRDefault="0030582A" w:rsidP="00C23CBB">
      <w:pPr>
        <w:pStyle w:val="Kop2"/>
        <w:jc w:val="both"/>
        <w:rPr>
          <w:rFonts w:ascii="Verdana" w:hAnsi="Verdana"/>
          <w:lang w:val="en-US"/>
        </w:rPr>
      </w:pPr>
      <w:bookmarkStart w:id="8" w:name="_Toc469567765"/>
      <w:bookmarkStart w:id="9" w:name="_Toc485742915"/>
      <w:r w:rsidRPr="00581E49">
        <w:rPr>
          <w:rFonts w:ascii="Verdana" w:hAnsi="Verdana"/>
          <w:lang w:val="en-US"/>
        </w:rPr>
        <w:t>C</w:t>
      </w:r>
      <w:r w:rsidR="00182C79" w:rsidRPr="00581E49">
        <w:rPr>
          <w:rFonts w:ascii="Verdana" w:hAnsi="Verdana"/>
          <w:lang w:val="en-US"/>
        </w:rPr>
        <w:t>.</w:t>
      </w:r>
      <w:r w:rsidRPr="00581E49">
        <w:rPr>
          <w:rFonts w:ascii="Verdana" w:hAnsi="Verdana"/>
          <w:lang w:val="en-US"/>
        </w:rPr>
        <w:tab/>
      </w:r>
      <w:r w:rsidR="00664A0D" w:rsidRPr="00581E49">
        <w:rPr>
          <w:rFonts w:ascii="Verdana" w:hAnsi="Verdana"/>
          <w:lang w:val="en-US"/>
        </w:rPr>
        <w:t xml:space="preserve">Evaluation </w:t>
      </w:r>
      <w:r w:rsidRPr="00581E49">
        <w:rPr>
          <w:rFonts w:ascii="Verdana" w:hAnsi="Verdana"/>
          <w:lang w:val="en-US"/>
        </w:rPr>
        <w:t>methodology</w:t>
      </w:r>
      <w:bookmarkEnd w:id="8"/>
      <w:bookmarkEnd w:id="9"/>
    </w:p>
    <w:p w14:paraId="077E4577" w14:textId="5E9703D2" w:rsidR="00B40D71" w:rsidRPr="00581E49" w:rsidRDefault="00664A0D" w:rsidP="00C23CBB">
      <w:pPr>
        <w:jc w:val="both"/>
        <w:rPr>
          <w:rFonts w:ascii="Verdana" w:hAnsi="Verdana"/>
          <w:sz w:val="20"/>
          <w:szCs w:val="20"/>
          <w:lang w:val="en-US"/>
        </w:rPr>
      </w:pPr>
      <w:r w:rsidRPr="00581E49">
        <w:rPr>
          <w:rFonts w:ascii="Verdana" w:hAnsi="Verdana"/>
          <w:sz w:val="20"/>
          <w:szCs w:val="20"/>
        </w:rPr>
        <w:t xml:space="preserve">This evaluation </w:t>
      </w:r>
      <w:r w:rsidR="005D1621">
        <w:rPr>
          <w:rFonts w:ascii="Verdana" w:hAnsi="Verdana"/>
          <w:sz w:val="20"/>
          <w:szCs w:val="20"/>
        </w:rPr>
        <w:t>analyses</w:t>
      </w:r>
      <w:r w:rsidRPr="00581E49">
        <w:rPr>
          <w:rFonts w:ascii="Verdana" w:hAnsi="Verdana"/>
          <w:sz w:val="20"/>
          <w:szCs w:val="20"/>
        </w:rPr>
        <w:t xml:space="preserve"> the Drug Strategy 2012-2017, regarding its qualities as a policy document as well as regarding the process of its implementation.</w:t>
      </w:r>
    </w:p>
    <w:p w14:paraId="123BAA7E" w14:textId="77777777" w:rsidR="00664A0D" w:rsidRPr="00581E49" w:rsidRDefault="00664A0D" w:rsidP="00C23CBB">
      <w:pPr>
        <w:pStyle w:val="OpmaakprofielVerdana10ptUitvullenRegelafstandMeerdere115rg1"/>
      </w:pPr>
      <w:r w:rsidRPr="00581E49">
        <w:t>The key evaluation questions are</w:t>
      </w:r>
      <w:r w:rsidR="001711F5">
        <w:t>:</w:t>
      </w:r>
    </w:p>
    <w:p w14:paraId="16086976" w14:textId="77777777" w:rsidR="00664A0D" w:rsidRPr="00581E49" w:rsidRDefault="00664A0D" w:rsidP="00C23CBB">
      <w:pPr>
        <w:pStyle w:val="Lijstalinea1"/>
        <w:numPr>
          <w:ilvl w:val="0"/>
          <w:numId w:val="9"/>
        </w:numPr>
        <w:spacing w:line="276" w:lineRule="auto"/>
        <w:jc w:val="both"/>
        <w:rPr>
          <w:rFonts w:ascii="Verdana" w:hAnsi="Verdana"/>
          <w:sz w:val="20"/>
          <w:szCs w:val="20"/>
          <w:lang w:val="en-GB"/>
        </w:rPr>
      </w:pPr>
      <w:r w:rsidRPr="00581E49">
        <w:rPr>
          <w:rFonts w:ascii="Verdana" w:hAnsi="Verdana"/>
          <w:sz w:val="20"/>
          <w:szCs w:val="20"/>
          <w:lang w:val="en-GB"/>
        </w:rPr>
        <w:t xml:space="preserve">Did the current National Drug Strategy cover all relevant drug policy issues? </w:t>
      </w:r>
    </w:p>
    <w:p w14:paraId="5BC2847F" w14:textId="77777777" w:rsidR="00664A0D" w:rsidRPr="00581E49" w:rsidRDefault="00664A0D" w:rsidP="00C23CBB">
      <w:pPr>
        <w:pStyle w:val="Lijstalinea1"/>
        <w:numPr>
          <w:ilvl w:val="0"/>
          <w:numId w:val="9"/>
        </w:numPr>
        <w:spacing w:line="276" w:lineRule="auto"/>
        <w:jc w:val="both"/>
        <w:rPr>
          <w:rFonts w:ascii="Verdana" w:hAnsi="Verdana"/>
          <w:sz w:val="20"/>
          <w:szCs w:val="20"/>
          <w:lang w:val="en-GB"/>
        </w:rPr>
      </w:pPr>
      <w:r w:rsidRPr="00581E49">
        <w:rPr>
          <w:rFonts w:ascii="Verdana" w:hAnsi="Verdana"/>
          <w:sz w:val="20"/>
          <w:szCs w:val="20"/>
          <w:lang w:val="en-GB"/>
        </w:rPr>
        <w:t xml:space="preserve">To what degree have the objectives of the current Drug Strategy been realised? </w:t>
      </w:r>
    </w:p>
    <w:p w14:paraId="5061D18E" w14:textId="77777777" w:rsidR="00664A0D" w:rsidRPr="00581E49" w:rsidRDefault="00664A0D" w:rsidP="00C23CBB">
      <w:pPr>
        <w:pStyle w:val="Lijstalinea1"/>
        <w:numPr>
          <w:ilvl w:val="0"/>
          <w:numId w:val="9"/>
        </w:numPr>
        <w:spacing w:line="276" w:lineRule="auto"/>
        <w:jc w:val="both"/>
        <w:rPr>
          <w:rFonts w:ascii="Verdana" w:hAnsi="Verdana"/>
          <w:sz w:val="20"/>
          <w:szCs w:val="20"/>
          <w:lang w:val="en-GB"/>
        </w:rPr>
      </w:pPr>
      <w:r w:rsidRPr="00581E49">
        <w:rPr>
          <w:rFonts w:ascii="Verdana" w:hAnsi="Verdana"/>
          <w:sz w:val="20"/>
          <w:szCs w:val="20"/>
          <w:lang w:val="en-GB"/>
        </w:rPr>
        <w:t>Have the efforts put in the key areas of the current Drug Strategy increased since 2012</w:t>
      </w:r>
    </w:p>
    <w:p w14:paraId="53B1111F" w14:textId="77777777" w:rsidR="00664A0D" w:rsidRPr="00581E49" w:rsidRDefault="00664A0D" w:rsidP="00C23CBB">
      <w:pPr>
        <w:pStyle w:val="Lijstalinea1"/>
        <w:numPr>
          <w:ilvl w:val="0"/>
          <w:numId w:val="9"/>
        </w:numPr>
        <w:spacing w:line="276" w:lineRule="auto"/>
        <w:jc w:val="both"/>
        <w:rPr>
          <w:rFonts w:ascii="Verdana" w:hAnsi="Verdana"/>
          <w:sz w:val="20"/>
          <w:szCs w:val="20"/>
          <w:lang w:val="en-GB"/>
        </w:rPr>
      </w:pPr>
      <w:r w:rsidRPr="00581E49">
        <w:rPr>
          <w:rFonts w:ascii="Verdana" w:hAnsi="Verdana"/>
          <w:sz w:val="20"/>
          <w:szCs w:val="20"/>
          <w:lang w:val="en-GB"/>
        </w:rPr>
        <w:t xml:space="preserve">What has been the influence of the current Drug Strategy on the decrease/increase of these efforts? </w:t>
      </w:r>
    </w:p>
    <w:p w14:paraId="4AEAB89D" w14:textId="77777777" w:rsidR="00664A0D" w:rsidRPr="00581E49" w:rsidRDefault="00664A0D" w:rsidP="00C23CBB">
      <w:pPr>
        <w:pStyle w:val="Lijstalinea1"/>
        <w:numPr>
          <w:ilvl w:val="0"/>
          <w:numId w:val="9"/>
        </w:numPr>
        <w:spacing w:line="276" w:lineRule="auto"/>
        <w:jc w:val="both"/>
        <w:rPr>
          <w:rFonts w:ascii="Verdana" w:hAnsi="Verdana"/>
          <w:sz w:val="20"/>
          <w:szCs w:val="20"/>
          <w:lang w:val="en-GB"/>
        </w:rPr>
      </w:pPr>
      <w:r w:rsidRPr="00581E49">
        <w:rPr>
          <w:rFonts w:ascii="Verdana" w:hAnsi="Verdana"/>
          <w:sz w:val="20"/>
          <w:szCs w:val="20"/>
          <w:lang w:val="en-GB"/>
        </w:rPr>
        <w:t xml:space="preserve">What are priorities to be addressed in the future Drug Strategy? </w:t>
      </w:r>
    </w:p>
    <w:p w14:paraId="29B93D85" w14:textId="77777777" w:rsidR="00664A0D" w:rsidRPr="00581E49" w:rsidRDefault="00664A0D" w:rsidP="00C23CBB">
      <w:pPr>
        <w:jc w:val="both"/>
        <w:rPr>
          <w:rFonts w:ascii="Verdana" w:hAnsi="Verdana" w:cs="Arial"/>
          <w:color w:val="000000" w:themeColor="text1"/>
          <w:sz w:val="20"/>
          <w:szCs w:val="20"/>
        </w:rPr>
      </w:pPr>
    </w:p>
    <w:p w14:paraId="4279F307" w14:textId="77777777" w:rsidR="00065B90" w:rsidRPr="00581E49" w:rsidRDefault="00814543"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In order to answer these questions a</w:t>
      </w:r>
      <w:r w:rsidR="001711F5">
        <w:rPr>
          <w:rFonts w:ascii="Verdana" w:hAnsi="Verdana" w:cs="Arial"/>
          <w:color w:val="000000" w:themeColor="text1"/>
          <w:sz w:val="20"/>
          <w:szCs w:val="20"/>
        </w:rPr>
        <w:t xml:space="preserve"> mixed method approach is</w:t>
      </w:r>
      <w:r w:rsidR="00102907" w:rsidRPr="00581E49">
        <w:rPr>
          <w:rFonts w:ascii="Verdana" w:hAnsi="Verdana" w:cs="Arial"/>
          <w:color w:val="000000" w:themeColor="text1"/>
          <w:sz w:val="20"/>
          <w:szCs w:val="20"/>
        </w:rPr>
        <w:t xml:space="preserve"> used:</w:t>
      </w:r>
    </w:p>
    <w:p w14:paraId="5B6D39F8" w14:textId="77777777" w:rsidR="00065B90" w:rsidRPr="00581E49" w:rsidRDefault="00065B90" w:rsidP="00C23CBB">
      <w:pPr>
        <w:pStyle w:val="Lijstalinea"/>
        <w:numPr>
          <w:ilvl w:val="0"/>
          <w:numId w:val="11"/>
        </w:numPr>
        <w:jc w:val="both"/>
        <w:rPr>
          <w:rFonts w:ascii="Verdana" w:hAnsi="Verdana" w:cs="Arial"/>
          <w:sz w:val="20"/>
          <w:szCs w:val="20"/>
        </w:rPr>
      </w:pPr>
      <w:r w:rsidRPr="00581E49">
        <w:rPr>
          <w:rFonts w:ascii="Verdana" w:hAnsi="Verdana" w:cs="Arial"/>
          <w:sz w:val="20"/>
          <w:szCs w:val="20"/>
        </w:rPr>
        <w:t xml:space="preserve">An assessment of the drug treatment system in Croatia. </w:t>
      </w:r>
      <w:proofErr w:type="gramStart"/>
      <w:r w:rsidRPr="00581E49">
        <w:rPr>
          <w:rFonts w:ascii="Verdana" w:hAnsi="Verdana" w:cs="Arial"/>
          <w:sz w:val="20"/>
          <w:szCs w:val="20"/>
        </w:rPr>
        <w:t>An</w:t>
      </w:r>
      <w:proofErr w:type="gramEnd"/>
      <w:r w:rsidRPr="00581E49">
        <w:rPr>
          <w:rFonts w:ascii="Verdana" w:hAnsi="Verdana" w:cs="Arial"/>
          <w:sz w:val="20"/>
          <w:szCs w:val="20"/>
        </w:rPr>
        <w:t xml:space="preserve"> detailed review on the applied responses and practices was conducted in 2016. The assessment consisted included </w:t>
      </w:r>
      <w:r w:rsidRPr="00841758">
        <w:rPr>
          <w:rFonts w:ascii="Verdana" w:hAnsi="Verdana" w:cs="Arial"/>
          <w:sz w:val="20"/>
          <w:szCs w:val="20"/>
        </w:rPr>
        <w:t>XXX</w:t>
      </w:r>
      <w:r w:rsidRPr="00236BC5">
        <w:rPr>
          <w:rFonts w:ascii="Verdana" w:hAnsi="Verdana" w:cs="Arial"/>
          <w:color w:val="FF0000"/>
          <w:sz w:val="20"/>
          <w:szCs w:val="20"/>
        </w:rPr>
        <w:t xml:space="preserve"> </w:t>
      </w:r>
      <w:r w:rsidRPr="00581E49">
        <w:rPr>
          <w:rFonts w:ascii="Verdana" w:hAnsi="Verdana" w:cs="Arial"/>
          <w:sz w:val="20"/>
          <w:szCs w:val="20"/>
        </w:rPr>
        <w:t xml:space="preserve">interviews with key stakeholders on drug </w:t>
      </w:r>
      <w:r w:rsidR="001711F5">
        <w:rPr>
          <w:rFonts w:ascii="Verdana" w:hAnsi="Verdana" w:cs="Arial"/>
          <w:sz w:val="20"/>
          <w:szCs w:val="20"/>
        </w:rPr>
        <w:t>treatment policies and services,</w:t>
      </w:r>
    </w:p>
    <w:p w14:paraId="0855C48D" w14:textId="77777777" w:rsidR="00F455E1" w:rsidRPr="00581E49" w:rsidRDefault="006B7198" w:rsidP="00C23CBB">
      <w:pPr>
        <w:pStyle w:val="Lijstalinea"/>
        <w:numPr>
          <w:ilvl w:val="0"/>
          <w:numId w:val="11"/>
        </w:num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Desk review of key documents </w:t>
      </w:r>
      <w:r w:rsidR="00AF12BD" w:rsidRPr="00581E49">
        <w:rPr>
          <w:rFonts w:ascii="Verdana" w:hAnsi="Verdana" w:cs="Arial"/>
          <w:color w:val="000000" w:themeColor="text1"/>
          <w:sz w:val="20"/>
          <w:szCs w:val="20"/>
        </w:rPr>
        <w:t xml:space="preserve">such as </w:t>
      </w:r>
      <w:r w:rsidRPr="00581E49">
        <w:rPr>
          <w:rFonts w:ascii="Verdana" w:hAnsi="Verdana" w:cs="Arial"/>
          <w:color w:val="000000" w:themeColor="text1"/>
          <w:sz w:val="20"/>
          <w:szCs w:val="20"/>
        </w:rPr>
        <w:t>strategy documents, studies, annual reports</w:t>
      </w:r>
      <w:r w:rsidR="001711F5">
        <w:rPr>
          <w:rFonts w:ascii="Verdana" w:hAnsi="Verdana" w:cs="Arial"/>
          <w:color w:val="000000" w:themeColor="text1"/>
          <w:sz w:val="20"/>
          <w:szCs w:val="20"/>
        </w:rPr>
        <w:t>, guidelines and reporting to the EMCDDA,</w:t>
      </w:r>
    </w:p>
    <w:p w14:paraId="5D620673" w14:textId="1258B272" w:rsidR="00F455E1" w:rsidRPr="00581E49" w:rsidRDefault="00065B90" w:rsidP="00C23CBB">
      <w:pPr>
        <w:pStyle w:val="Lijstalinea"/>
        <w:numPr>
          <w:ilvl w:val="0"/>
          <w:numId w:val="11"/>
        </w:numPr>
        <w:jc w:val="both"/>
        <w:rPr>
          <w:rFonts w:ascii="Verdana" w:hAnsi="Verdana" w:cs="Arial"/>
          <w:color w:val="000000" w:themeColor="text1"/>
          <w:sz w:val="20"/>
          <w:szCs w:val="20"/>
        </w:rPr>
      </w:pPr>
      <w:r w:rsidRPr="00581E49">
        <w:rPr>
          <w:rFonts w:ascii="Verdana" w:hAnsi="Verdana" w:cs="Arial"/>
          <w:color w:val="000000" w:themeColor="text1"/>
          <w:sz w:val="20"/>
          <w:szCs w:val="20"/>
        </w:rPr>
        <w:t>A</w:t>
      </w:r>
      <w:r w:rsidR="00102907" w:rsidRPr="00581E49">
        <w:rPr>
          <w:rFonts w:ascii="Verdana" w:hAnsi="Verdana" w:cs="Arial"/>
          <w:color w:val="000000" w:themeColor="text1"/>
          <w:sz w:val="20"/>
          <w:szCs w:val="20"/>
        </w:rPr>
        <w:t xml:space="preserve"> survey was conducted to get collect opinions and ideas regarding the NDS from a wide range of stakeholders </w:t>
      </w:r>
      <w:r w:rsidR="00102907" w:rsidRPr="00581E49">
        <w:rPr>
          <w:rFonts w:ascii="Verdana" w:hAnsi="Verdana"/>
          <w:sz w:val="20"/>
          <w:szCs w:val="20"/>
        </w:rPr>
        <w:t>on national and county level, using a structured questionnaire was conducted. The aim was to assess in general terms the view of people involved in the implementation of the Drug Strategy. The survey was conducted</w:t>
      </w:r>
      <w:r w:rsidR="00F455E1" w:rsidRPr="00581E49">
        <w:rPr>
          <w:rFonts w:ascii="Verdana" w:hAnsi="Verdana"/>
          <w:sz w:val="20"/>
          <w:szCs w:val="20"/>
        </w:rPr>
        <w:t xml:space="preserve"> including data collection and analysis)</w:t>
      </w:r>
      <w:r w:rsidR="00102907" w:rsidRPr="00581E49">
        <w:rPr>
          <w:rFonts w:ascii="Verdana" w:hAnsi="Verdana"/>
          <w:sz w:val="20"/>
          <w:szCs w:val="20"/>
        </w:rPr>
        <w:t xml:space="preserve"> by the Office after</w:t>
      </w:r>
      <w:r w:rsidR="00F455E1" w:rsidRPr="00581E49">
        <w:rPr>
          <w:rFonts w:ascii="Verdana" w:hAnsi="Verdana"/>
          <w:sz w:val="20"/>
          <w:szCs w:val="20"/>
        </w:rPr>
        <w:t xml:space="preserve"> a joint preparation by with the evaluators. The detailed survey methodology is described in the Introduction of the Survey Analysis (Annex </w:t>
      </w:r>
      <w:r w:rsidR="009654D2">
        <w:rPr>
          <w:rFonts w:ascii="Verdana" w:hAnsi="Verdana"/>
          <w:sz w:val="20"/>
          <w:szCs w:val="20"/>
        </w:rPr>
        <w:t>III</w:t>
      </w:r>
      <w:r w:rsidR="00F455E1" w:rsidRPr="00581E49">
        <w:rPr>
          <w:rFonts w:ascii="Verdana" w:hAnsi="Verdana"/>
          <w:sz w:val="20"/>
          <w:szCs w:val="20"/>
        </w:rPr>
        <w:t>)</w:t>
      </w:r>
      <w:r w:rsidR="001711F5">
        <w:rPr>
          <w:rFonts w:ascii="Verdana" w:hAnsi="Verdana"/>
          <w:sz w:val="20"/>
          <w:szCs w:val="20"/>
        </w:rPr>
        <w:t>,</w:t>
      </w:r>
    </w:p>
    <w:p w14:paraId="149E5095" w14:textId="0A7AD44A" w:rsidR="00D93DDB" w:rsidRPr="00581E49" w:rsidRDefault="00F455E1" w:rsidP="00C23CBB">
      <w:pPr>
        <w:pStyle w:val="Lijstalinea"/>
        <w:numPr>
          <w:ilvl w:val="0"/>
          <w:numId w:val="11"/>
        </w:numPr>
        <w:jc w:val="both"/>
        <w:rPr>
          <w:rFonts w:ascii="Verdana" w:hAnsi="Verdana" w:cs="Arial"/>
          <w:color w:val="000000" w:themeColor="text1"/>
          <w:sz w:val="20"/>
          <w:szCs w:val="20"/>
        </w:rPr>
      </w:pPr>
      <w:r w:rsidRPr="00581E49">
        <w:rPr>
          <w:rFonts w:ascii="Verdana" w:hAnsi="Verdana"/>
          <w:sz w:val="20"/>
          <w:szCs w:val="20"/>
        </w:rPr>
        <w:t xml:space="preserve">Finally </w:t>
      </w:r>
      <w:r w:rsidRPr="00581E49">
        <w:rPr>
          <w:rFonts w:ascii="Verdana" w:hAnsi="Verdana" w:cs="Arial"/>
          <w:color w:val="000000" w:themeColor="text1"/>
          <w:sz w:val="20"/>
          <w:szCs w:val="20"/>
        </w:rPr>
        <w:t>f</w:t>
      </w:r>
      <w:r w:rsidR="00102907" w:rsidRPr="00581E49">
        <w:rPr>
          <w:rFonts w:ascii="Verdana" w:hAnsi="Verdana" w:cs="Arial"/>
          <w:color w:val="000000" w:themeColor="text1"/>
          <w:sz w:val="20"/>
          <w:szCs w:val="20"/>
        </w:rPr>
        <w:t>ocus group meetings</w:t>
      </w:r>
      <w:r w:rsidR="006B7198" w:rsidRPr="00581E49">
        <w:rPr>
          <w:rFonts w:ascii="Verdana" w:hAnsi="Verdana" w:cs="Arial"/>
          <w:color w:val="000000" w:themeColor="text1"/>
          <w:sz w:val="20"/>
          <w:szCs w:val="20"/>
        </w:rPr>
        <w:t xml:space="preserve"> were held with </w:t>
      </w:r>
      <w:r w:rsidR="00102907" w:rsidRPr="00581E49">
        <w:rPr>
          <w:rFonts w:ascii="Verdana" w:hAnsi="Verdana" w:cs="Arial"/>
          <w:color w:val="000000" w:themeColor="text1"/>
          <w:sz w:val="20"/>
          <w:szCs w:val="20"/>
        </w:rPr>
        <w:t xml:space="preserve">4 groups of </w:t>
      </w:r>
      <w:r w:rsidR="006B7198" w:rsidRPr="00581E49">
        <w:rPr>
          <w:rFonts w:ascii="Verdana" w:hAnsi="Verdana" w:cs="Arial"/>
          <w:color w:val="000000" w:themeColor="text1"/>
          <w:sz w:val="20"/>
          <w:szCs w:val="20"/>
        </w:rPr>
        <w:t>k</w:t>
      </w:r>
      <w:r w:rsidR="00386C45" w:rsidRPr="00581E49">
        <w:rPr>
          <w:rFonts w:ascii="Verdana" w:hAnsi="Verdana" w:cs="Arial"/>
          <w:color w:val="000000" w:themeColor="text1"/>
          <w:sz w:val="20"/>
          <w:szCs w:val="20"/>
        </w:rPr>
        <w:t>ey stakeholders in the country</w:t>
      </w:r>
      <w:r w:rsidR="004114DA" w:rsidRPr="00581E49">
        <w:rPr>
          <w:rFonts w:ascii="Verdana" w:hAnsi="Verdana" w:cs="Arial"/>
          <w:color w:val="000000" w:themeColor="text1"/>
          <w:sz w:val="20"/>
          <w:szCs w:val="20"/>
        </w:rPr>
        <w:t xml:space="preserve"> </w:t>
      </w:r>
      <w:r w:rsidR="00102907" w:rsidRPr="00581E49">
        <w:rPr>
          <w:rFonts w:ascii="Verdana" w:hAnsi="Verdana" w:cs="Arial"/>
          <w:color w:val="000000" w:themeColor="text1"/>
          <w:sz w:val="20"/>
          <w:szCs w:val="20"/>
        </w:rPr>
        <w:t xml:space="preserve">from the following areas: policy, drug demand reduction, drug supply reduction and from the NGO field </w:t>
      </w:r>
      <w:r w:rsidR="004114DA" w:rsidRPr="00581E49">
        <w:rPr>
          <w:rFonts w:ascii="Verdana" w:hAnsi="Verdana" w:cs="Arial"/>
          <w:color w:val="000000" w:themeColor="text1"/>
          <w:sz w:val="20"/>
          <w:szCs w:val="20"/>
        </w:rPr>
        <w:t xml:space="preserve">(see Annex </w:t>
      </w:r>
      <w:r w:rsidR="009654D2">
        <w:rPr>
          <w:rFonts w:ascii="Verdana" w:hAnsi="Verdana" w:cs="Arial"/>
          <w:color w:val="000000" w:themeColor="text1"/>
          <w:sz w:val="20"/>
          <w:szCs w:val="20"/>
        </w:rPr>
        <w:t>II</w:t>
      </w:r>
      <w:r w:rsidR="007D3AC1" w:rsidRPr="00581E49">
        <w:rPr>
          <w:rFonts w:ascii="Verdana" w:hAnsi="Verdana" w:cs="Arial"/>
          <w:color w:val="000000" w:themeColor="text1"/>
          <w:sz w:val="20"/>
          <w:szCs w:val="20"/>
        </w:rPr>
        <w:t xml:space="preserve"> for complete list of interviewees)</w:t>
      </w:r>
      <w:r w:rsidR="00386C45" w:rsidRPr="00581E49">
        <w:rPr>
          <w:rFonts w:ascii="Verdana" w:hAnsi="Verdana" w:cs="Arial"/>
          <w:color w:val="000000" w:themeColor="text1"/>
          <w:sz w:val="20"/>
          <w:szCs w:val="20"/>
        </w:rPr>
        <w:t xml:space="preserve">. </w:t>
      </w:r>
      <w:r w:rsidRPr="00581E49">
        <w:rPr>
          <w:rFonts w:ascii="Verdana" w:hAnsi="Verdana" w:cs="Arial"/>
          <w:color w:val="000000" w:themeColor="text1"/>
          <w:sz w:val="20"/>
          <w:szCs w:val="20"/>
        </w:rPr>
        <w:t>The focus group meetings were used to clarify</w:t>
      </w:r>
      <w:r w:rsidRPr="00581E49">
        <w:rPr>
          <w:rFonts w:ascii="Verdana" w:hAnsi="Verdana"/>
          <w:sz w:val="20"/>
          <w:szCs w:val="20"/>
        </w:rPr>
        <w:t xml:space="preserve"> questions and critical remarks from the overall Survey and to get enhanced insight on the </w:t>
      </w:r>
      <w:proofErr w:type="gramStart"/>
      <w:r w:rsidRPr="00581E49">
        <w:rPr>
          <w:rFonts w:ascii="Verdana" w:hAnsi="Verdana"/>
          <w:sz w:val="20"/>
          <w:szCs w:val="20"/>
        </w:rPr>
        <w:t>stakeholders</w:t>
      </w:r>
      <w:proofErr w:type="gramEnd"/>
      <w:r w:rsidRPr="00581E49">
        <w:rPr>
          <w:rFonts w:ascii="Verdana" w:hAnsi="Verdana"/>
          <w:sz w:val="20"/>
          <w:szCs w:val="20"/>
        </w:rPr>
        <w:t xml:space="preserve"> views and ideas on the current NDS 2012-2017 and suggestions for the upcoming one, NDS 2018-2023.</w:t>
      </w:r>
    </w:p>
    <w:p w14:paraId="18861FB3" w14:textId="77777777" w:rsidR="003D6A38" w:rsidRPr="00581E49" w:rsidRDefault="003D6A38" w:rsidP="00C23CBB">
      <w:pPr>
        <w:jc w:val="both"/>
        <w:rPr>
          <w:rFonts w:ascii="Verdana" w:hAnsi="Verdana" w:cs="Arial"/>
          <w:color w:val="000000" w:themeColor="text1"/>
          <w:sz w:val="20"/>
          <w:szCs w:val="20"/>
        </w:rPr>
      </w:pPr>
    </w:p>
    <w:p w14:paraId="6C7AD903" w14:textId="77777777" w:rsidR="00102907" w:rsidRPr="00581E49" w:rsidRDefault="00102907"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lang w:val="en-US"/>
        </w:rPr>
        <w:t>The evaluation was conducted between April and June 2017. The focus group meetings took place between May 29 and June 2 2017.</w:t>
      </w:r>
    </w:p>
    <w:p w14:paraId="3FE430C4" w14:textId="77777777" w:rsidR="0020246C" w:rsidRDefault="0020246C" w:rsidP="00C23CBB">
      <w:pPr>
        <w:jc w:val="both"/>
        <w:rPr>
          <w:rFonts w:ascii="Verdana" w:hAnsi="Verdana" w:cs="Arial"/>
          <w:color w:val="000000" w:themeColor="text1"/>
          <w:sz w:val="20"/>
          <w:szCs w:val="20"/>
          <w:lang w:val="en-US"/>
        </w:rPr>
      </w:pPr>
    </w:p>
    <w:p w14:paraId="302F9F9A" w14:textId="77777777" w:rsidR="001711F5" w:rsidRPr="00581E49" w:rsidRDefault="001711F5" w:rsidP="00C23CBB">
      <w:pPr>
        <w:jc w:val="both"/>
        <w:rPr>
          <w:rFonts w:ascii="Verdana" w:hAnsi="Verdana" w:cs="Arial"/>
          <w:color w:val="000000" w:themeColor="text1"/>
          <w:sz w:val="20"/>
          <w:szCs w:val="20"/>
          <w:lang w:val="en-US"/>
        </w:rPr>
      </w:pPr>
    </w:p>
    <w:p w14:paraId="2E0AACF7" w14:textId="77777777" w:rsidR="003D6A38" w:rsidRPr="00581E49" w:rsidRDefault="003D6A38" w:rsidP="00C23CBB">
      <w:pPr>
        <w:pStyle w:val="Kop2"/>
        <w:jc w:val="both"/>
        <w:rPr>
          <w:rFonts w:ascii="Verdana" w:hAnsi="Verdana"/>
        </w:rPr>
      </w:pPr>
      <w:bookmarkStart w:id="10" w:name="_Toc469567766"/>
      <w:bookmarkStart w:id="11" w:name="_Toc485742916"/>
      <w:r w:rsidRPr="00581E49">
        <w:rPr>
          <w:rFonts w:ascii="Verdana" w:hAnsi="Verdana"/>
          <w:lang w:val="en-US"/>
        </w:rPr>
        <w:t>D</w:t>
      </w:r>
      <w:r w:rsidR="00182C79" w:rsidRPr="00581E49">
        <w:rPr>
          <w:rFonts w:ascii="Verdana" w:hAnsi="Verdana"/>
          <w:lang w:val="en-US"/>
        </w:rPr>
        <w:t>.</w:t>
      </w:r>
      <w:r w:rsidRPr="00581E49">
        <w:rPr>
          <w:rFonts w:ascii="Verdana" w:hAnsi="Verdana"/>
          <w:lang w:val="en-US"/>
        </w:rPr>
        <w:tab/>
        <w:t xml:space="preserve">Limitations to the </w:t>
      </w:r>
      <w:bookmarkEnd w:id="10"/>
      <w:r w:rsidR="00581E49" w:rsidRPr="00581E49">
        <w:rPr>
          <w:rFonts w:ascii="Verdana" w:hAnsi="Verdana"/>
          <w:lang w:val="en-US"/>
        </w:rPr>
        <w:t>evaluation</w:t>
      </w:r>
      <w:bookmarkEnd w:id="11"/>
    </w:p>
    <w:p w14:paraId="6A9A4749" w14:textId="77777777" w:rsidR="0020246C" w:rsidRPr="00581E49" w:rsidRDefault="0020246C" w:rsidP="00C23CBB">
      <w:pPr>
        <w:jc w:val="both"/>
        <w:rPr>
          <w:rFonts w:ascii="Verdana" w:hAnsi="Verdana" w:cs="Arial"/>
          <w:color w:val="000000" w:themeColor="text1"/>
          <w:sz w:val="20"/>
          <w:szCs w:val="20"/>
        </w:rPr>
      </w:pPr>
    </w:p>
    <w:p w14:paraId="3BADA744" w14:textId="6AED97B0" w:rsidR="00C73A8B" w:rsidRPr="00581E49" w:rsidRDefault="001711F5" w:rsidP="00C23CBB">
      <w:pPr>
        <w:jc w:val="both"/>
        <w:rPr>
          <w:rFonts w:ascii="Verdana" w:hAnsi="Verdana" w:cs="Arial"/>
          <w:color w:val="000000" w:themeColor="text1"/>
          <w:sz w:val="20"/>
          <w:szCs w:val="20"/>
        </w:rPr>
      </w:pPr>
      <w:r>
        <w:rPr>
          <w:rFonts w:ascii="Verdana" w:hAnsi="Verdana" w:cs="Arial"/>
          <w:color w:val="000000" w:themeColor="text1"/>
          <w:sz w:val="20"/>
          <w:szCs w:val="20"/>
        </w:rPr>
        <w:t xml:space="preserve">The evaluators </w:t>
      </w:r>
      <w:r w:rsidR="00990B73" w:rsidRPr="00581E49">
        <w:rPr>
          <w:rFonts w:ascii="Verdana" w:hAnsi="Verdana" w:cs="Arial"/>
          <w:color w:val="000000" w:themeColor="text1"/>
          <w:sz w:val="20"/>
          <w:szCs w:val="20"/>
        </w:rPr>
        <w:t xml:space="preserve">wish to express some </w:t>
      </w:r>
      <w:r w:rsidR="00C73A8B" w:rsidRPr="00581E49">
        <w:rPr>
          <w:rFonts w:ascii="Verdana" w:hAnsi="Verdana" w:cs="Arial"/>
          <w:color w:val="000000" w:themeColor="text1"/>
          <w:sz w:val="20"/>
          <w:szCs w:val="20"/>
        </w:rPr>
        <w:t>limitations</w:t>
      </w:r>
      <w:r w:rsidR="003D6A38" w:rsidRPr="00581E49">
        <w:rPr>
          <w:rFonts w:ascii="Verdana" w:hAnsi="Verdana" w:cs="Arial"/>
          <w:color w:val="000000" w:themeColor="text1"/>
          <w:sz w:val="20"/>
          <w:szCs w:val="20"/>
        </w:rPr>
        <w:t xml:space="preserve"> to this </w:t>
      </w:r>
      <w:r w:rsidR="00EF0432">
        <w:rPr>
          <w:rFonts w:ascii="Verdana" w:hAnsi="Verdana" w:cs="Arial"/>
          <w:color w:val="000000" w:themeColor="text1"/>
          <w:sz w:val="20"/>
          <w:szCs w:val="20"/>
        </w:rPr>
        <w:t>evaluation</w:t>
      </w:r>
      <w:r w:rsidR="003D6A38" w:rsidRPr="00581E49">
        <w:rPr>
          <w:rFonts w:ascii="Verdana" w:hAnsi="Verdana" w:cs="Arial"/>
          <w:color w:val="000000" w:themeColor="text1"/>
          <w:sz w:val="20"/>
          <w:szCs w:val="20"/>
        </w:rPr>
        <w:t>:</w:t>
      </w:r>
    </w:p>
    <w:p w14:paraId="0FF6BD30" w14:textId="321662E5" w:rsidR="00C73A8B" w:rsidRPr="00581E49" w:rsidRDefault="00AD48A7" w:rsidP="00C23CBB">
      <w:pPr>
        <w:numPr>
          <w:ilvl w:val="0"/>
          <w:numId w:val="2"/>
        </w:numPr>
        <w:jc w:val="both"/>
        <w:rPr>
          <w:rFonts w:ascii="Verdana" w:hAnsi="Verdana" w:cs="Arial"/>
          <w:color w:val="000000" w:themeColor="text1"/>
          <w:sz w:val="20"/>
          <w:szCs w:val="20"/>
        </w:rPr>
      </w:pPr>
      <w:r w:rsidRPr="00581E49">
        <w:rPr>
          <w:rFonts w:ascii="Verdana" w:hAnsi="Verdana" w:cs="Arial"/>
          <w:color w:val="000000" w:themeColor="text1"/>
          <w:sz w:val="20"/>
          <w:szCs w:val="20"/>
        </w:rPr>
        <w:t>T</w:t>
      </w:r>
      <w:r w:rsidR="00990B73" w:rsidRPr="00581E49">
        <w:rPr>
          <w:rFonts w:ascii="Verdana" w:hAnsi="Verdana" w:cs="Arial"/>
          <w:color w:val="000000" w:themeColor="text1"/>
          <w:sz w:val="20"/>
          <w:szCs w:val="20"/>
        </w:rPr>
        <w:t xml:space="preserve">he time span </w:t>
      </w:r>
      <w:r w:rsidR="00BB70F9" w:rsidRPr="00581E49">
        <w:rPr>
          <w:rFonts w:ascii="Verdana" w:hAnsi="Verdana" w:cs="Arial"/>
          <w:color w:val="000000" w:themeColor="text1"/>
          <w:sz w:val="20"/>
          <w:szCs w:val="20"/>
        </w:rPr>
        <w:t xml:space="preserve">and budget for the evaluation </w:t>
      </w:r>
      <w:r w:rsidR="00456D34">
        <w:rPr>
          <w:rFonts w:ascii="Verdana" w:hAnsi="Verdana" w:cs="Arial"/>
          <w:color w:val="000000" w:themeColor="text1"/>
          <w:sz w:val="20"/>
          <w:szCs w:val="20"/>
        </w:rPr>
        <w:t xml:space="preserve">were </w:t>
      </w:r>
      <w:r w:rsidR="00BB70F9" w:rsidRPr="00581E49">
        <w:rPr>
          <w:rFonts w:ascii="Verdana" w:hAnsi="Verdana" w:cs="Arial"/>
          <w:color w:val="000000" w:themeColor="text1"/>
          <w:sz w:val="20"/>
          <w:szCs w:val="20"/>
        </w:rPr>
        <w:t xml:space="preserve">limited. The evaluation is </w:t>
      </w:r>
      <w:r w:rsidR="00EF0432">
        <w:rPr>
          <w:rFonts w:ascii="Verdana" w:hAnsi="Verdana" w:cs="Arial"/>
          <w:color w:val="000000" w:themeColor="text1"/>
          <w:sz w:val="20"/>
          <w:szCs w:val="20"/>
        </w:rPr>
        <w:t>primarily</w:t>
      </w:r>
      <w:r w:rsidR="00EF0432" w:rsidRPr="00581E49">
        <w:rPr>
          <w:rFonts w:ascii="Verdana" w:hAnsi="Verdana" w:cs="Arial"/>
          <w:color w:val="000000" w:themeColor="text1"/>
          <w:sz w:val="20"/>
          <w:szCs w:val="20"/>
        </w:rPr>
        <w:t xml:space="preserve"> </w:t>
      </w:r>
      <w:r w:rsidR="00BB70F9" w:rsidRPr="00581E49">
        <w:rPr>
          <w:rFonts w:ascii="Verdana" w:hAnsi="Verdana" w:cs="Arial"/>
          <w:color w:val="000000" w:themeColor="text1"/>
          <w:sz w:val="20"/>
          <w:szCs w:val="20"/>
        </w:rPr>
        <w:t xml:space="preserve">done by desk work. </w:t>
      </w:r>
      <w:r w:rsidR="00456D34">
        <w:rPr>
          <w:rFonts w:ascii="Verdana" w:hAnsi="Verdana" w:cs="Arial"/>
          <w:color w:val="000000" w:themeColor="text1"/>
          <w:sz w:val="20"/>
          <w:szCs w:val="20"/>
        </w:rPr>
        <w:t>A limited number of experts were consulted. There were n</w:t>
      </w:r>
      <w:r w:rsidR="00BB70F9" w:rsidRPr="00581E49">
        <w:rPr>
          <w:rFonts w:ascii="Verdana" w:hAnsi="Verdana" w:cs="Arial"/>
          <w:color w:val="000000" w:themeColor="text1"/>
          <w:sz w:val="20"/>
          <w:szCs w:val="20"/>
        </w:rPr>
        <w:t xml:space="preserve">o site visits </w:t>
      </w:r>
      <w:r w:rsidR="00456D34">
        <w:rPr>
          <w:rFonts w:ascii="Verdana" w:hAnsi="Verdana" w:cs="Arial"/>
          <w:color w:val="000000" w:themeColor="text1"/>
          <w:sz w:val="20"/>
          <w:szCs w:val="20"/>
        </w:rPr>
        <w:t>n</w:t>
      </w:r>
      <w:r w:rsidR="00BB70F9" w:rsidRPr="00581E49">
        <w:rPr>
          <w:rFonts w:ascii="Verdana" w:hAnsi="Verdana" w:cs="Arial"/>
          <w:color w:val="000000" w:themeColor="text1"/>
          <w:sz w:val="20"/>
          <w:szCs w:val="20"/>
        </w:rPr>
        <w:t xml:space="preserve">or discussions with actors </w:t>
      </w:r>
      <w:r w:rsidR="00EF0432">
        <w:rPr>
          <w:rFonts w:ascii="Verdana" w:hAnsi="Verdana" w:cs="Arial"/>
          <w:color w:val="000000" w:themeColor="text1"/>
          <w:sz w:val="20"/>
          <w:szCs w:val="20"/>
        </w:rPr>
        <w:t>such as</w:t>
      </w:r>
      <w:r w:rsidR="00EF0432" w:rsidRPr="00581E49">
        <w:rPr>
          <w:rFonts w:ascii="Verdana" w:hAnsi="Verdana" w:cs="Arial"/>
          <w:color w:val="000000" w:themeColor="text1"/>
          <w:sz w:val="20"/>
          <w:szCs w:val="20"/>
        </w:rPr>
        <w:t xml:space="preserve"> </w:t>
      </w:r>
      <w:r w:rsidR="00BB70F9" w:rsidRPr="00581E49">
        <w:rPr>
          <w:rFonts w:ascii="Verdana" w:hAnsi="Verdana" w:cs="Arial"/>
          <w:color w:val="000000" w:themeColor="text1"/>
          <w:sz w:val="20"/>
          <w:szCs w:val="20"/>
        </w:rPr>
        <w:t>parents, implementers like policemen or with people who use drugs ((PWUD) conducted.</w:t>
      </w:r>
      <w:r w:rsidR="004114DA" w:rsidRPr="00581E49">
        <w:rPr>
          <w:rFonts w:ascii="Verdana" w:hAnsi="Verdana" w:cs="Arial"/>
          <w:color w:val="000000" w:themeColor="text1"/>
          <w:sz w:val="20"/>
          <w:szCs w:val="20"/>
        </w:rPr>
        <w:t xml:space="preserve"> </w:t>
      </w:r>
      <w:r w:rsidR="00C73A8B" w:rsidRPr="00581E49">
        <w:rPr>
          <w:rFonts w:ascii="Verdana" w:hAnsi="Verdana" w:cs="Arial"/>
          <w:color w:val="000000" w:themeColor="text1"/>
          <w:sz w:val="20"/>
          <w:szCs w:val="20"/>
        </w:rPr>
        <w:t>However,</w:t>
      </w:r>
      <w:r w:rsidR="00BB70F9" w:rsidRPr="00581E49">
        <w:rPr>
          <w:rFonts w:ascii="Verdana" w:hAnsi="Verdana" w:cs="Arial"/>
          <w:color w:val="000000" w:themeColor="text1"/>
          <w:sz w:val="20"/>
          <w:szCs w:val="20"/>
        </w:rPr>
        <w:t xml:space="preserve"> in </w:t>
      </w:r>
      <w:r w:rsidR="00456D34" w:rsidRPr="00581E49">
        <w:rPr>
          <w:rFonts w:ascii="Verdana" w:hAnsi="Verdana" w:cs="Arial"/>
          <w:color w:val="000000" w:themeColor="text1"/>
          <w:sz w:val="20"/>
          <w:szCs w:val="20"/>
        </w:rPr>
        <w:t>conjunction</w:t>
      </w:r>
      <w:r w:rsidR="00BB70F9" w:rsidRPr="00581E49">
        <w:rPr>
          <w:rFonts w:ascii="Verdana" w:hAnsi="Verdana" w:cs="Arial"/>
          <w:color w:val="000000" w:themeColor="text1"/>
          <w:sz w:val="20"/>
          <w:szCs w:val="20"/>
        </w:rPr>
        <w:t xml:space="preserve"> </w:t>
      </w:r>
      <w:r w:rsidR="00EF0432">
        <w:rPr>
          <w:rFonts w:ascii="Verdana" w:hAnsi="Verdana" w:cs="Arial"/>
          <w:color w:val="000000" w:themeColor="text1"/>
          <w:sz w:val="20"/>
          <w:szCs w:val="20"/>
        </w:rPr>
        <w:t xml:space="preserve">with, </w:t>
      </w:r>
      <w:r w:rsidR="00BB70F9" w:rsidRPr="00581E49">
        <w:rPr>
          <w:rFonts w:ascii="Verdana" w:hAnsi="Verdana" w:cs="Arial"/>
          <w:color w:val="000000" w:themeColor="text1"/>
          <w:sz w:val="20"/>
          <w:szCs w:val="20"/>
        </w:rPr>
        <w:t xml:space="preserve">and building on the findings of </w:t>
      </w:r>
      <w:r w:rsidR="00EF0432">
        <w:rPr>
          <w:rFonts w:ascii="Verdana" w:hAnsi="Verdana" w:cs="Arial"/>
          <w:color w:val="000000" w:themeColor="text1"/>
          <w:sz w:val="20"/>
          <w:szCs w:val="20"/>
        </w:rPr>
        <w:t xml:space="preserve">the 2016 </w:t>
      </w:r>
      <w:r w:rsidR="00BB70F9" w:rsidRPr="00581E49">
        <w:rPr>
          <w:rFonts w:ascii="Verdana" w:hAnsi="Verdana" w:cs="Arial"/>
          <w:color w:val="000000" w:themeColor="text1"/>
          <w:sz w:val="20"/>
          <w:szCs w:val="20"/>
        </w:rPr>
        <w:t xml:space="preserve">assessment study and the evaluation in 2011, the </w:t>
      </w:r>
      <w:r w:rsidR="00BB70F9" w:rsidRPr="00581E49">
        <w:rPr>
          <w:rFonts w:ascii="Verdana" w:hAnsi="Verdana" w:cs="Arial"/>
          <w:color w:val="000000" w:themeColor="text1"/>
          <w:sz w:val="20"/>
          <w:szCs w:val="20"/>
        </w:rPr>
        <w:lastRenderedPageBreak/>
        <w:t>evaluators felt they had enough background knowledge on the NDS and policy environment in Croatia.</w:t>
      </w:r>
    </w:p>
    <w:p w14:paraId="07C499FB" w14:textId="77777777" w:rsidR="00C73A8B" w:rsidRPr="00581E49" w:rsidRDefault="0059035E" w:rsidP="00C23CBB">
      <w:pPr>
        <w:numPr>
          <w:ilvl w:val="0"/>
          <w:numId w:val="2"/>
        </w:numPr>
        <w:jc w:val="both"/>
        <w:rPr>
          <w:rFonts w:ascii="Verdana" w:hAnsi="Verdana" w:cs="Arial"/>
          <w:color w:val="000000" w:themeColor="text1"/>
          <w:sz w:val="20"/>
          <w:szCs w:val="20"/>
        </w:rPr>
      </w:pPr>
      <w:r w:rsidRPr="00581E49">
        <w:rPr>
          <w:rFonts w:ascii="Verdana" w:hAnsi="Verdana" w:cs="Arial"/>
          <w:color w:val="000000" w:themeColor="text1"/>
          <w:sz w:val="20"/>
          <w:szCs w:val="20"/>
        </w:rPr>
        <w:t>For reasons of budget, efficiency and language the</w:t>
      </w:r>
      <w:r w:rsidR="00990B73" w:rsidRPr="00581E49">
        <w:rPr>
          <w:rFonts w:ascii="Verdana" w:hAnsi="Verdana" w:cs="Arial"/>
          <w:color w:val="000000" w:themeColor="text1"/>
          <w:sz w:val="20"/>
          <w:szCs w:val="20"/>
        </w:rPr>
        <w:t xml:space="preserve"> </w:t>
      </w:r>
      <w:r w:rsidR="001711F5">
        <w:rPr>
          <w:rFonts w:ascii="Verdana" w:hAnsi="Verdana" w:cs="Arial"/>
          <w:color w:val="000000" w:themeColor="text1"/>
          <w:sz w:val="20"/>
          <w:szCs w:val="20"/>
        </w:rPr>
        <w:t xml:space="preserve">evaluation </w:t>
      </w:r>
      <w:r w:rsidR="00990B73" w:rsidRPr="00581E49">
        <w:rPr>
          <w:rFonts w:ascii="Verdana" w:hAnsi="Verdana" w:cs="Arial"/>
          <w:color w:val="000000" w:themeColor="text1"/>
          <w:sz w:val="20"/>
          <w:szCs w:val="20"/>
        </w:rPr>
        <w:t>s</w:t>
      </w:r>
      <w:r w:rsidRPr="00581E49">
        <w:rPr>
          <w:rFonts w:ascii="Verdana" w:hAnsi="Verdana" w:cs="Arial"/>
          <w:color w:val="000000" w:themeColor="text1"/>
          <w:sz w:val="20"/>
          <w:szCs w:val="20"/>
        </w:rPr>
        <w:t xml:space="preserve">urvey was conducted by the Office. The evaluators were no part of the analysis process, but </w:t>
      </w:r>
      <w:r w:rsidR="001711F5">
        <w:rPr>
          <w:rFonts w:ascii="Verdana" w:hAnsi="Verdana" w:cs="Arial"/>
          <w:color w:val="000000" w:themeColor="text1"/>
          <w:sz w:val="20"/>
          <w:szCs w:val="20"/>
        </w:rPr>
        <w:t xml:space="preserve">included </w:t>
      </w:r>
      <w:r w:rsidRPr="00581E49">
        <w:rPr>
          <w:rFonts w:ascii="Verdana" w:hAnsi="Verdana" w:cs="Arial"/>
          <w:color w:val="000000" w:themeColor="text1"/>
          <w:sz w:val="20"/>
          <w:szCs w:val="20"/>
        </w:rPr>
        <w:t xml:space="preserve">the findings </w:t>
      </w:r>
      <w:r w:rsidR="001711F5">
        <w:rPr>
          <w:rFonts w:ascii="Verdana" w:hAnsi="Verdana" w:cs="Arial"/>
          <w:color w:val="000000" w:themeColor="text1"/>
          <w:sz w:val="20"/>
          <w:szCs w:val="20"/>
        </w:rPr>
        <w:t xml:space="preserve">of the survey in their overall analysis. </w:t>
      </w:r>
    </w:p>
    <w:p w14:paraId="1C53E6DC" w14:textId="77777777" w:rsidR="00BB70F9" w:rsidRPr="00581E49" w:rsidRDefault="00AD48A7" w:rsidP="00C23CBB">
      <w:pPr>
        <w:numPr>
          <w:ilvl w:val="0"/>
          <w:numId w:val="2"/>
        </w:num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Some </w:t>
      </w:r>
      <w:r w:rsidR="0059035E" w:rsidRPr="00581E49">
        <w:rPr>
          <w:rFonts w:ascii="Verdana" w:hAnsi="Verdana" w:cs="Arial"/>
          <w:color w:val="000000" w:themeColor="text1"/>
          <w:sz w:val="20"/>
          <w:szCs w:val="20"/>
        </w:rPr>
        <w:t xml:space="preserve">minor </w:t>
      </w:r>
      <w:r w:rsidRPr="00581E49">
        <w:rPr>
          <w:rFonts w:ascii="Verdana" w:hAnsi="Verdana" w:cs="Arial"/>
          <w:color w:val="000000" w:themeColor="text1"/>
          <w:sz w:val="20"/>
          <w:szCs w:val="20"/>
        </w:rPr>
        <w:t xml:space="preserve">practical limitations </w:t>
      </w:r>
      <w:r w:rsidR="004114DA" w:rsidRPr="00581E49">
        <w:rPr>
          <w:rFonts w:ascii="Verdana" w:hAnsi="Verdana" w:cs="Arial"/>
          <w:color w:val="000000" w:themeColor="text1"/>
          <w:sz w:val="20"/>
          <w:szCs w:val="20"/>
        </w:rPr>
        <w:t>(</w:t>
      </w:r>
      <w:r w:rsidR="009F6E73" w:rsidRPr="00581E49">
        <w:rPr>
          <w:rFonts w:ascii="Verdana" w:hAnsi="Verdana" w:cs="Arial"/>
          <w:color w:val="000000" w:themeColor="text1"/>
          <w:sz w:val="20"/>
          <w:szCs w:val="20"/>
        </w:rPr>
        <w:t xml:space="preserve">such as </w:t>
      </w:r>
      <w:r w:rsidR="004114DA" w:rsidRPr="00581E49">
        <w:rPr>
          <w:rFonts w:ascii="Verdana" w:hAnsi="Verdana" w:cs="Arial"/>
          <w:color w:val="000000" w:themeColor="text1"/>
          <w:sz w:val="20"/>
          <w:szCs w:val="20"/>
        </w:rPr>
        <w:t>language barriers</w:t>
      </w:r>
      <w:r w:rsidR="0044259D" w:rsidRPr="00581E49">
        <w:rPr>
          <w:rFonts w:ascii="Verdana" w:hAnsi="Verdana" w:cs="Arial"/>
          <w:color w:val="000000" w:themeColor="text1"/>
          <w:sz w:val="20"/>
          <w:szCs w:val="20"/>
        </w:rPr>
        <w:t xml:space="preserve"> and having the </w:t>
      </w:r>
      <w:r w:rsidR="0059035E" w:rsidRPr="00581E49">
        <w:rPr>
          <w:rFonts w:ascii="Verdana" w:hAnsi="Verdana" w:cs="Arial"/>
          <w:color w:val="000000" w:themeColor="text1"/>
          <w:sz w:val="20"/>
          <w:szCs w:val="20"/>
        </w:rPr>
        <w:t xml:space="preserve">meetings at the premise of the governmental agency) could have biased the discussions during the focus groups. </w:t>
      </w:r>
      <w:r w:rsidR="00BB70F9" w:rsidRPr="00581E49">
        <w:rPr>
          <w:rFonts w:ascii="Verdana" w:hAnsi="Verdana" w:cs="Arial"/>
          <w:color w:val="000000" w:themeColor="text1"/>
          <w:sz w:val="20"/>
          <w:szCs w:val="20"/>
        </w:rPr>
        <w:t>Notwithstanding this limitation</w:t>
      </w:r>
      <w:r w:rsidR="0059035E" w:rsidRPr="00581E49">
        <w:rPr>
          <w:rFonts w:ascii="Verdana" w:hAnsi="Verdana" w:cs="Arial"/>
          <w:color w:val="000000" w:themeColor="text1"/>
          <w:sz w:val="20"/>
          <w:szCs w:val="20"/>
        </w:rPr>
        <w:t xml:space="preserve"> the evaluators experienced </w:t>
      </w:r>
      <w:r w:rsidR="00BB70F9" w:rsidRPr="00581E49">
        <w:rPr>
          <w:rFonts w:ascii="Verdana" w:hAnsi="Verdana" w:cs="Arial"/>
          <w:color w:val="000000" w:themeColor="text1"/>
          <w:sz w:val="20"/>
          <w:szCs w:val="20"/>
        </w:rPr>
        <w:t xml:space="preserve">supportive </w:t>
      </w:r>
      <w:r w:rsidR="0059035E" w:rsidRPr="00581E49">
        <w:rPr>
          <w:rFonts w:ascii="Verdana" w:hAnsi="Verdana" w:cs="Arial"/>
          <w:color w:val="000000" w:themeColor="text1"/>
          <w:sz w:val="20"/>
          <w:szCs w:val="20"/>
        </w:rPr>
        <w:t>participants</w:t>
      </w:r>
      <w:r w:rsidR="00BB70F9" w:rsidRPr="00581E49">
        <w:rPr>
          <w:rFonts w:ascii="Verdana" w:hAnsi="Verdana" w:cs="Arial"/>
          <w:color w:val="000000" w:themeColor="text1"/>
          <w:sz w:val="20"/>
          <w:szCs w:val="20"/>
        </w:rPr>
        <w:t xml:space="preserve"> who gave good quality input.</w:t>
      </w:r>
    </w:p>
    <w:p w14:paraId="59CC53FF" w14:textId="77777777" w:rsidR="00C73A8B" w:rsidRPr="00581E49" w:rsidRDefault="00C73A8B" w:rsidP="00C23CBB">
      <w:pPr>
        <w:ind w:left="360"/>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It is </w:t>
      </w:r>
      <w:r w:rsidR="00DF581D" w:rsidRPr="00581E49">
        <w:rPr>
          <w:rFonts w:ascii="Verdana" w:hAnsi="Verdana" w:cs="Arial"/>
          <w:color w:val="000000" w:themeColor="text1"/>
          <w:sz w:val="20"/>
          <w:szCs w:val="20"/>
        </w:rPr>
        <w:t xml:space="preserve">our </w:t>
      </w:r>
      <w:r w:rsidRPr="00581E49">
        <w:rPr>
          <w:rFonts w:ascii="Verdana" w:hAnsi="Verdana" w:cs="Arial"/>
          <w:color w:val="000000" w:themeColor="text1"/>
          <w:sz w:val="20"/>
          <w:szCs w:val="20"/>
        </w:rPr>
        <w:t xml:space="preserve">view that the limitations </w:t>
      </w:r>
      <w:r w:rsidR="002C5806" w:rsidRPr="00581E49">
        <w:rPr>
          <w:rFonts w:ascii="Verdana" w:hAnsi="Verdana" w:cs="Arial"/>
          <w:color w:val="000000" w:themeColor="text1"/>
          <w:sz w:val="20"/>
          <w:szCs w:val="20"/>
        </w:rPr>
        <w:t xml:space="preserve">mentioned above </w:t>
      </w:r>
      <w:r w:rsidRPr="00581E49">
        <w:rPr>
          <w:rFonts w:ascii="Verdana" w:hAnsi="Verdana" w:cs="Arial"/>
          <w:color w:val="000000" w:themeColor="text1"/>
          <w:sz w:val="20"/>
          <w:szCs w:val="20"/>
        </w:rPr>
        <w:t>were relatively minor and that they d</w:t>
      </w:r>
      <w:r w:rsidR="00764CE9" w:rsidRPr="00581E49">
        <w:rPr>
          <w:rFonts w:ascii="Verdana" w:hAnsi="Verdana" w:cs="Arial"/>
          <w:color w:val="000000" w:themeColor="text1"/>
          <w:sz w:val="20"/>
          <w:szCs w:val="20"/>
        </w:rPr>
        <w:t>id</w:t>
      </w:r>
      <w:r w:rsidRPr="00581E49">
        <w:rPr>
          <w:rFonts w:ascii="Verdana" w:hAnsi="Verdana" w:cs="Arial"/>
          <w:color w:val="000000" w:themeColor="text1"/>
          <w:sz w:val="20"/>
          <w:szCs w:val="20"/>
        </w:rPr>
        <w:t xml:space="preserve"> not </w:t>
      </w:r>
      <w:r w:rsidR="0059035E" w:rsidRPr="00581E49">
        <w:rPr>
          <w:rFonts w:ascii="Verdana" w:hAnsi="Verdana" w:cs="Arial"/>
          <w:color w:val="000000" w:themeColor="text1"/>
          <w:sz w:val="20"/>
          <w:szCs w:val="20"/>
        </w:rPr>
        <w:t xml:space="preserve">significantly </w:t>
      </w:r>
      <w:r w:rsidR="009F6E73" w:rsidRPr="00581E49">
        <w:rPr>
          <w:rFonts w:ascii="Verdana" w:hAnsi="Verdana" w:cs="Arial"/>
          <w:color w:val="000000" w:themeColor="text1"/>
          <w:sz w:val="20"/>
          <w:szCs w:val="20"/>
        </w:rPr>
        <w:t xml:space="preserve">influence </w:t>
      </w:r>
      <w:r w:rsidRPr="00581E49">
        <w:rPr>
          <w:rFonts w:ascii="Verdana" w:hAnsi="Verdana" w:cs="Arial"/>
          <w:color w:val="000000" w:themeColor="text1"/>
          <w:sz w:val="20"/>
          <w:szCs w:val="20"/>
        </w:rPr>
        <w:t xml:space="preserve">the findings and conclusions </w:t>
      </w:r>
      <w:r w:rsidR="0059035E" w:rsidRPr="00581E49">
        <w:rPr>
          <w:rFonts w:ascii="Verdana" w:hAnsi="Verdana" w:cs="Arial"/>
          <w:color w:val="000000" w:themeColor="text1"/>
          <w:sz w:val="20"/>
          <w:szCs w:val="20"/>
        </w:rPr>
        <w:t>of the evaluation.</w:t>
      </w:r>
    </w:p>
    <w:p w14:paraId="0EBF41D2" w14:textId="77777777" w:rsidR="0020246C" w:rsidRPr="00581E49" w:rsidRDefault="0020246C" w:rsidP="00C23CBB">
      <w:pPr>
        <w:ind w:left="142"/>
        <w:jc w:val="both"/>
        <w:rPr>
          <w:rFonts w:ascii="Verdana" w:hAnsi="Verdana" w:cs="Arial"/>
          <w:color w:val="000000" w:themeColor="text1"/>
        </w:rPr>
      </w:pPr>
      <w:r w:rsidRPr="00581E49">
        <w:rPr>
          <w:rFonts w:ascii="Verdana" w:hAnsi="Verdana" w:cs="Arial"/>
          <w:color w:val="000000" w:themeColor="text1"/>
        </w:rPr>
        <w:br w:type="page"/>
      </w:r>
    </w:p>
    <w:p w14:paraId="5A4CC325" w14:textId="77777777" w:rsidR="00816077" w:rsidRPr="00581E49" w:rsidRDefault="000F2BE3"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lastRenderedPageBreak/>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r w:rsidRPr="00581E49">
        <w:rPr>
          <w:rFonts w:ascii="Verdana" w:hAnsi="Verdana" w:cs="Arial"/>
          <w:color w:val="000000" w:themeColor="text1"/>
          <w:sz w:val="20"/>
          <w:szCs w:val="20"/>
          <w:lang w:val="en-US"/>
        </w:rPr>
        <w:tab/>
      </w:r>
    </w:p>
    <w:p w14:paraId="4DE74293" w14:textId="77777777" w:rsidR="00354E24" w:rsidRPr="00581E49" w:rsidRDefault="00F025A5" w:rsidP="00C23CBB">
      <w:pPr>
        <w:pStyle w:val="Kop1"/>
        <w:numPr>
          <w:ilvl w:val="0"/>
          <w:numId w:val="25"/>
        </w:numPr>
        <w:jc w:val="both"/>
        <w:rPr>
          <w:rFonts w:ascii="Verdana" w:hAnsi="Verdana"/>
          <w:lang w:val="en-US"/>
        </w:rPr>
      </w:pPr>
      <w:bookmarkStart w:id="12" w:name="_Toc469567767"/>
      <w:bookmarkStart w:id="13" w:name="_Toc485742917"/>
      <w:r w:rsidRPr="00581E49">
        <w:rPr>
          <w:rFonts w:ascii="Verdana" w:hAnsi="Verdana"/>
          <w:lang w:val="en-US"/>
        </w:rPr>
        <w:t>Findings</w:t>
      </w:r>
      <w:bookmarkEnd w:id="12"/>
      <w:bookmarkEnd w:id="13"/>
    </w:p>
    <w:p w14:paraId="3BF1DCF7" w14:textId="77777777" w:rsidR="00354E24" w:rsidRPr="00581E49" w:rsidRDefault="00354E24" w:rsidP="00C23CBB">
      <w:pPr>
        <w:jc w:val="both"/>
        <w:rPr>
          <w:rFonts w:ascii="Verdana" w:hAnsi="Verdana" w:cs="Arial"/>
          <w:color w:val="000000" w:themeColor="text1"/>
          <w:sz w:val="20"/>
          <w:szCs w:val="20"/>
        </w:rPr>
      </w:pPr>
    </w:p>
    <w:p w14:paraId="48B6C838" w14:textId="77777777" w:rsidR="00674B37" w:rsidRPr="00581E49" w:rsidRDefault="00674B37"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This section is proving from the key elements of the evaluation;</w:t>
      </w:r>
    </w:p>
    <w:p w14:paraId="272BFA0A" w14:textId="77777777" w:rsidR="00AA226F" w:rsidRPr="00581E49" w:rsidRDefault="00AA226F" w:rsidP="00C23CBB">
      <w:pPr>
        <w:pStyle w:val="Lijstalinea"/>
        <w:numPr>
          <w:ilvl w:val="0"/>
          <w:numId w:val="13"/>
        </w:numPr>
        <w:jc w:val="both"/>
        <w:rPr>
          <w:rFonts w:ascii="Verdana" w:hAnsi="Verdana" w:cs="Arial"/>
          <w:color w:val="000000" w:themeColor="text1"/>
          <w:sz w:val="20"/>
          <w:szCs w:val="20"/>
        </w:rPr>
      </w:pPr>
      <w:r w:rsidRPr="00581E49">
        <w:rPr>
          <w:rFonts w:ascii="Verdana" w:hAnsi="Verdana" w:cs="Arial"/>
          <w:color w:val="000000" w:themeColor="text1"/>
          <w:sz w:val="20"/>
          <w:szCs w:val="20"/>
        </w:rPr>
        <w:t>Desk research</w:t>
      </w:r>
    </w:p>
    <w:p w14:paraId="5D242879" w14:textId="77777777" w:rsidR="004673C7" w:rsidRPr="00581E49" w:rsidRDefault="004673C7" w:rsidP="00C23CBB">
      <w:pPr>
        <w:pStyle w:val="Lijstalinea"/>
        <w:numPr>
          <w:ilvl w:val="0"/>
          <w:numId w:val="13"/>
        </w:numPr>
        <w:jc w:val="both"/>
        <w:rPr>
          <w:rFonts w:ascii="Verdana" w:hAnsi="Verdana" w:cs="Arial"/>
          <w:color w:val="000000" w:themeColor="text1"/>
          <w:sz w:val="20"/>
          <w:szCs w:val="20"/>
        </w:rPr>
      </w:pPr>
      <w:r w:rsidRPr="00581E49">
        <w:rPr>
          <w:rFonts w:ascii="Verdana" w:hAnsi="Verdana" w:cs="Arial"/>
          <w:color w:val="000000" w:themeColor="text1"/>
          <w:sz w:val="20"/>
          <w:szCs w:val="20"/>
        </w:rPr>
        <w:t>Assessment study on Drug Treatment system</w:t>
      </w:r>
    </w:p>
    <w:p w14:paraId="4F3197CD" w14:textId="77777777" w:rsidR="00674B37" w:rsidRPr="00581E49" w:rsidRDefault="00674B37" w:rsidP="00C23CBB">
      <w:pPr>
        <w:pStyle w:val="Lijstalinea"/>
        <w:numPr>
          <w:ilvl w:val="0"/>
          <w:numId w:val="13"/>
        </w:numPr>
        <w:jc w:val="both"/>
        <w:rPr>
          <w:rFonts w:ascii="Verdana" w:hAnsi="Verdana" w:cs="Arial"/>
          <w:color w:val="000000" w:themeColor="text1"/>
          <w:sz w:val="20"/>
          <w:szCs w:val="20"/>
        </w:rPr>
      </w:pPr>
      <w:r w:rsidRPr="00581E49">
        <w:rPr>
          <w:rFonts w:ascii="Verdana" w:hAnsi="Verdana" w:cs="Arial"/>
          <w:color w:val="000000" w:themeColor="text1"/>
          <w:sz w:val="20"/>
          <w:szCs w:val="20"/>
        </w:rPr>
        <w:t>Survey among key stakeholder</w:t>
      </w:r>
    </w:p>
    <w:p w14:paraId="3C997840" w14:textId="77777777" w:rsidR="00674B37" w:rsidRPr="00581E49" w:rsidRDefault="00674B37" w:rsidP="00C23CBB">
      <w:pPr>
        <w:pStyle w:val="Lijstalinea"/>
        <w:numPr>
          <w:ilvl w:val="0"/>
          <w:numId w:val="13"/>
        </w:numPr>
        <w:jc w:val="both"/>
        <w:rPr>
          <w:rFonts w:ascii="Verdana" w:hAnsi="Verdana" w:cs="Arial"/>
          <w:color w:val="000000" w:themeColor="text1"/>
          <w:sz w:val="20"/>
          <w:szCs w:val="20"/>
        </w:rPr>
      </w:pPr>
      <w:r w:rsidRPr="00581E49">
        <w:rPr>
          <w:rFonts w:ascii="Verdana" w:hAnsi="Verdana" w:cs="Arial"/>
          <w:color w:val="000000" w:themeColor="text1"/>
          <w:sz w:val="20"/>
          <w:szCs w:val="20"/>
        </w:rPr>
        <w:t>Focus Group meetings</w:t>
      </w:r>
    </w:p>
    <w:p w14:paraId="66A714DA" w14:textId="77777777" w:rsidR="00674B37" w:rsidRPr="00581E49" w:rsidRDefault="00674B37" w:rsidP="00C23CBB">
      <w:pPr>
        <w:jc w:val="both"/>
        <w:rPr>
          <w:rFonts w:ascii="Verdana" w:hAnsi="Verdana" w:cs="Arial"/>
          <w:color w:val="000000" w:themeColor="text1"/>
          <w:sz w:val="20"/>
          <w:szCs w:val="20"/>
        </w:rPr>
      </w:pPr>
    </w:p>
    <w:p w14:paraId="32D7D4B9" w14:textId="77777777" w:rsidR="00AA226F" w:rsidRPr="00581E49" w:rsidRDefault="00AA226F" w:rsidP="00C23CBB">
      <w:pPr>
        <w:jc w:val="both"/>
        <w:rPr>
          <w:rFonts w:ascii="Verdana" w:hAnsi="Verdana" w:cs="Arial"/>
          <w:color w:val="000000" w:themeColor="text1"/>
          <w:sz w:val="20"/>
          <w:szCs w:val="20"/>
        </w:rPr>
      </w:pPr>
    </w:p>
    <w:p w14:paraId="1D089BC5" w14:textId="77777777" w:rsidR="00AA226F" w:rsidRPr="00581E49" w:rsidRDefault="00AA226F" w:rsidP="00C23CBB">
      <w:pPr>
        <w:jc w:val="both"/>
        <w:rPr>
          <w:rFonts w:ascii="Verdana" w:hAnsi="Verdana" w:cs="Arial"/>
          <w:color w:val="000000" w:themeColor="text1"/>
          <w:sz w:val="20"/>
          <w:szCs w:val="20"/>
        </w:rPr>
      </w:pPr>
    </w:p>
    <w:p w14:paraId="6E4C90E2" w14:textId="77777777" w:rsidR="00AA226F" w:rsidRPr="00CF76FE" w:rsidRDefault="00065B90" w:rsidP="00C23CBB">
      <w:pPr>
        <w:jc w:val="both"/>
        <w:rPr>
          <w:rFonts w:ascii="Verdana" w:hAnsi="Verdana" w:cs="Arial"/>
          <w:color w:val="000000" w:themeColor="text1"/>
          <w:sz w:val="26"/>
          <w:szCs w:val="26"/>
        </w:rPr>
      </w:pPr>
      <w:r w:rsidRPr="00CF76FE">
        <w:rPr>
          <w:rFonts w:ascii="Verdana" w:hAnsi="Verdana" w:cs="Arial"/>
          <w:color w:val="4F81BD" w:themeColor="accent1"/>
          <w:sz w:val="26"/>
          <w:szCs w:val="26"/>
        </w:rPr>
        <w:t xml:space="preserve">Ad 1 </w:t>
      </w:r>
      <w:r w:rsidR="00AA226F" w:rsidRPr="00CF76FE">
        <w:rPr>
          <w:rFonts w:ascii="Verdana" w:hAnsi="Verdana" w:cs="Arial"/>
          <w:color w:val="4F81BD" w:themeColor="accent1"/>
          <w:sz w:val="26"/>
          <w:szCs w:val="26"/>
        </w:rPr>
        <w:t>Desk research</w:t>
      </w:r>
      <w:r w:rsidR="00AA226F" w:rsidRPr="00CF76FE">
        <w:rPr>
          <w:rStyle w:val="Voetnootmarkering"/>
          <w:rFonts w:ascii="Verdana" w:hAnsi="Verdana" w:cs="Arial"/>
          <w:color w:val="4F81BD" w:themeColor="accent1"/>
          <w:sz w:val="26"/>
          <w:szCs w:val="26"/>
        </w:rPr>
        <w:footnoteReference w:id="1"/>
      </w:r>
    </w:p>
    <w:p w14:paraId="0A5F1069" w14:textId="77777777" w:rsidR="00AA226F" w:rsidRPr="00581E49" w:rsidRDefault="00AA226F" w:rsidP="00C23CBB">
      <w:pPr>
        <w:jc w:val="both"/>
        <w:rPr>
          <w:rFonts w:ascii="Verdana" w:hAnsi="Verdana" w:cs="Arial"/>
          <w:color w:val="000000" w:themeColor="text1"/>
          <w:sz w:val="20"/>
          <w:szCs w:val="20"/>
        </w:rPr>
      </w:pPr>
    </w:p>
    <w:p w14:paraId="7C054B9B" w14:textId="77777777" w:rsidR="00AA226F" w:rsidRPr="00581E49" w:rsidRDefault="00AA226F"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The following section describes the key findings of the desk review </w:t>
      </w:r>
      <w:r w:rsidR="00E43E2A" w:rsidRPr="00581E49">
        <w:rPr>
          <w:rFonts w:ascii="Verdana" w:hAnsi="Verdana" w:cs="Arial"/>
          <w:color w:val="000000" w:themeColor="text1"/>
          <w:sz w:val="20"/>
          <w:szCs w:val="20"/>
        </w:rPr>
        <w:t>(supported by the Office). It will describe the state of play on the following items:</w:t>
      </w:r>
    </w:p>
    <w:p w14:paraId="723273BD"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National coordination</w:t>
      </w:r>
    </w:p>
    <w:p w14:paraId="148F125F" w14:textId="29CE79F3"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Public </w:t>
      </w:r>
      <w:r w:rsidR="007E2123">
        <w:rPr>
          <w:rFonts w:ascii="Verdana" w:hAnsi="Verdana" w:cs="Arial"/>
          <w:color w:val="000000" w:themeColor="text1"/>
          <w:sz w:val="20"/>
          <w:szCs w:val="20"/>
        </w:rPr>
        <w:t>e</w:t>
      </w:r>
      <w:r w:rsidRPr="00581E49">
        <w:rPr>
          <w:rFonts w:ascii="Verdana" w:hAnsi="Verdana" w:cs="Arial"/>
          <w:color w:val="000000" w:themeColor="text1"/>
          <w:sz w:val="20"/>
          <w:szCs w:val="20"/>
        </w:rPr>
        <w:t>xpenditure</w:t>
      </w:r>
    </w:p>
    <w:p w14:paraId="4FC091F7"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Drug laws and offenses</w:t>
      </w:r>
    </w:p>
    <w:p w14:paraId="29AC8733"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Drug use</w:t>
      </w:r>
    </w:p>
    <w:p w14:paraId="5ACB7A87"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Drug harms and harm reduction</w:t>
      </w:r>
    </w:p>
    <w:p w14:paraId="4B28866D"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Prevention</w:t>
      </w:r>
    </w:p>
    <w:p w14:paraId="6CB9E753"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Treatment</w:t>
      </w:r>
    </w:p>
    <w:p w14:paraId="32EC524A"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Drug use and re</w:t>
      </w:r>
      <w:r w:rsidR="00EF0432">
        <w:rPr>
          <w:rFonts w:ascii="Verdana" w:hAnsi="Verdana" w:cs="Arial"/>
          <w:color w:val="000000" w:themeColor="text1"/>
          <w:sz w:val="20"/>
          <w:szCs w:val="20"/>
        </w:rPr>
        <w:t>s</w:t>
      </w:r>
      <w:r w:rsidRPr="00581E49">
        <w:rPr>
          <w:rFonts w:ascii="Verdana" w:hAnsi="Verdana" w:cs="Arial"/>
          <w:color w:val="000000" w:themeColor="text1"/>
          <w:sz w:val="20"/>
          <w:szCs w:val="20"/>
        </w:rPr>
        <w:t>ponses in prisons</w:t>
      </w:r>
    </w:p>
    <w:p w14:paraId="2F1DB388"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Quality assurance</w:t>
      </w:r>
    </w:p>
    <w:p w14:paraId="217D294C"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Drug-related research</w:t>
      </w:r>
    </w:p>
    <w:p w14:paraId="59A6079F"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Drug markets</w:t>
      </w:r>
    </w:p>
    <w:p w14:paraId="517F55BF" w14:textId="272D4362"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National </w:t>
      </w:r>
      <w:r w:rsidR="007E2123">
        <w:rPr>
          <w:rFonts w:ascii="Verdana" w:hAnsi="Verdana" w:cs="Arial"/>
          <w:color w:val="000000" w:themeColor="text1"/>
          <w:sz w:val="20"/>
          <w:szCs w:val="20"/>
        </w:rPr>
        <w:t>i</w:t>
      </w:r>
      <w:r w:rsidRPr="00581E49">
        <w:rPr>
          <w:rFonts w:ascii="Verdana" w:hAnsi="Verdana" w:cs="Arial"/>
          <w:color w:val="000000" w:themeColor="text1"/>
          <w:sz w:val="20"/>
          <w:szCs w:val="20"/>
        </w:rPr>
        <w:t xml:space="preserve">nformation </w:t>
      </w:r>
      <w:r w:rsidR="007E2123">
        <w:rPr>
          <w:rFonts w:ascii="Verdana" w:hAnsi="Verdana" w:cs="Arial"/>
          <w:color w:val="000000" w:themeColor="text1"/>
          <w:sz w:val="20"/>
          <w:szCs w:val="20"/>
        </w:rPr>
        <w:t>s</w:t>
      </w:r>
      <w:r w:rsidRPr="00581E49">
        <w:rPr>
          <w:rFonts w:ascii="Verdana" w:hAnsi="Verdana" w:cs="Arial"/>
          <w:color w:val="000000" w:themeColor="text1"/>
          <w:sz w:val="20"/>
          <w:szCs w:val="20"/>
        </w:rPr>
        <w:t xml:space="preserve">ystem for </w:t>
      </w:r>
      <w:r w:rsidR="007E2123">
        <w:rPr>
          <w:rFonts w:ascii="Verdana" w:hAnsi="Verdana" w:cs="Arial"/>
          <w:color w:val="000000" w:themeColor="text1"/>
          <w:sz w:val="20"/>
          <w:szCs w:val="20"/>
        </w:rPr>
        <w:t>d</w:t>
      </w:r>
      <w:r w:rsidRPr="00581E49">
        <w:rPr>
          <w:rFonts w:ascii="Verdana" w:hAnsi="Verdana" w:cs="Arial"/>
          <w:color w:val="000000" w:themeColor="text1"/>
          <w:sz w:val="20"/>
          <w:szCs w:val="20"/>
        </w:rPr>
        <w:t>rugs</w:t>
      </w:r>
    </w:p>
    <w:p w14:paraId="1D096B50" w14:textId="77777777" w:rsidR="00E43E2A" w:rsidRPr="00581E49" w:rsidRDefault="00E43E2A" w:rsidP="00C23CBB">
      <w:pPr>
        <w:pStyle w:val="Lijstalinea"/>
        <w:numPr>
          <w:ilvl w:val="0"/>
          <w:numId w:val="12"/>
        </w:numPr>
        <w:jc w:val="both"/>
        <w:rPr>
          <w:rFonts w:ascii="Verdana" w:hAnsi="Verdana" w:cs="Arial"/>
          <w:color w:val="000000" w:themeColor="text1"/>
          <w:sz w:val="20"/>
          <w:szCs w:val="20"/>
        </w:rPr>
      </w:pPr>
      <w:r w:rsidRPr="00581E49">
        <w:rPr>
          <w:rFonts w:ascii="Verdana" w:hAnsi="Verdana" w:cs="Arial"/>
          <w:color w:val="000000" w:themeColor="text1"/>
          <w:sz w:val="20"/>
          <w:szCs w:val="20"/>
        </w:rPr>
        <w:t>International cooperation</w:t>
      </w:r>
    </w:p>
    <w:p w14:paraId="0D669742" w14:textId="77777777" w:rsidR="00E43E2A" w:rsidRPr="00581E49" w:rsidRDefault="00E43E2A" w:rsidP="00C23CBB">
      <w:pPr>
        <w:jc w:val="both"/>
        <w:rPr>
          <w:rFonts w:ascii="Verdana" w:hAnsi="Verdana" w:cs="Arial"/>
          <w:color w:val="000000" w:themeColor="text1"/>
          <w:sz w:val="20"/>
          <w:szCs w:val="20"/>
        </w:rPr>
      </w:pPr>
    </w:p>
    <w:p w14:paraId="33C5857C" w14:textId="3324CFDB" w:rsidR="00E43E2A" w:rsidRPr="00581E49" w:rsidRDefault="00CE20A7" w:rsidP="00C23CBB">
      <w:pPr>
        <w:jc w:val="both"/>
        <w:rPr>
          <w:rFonts w:ascii="Verdana" w:hAnsi="Verdana" w:cs="Arial"/>
          <w:b/>
          <w:color w:val="000000" w:themeColor="text1"/>
          <w:sz w:val="20"/>
          <w:szCs w:val="20"/>
        </w:rPr>
      </w:pPr>
      <w:r w:rsidRPr="00581E49">
        <w:rPr>
          <w:rFonts w:ascii="Verdana" w:hAnsi="Verdana" w:cs="Arial"/>
          <w:b/>
          <w:color w:val="000000" w:themeColor="text1"/>
          <w:sz w:val="20"/>
          <w:szCs w:val="20"/>
        </w:rPr>
        <w:t xml:space="preserve">National </w:t>
      </w:r>
      <w:r w:rsidR="00464C52" w:rsidRPr="00581E49">
        <w:rPr>
          <w:rFonts w:ascii="Verdana" w:hAnsi="Verdana" w:cs="Arial"/>
          <w:b/>
          <w:color w:val="000000" w:themeColor="text1"/>
          <w:sz w:val="20"/>
          <w:szCs w:val="20"/>
        </w:rPr>
        <w:t>coordination</w:t>
      </w:r>
    </w:p>
    <w:p w14:paraId="3B9EBCF7" w14:textId="77777777" w:rsidR="00E43E2A" w:rsidRPr="00581E49" w:rsidRDefault="00E43E2A" w:rsidP="00C23CBB">
      <w:pPr>
        <w:spacing w:after="240"/>
        <w:jc w:val="both"/>
        <w:rPr>
          <w:rFonts w:ascii="Verdana" w:hAnsi="Verdana"/>
          <w:sz w:val="20"/>
          <w:szCs w:val="20"/>
        </w:rPr>
      </w:pPr>
      <w:r w:rsidRPr="00581E49">
        <w:rPr>
          <w:rFonts w:ascii="Verdana" w:hAnsi="Verdana"/>
          <w:sz w:val="20"/>
          <w:szCs w:val="20"/>
        </w:rPr>
        <w:t>The coordination, development and implementation of NDS and the activities described in the Action plans are in the hands of three bodies:</w:t>
      </w:r>
    </w:p>
    <w:p w14:paraId="53C41E2E" w14:textId="77777777" w:rsidR="005E64D1" w:rsidRPr="00581E49" w:rsidRDefault="00E43E2A" w:rsidP="00C23CBB">
      <w:pPr>
        <w:pStyle w:val="Lijstalinea"/>
        <w:numPr>
          <w:ilvl w:val="0"/>
          <w:numId w:val="15"/>
        </w:numPr>
        <w:spacing w:after="240"/>
        <w:jc w:val="both"/>
        <w:rPr>
          <w:rFonts w:ascii="Verdana" w:hAnsi="Verdana"/>
          <w:sz w:val="20"/>
          <w:szCs w:val="20"/>
        </w:rPr>
      </w:pPr>
      <w:r w:rsidRPr="00581E49">
        <w:rPr>
          <w:rFonts w:ascii="Verdana" w:hAnsi="Verdana"/>
          <w:sz w:val="20"/>
          <w:szCs w:val="20"/>
        </w:rPr>
        <w:t xml:space="preserve">First, </w:t>
      </w:r>
      <w:r w:rsidR="005E64D1" w:rsidRPr="00581E49">
        <w:rPr>
          <w:rFonts w:ascii="Verdana" w:hAnsi="Verdana"/>
          <w:sz w:val="20"/>
          <w:szCs w:val="20"/>
        </w:rPr>
        <w:t>t</w:t>
      </w:r>
      <w:r w:rsidRPr="00581E49">
        <w:rPr>
          <w:rFonts w:ascii="Verdana" w:hAnsi="Verdana"/>
          <w:sz w:val="20"/>
          <w:szCs w:val="20"/>
        </w:rPr>
        <w:t>he Commission for Combating Drug Abuse of the Government of the Republic of Croatia is composed of members of all relevant ministries and is chaired by the Deputy Prime Minister, who is responsible for economic and social affairs. The Commission develops drug policy and coordinates the activities of the ministries and other actors involved in the implementation of the national drug strategy at the political level.</w:t>
      </w:r>
    </w:p>
    <w:p w14:paraId="25C6AB5F" w14:textId="77777777" w:rsidR="00E43E2A" w:rsidRPr="00581E49" w:rsidRDefault="00086404" w:rsidP="00C23CBB">
      <w:pPr>
        <w:pStyle w:val="Lijstalinea"/>
        <w:numPr>
          <w:ilvl w:val="0"/>
          <w:numId w:val="15"/>
        </w:numPr>
        <w:spacing w:after="240"/>
        <w:jc w:val="both"/>
        <w:rPr>
          <w:rFonts w:ascii="Verdana" w:hAnsi="Verdana"/>
          <w:sz w:val="20"/>
          <w:szCs w:val="20"/>
        </w:rPr>
      </w:pPr>
      <w:r w:rsidRPr="00581E49">
        <w:rPr>
          <w:rFonts w:ascii="Verdana" w:hAnsi="Verdana"/>
          <w:sz w:val="20"/>
          <w:szCs w:val="20"/>
        </w:rPr>
        <w:t>Secondly t</w:t>
      </w:r>
      <w:r w:rsidR="00E43E2A" w:rsidRPr="00581E49">
        <w:rPr>
          <w:rFonts w:ascii="Verdana" w:hAnsi="Verdana"/>
          <w:sz w:val="20"/>
          <w:szCs w:val="20"/>
        </w:rPr>
        <w:t xml:space="preserve">he Office for Combating Drug Abuse is a specialised government service that deals with the day-to-day implementation of the national drug strategy and its monitoring. It monitors the drug situation in Croatia and proposes measures to address drug-related issues. Attached to the Office for Combating Drug Abuse, the Expert Council is comprised of experts from different fields (prevention, treatment, rehabilitation, policing and law), and is tasked with supporting decision-making at the Office. </w:t>
      </w:r>
    </w:p>
    <w:p w14:paraId="51A91B20" w14:textId="77777777" w:rsidR="00E43E2A" w:rsidRPr="00581E49" w:rsidRDefault="00E43E2A" w:rsidP="00C23CBB">
      <w:pPr>
        <w:pStyle w:val="Lijstalinea"/>
        <w:numPr>
          <w:ilvl w:val="0"/>
          <w:numId w:val="15"/>
        </w:numPr>
        <w:spacing w:after="240"/>
        <w:jc w:val="both"/>
        <w:rPr>
          <w:rFonts w:ascii="Verdana" w:hAnsi="Verdana"/>
          <w:sz w:val="20"/>
          <w:szCs w:val="20"/>
        </w:rPr>
      </w:pPr>
      <w:r w:rsidRPr="00581E49">
        <w:rPr>
          <w:rFonts w:ascii="Verdana" w:hAnsi="Verdana"/>
          <w:sz w:val="20"/>
          <w:szCs w:val="20"/>
        </w:rPr>
        <w:t>And thirdly, County Committees for Combating Drug Abuse coordinate the implementation of the drug strategy at the local level.</w:t>
      </w:r>
    </w:p>
    <w:p w14:paraId="5F827CA1" w14:textId="77777777" w:rsidR="00E43E2A" w:rsidRPr="00581E49" w:rsidRDefault="00AB247C" w:rsidP="00C23CBB">
      <w:pPr>
        <w:jc w:val="both"/>
        <w:rPr>
          <w:rFonts w:ascii="Verdana" w:hAnsi="Verdana" w:cs="Arial"/>
          <w:b/>
          <w:color w:val="000000" w:themeColor="text1"/>
          <w:sz w:val="20"/>
          <w:szCs w:val="20"/>
        </w:rPr>
      </w:pPr>
      <w:r w:rsidRPr="00581E49">
        <w:rPr>
          <w:rFonts w:ascii="Verdana" w:hAnsi="Verdana" w:cs="Arial"/>
          <w:b/>
          <w:color w:val="000000" w:themeColor="text1"/>
          <w:sz w:val="20"/>
          <w:szCs w:val="20"/>
        </w:rPr>
        <w:t xml:space="preserve">Public </w:t>
      </w:r>
      <w:r w:rsidR="00CE20A7" w:rsidRPr="00581E49">
        <w:rPr>
          <w:rFonts w:ascii="Verdana" w:hAnsi="Verdana" w:cs="Arial"/>
          <w:b/>
          <w:color w:val="000000" w:themeColor="text1"/>
          <w:sz w:val="20"/>
          <w:szCs w:val="20"/>
        </w:rPr>
        <w:t>spending</w:t>
      </w:r>
    </w:p>
    <w:p w14:paraId="2BF41CCF" w14:textId="77777777" w:rsidR="00086404" w:rsidRPr="00581E49" w:rsidRDefault="00086404" w:rsidP="00C23CBB">
      <w:pPr>
        <w:jc w:val="both"/>
        <w:rPr>
          <w:rFonts w:ascii="Verdana" w:hAnsi="Verdana"/>
          <w:sz w:val="20"/>
          <w:szCs w:val="20"/>
        </w:rPr>
      </w:pPr>
      <w:r w:rsidRPr="00581E49">
        <w:rPr>
          <w:rFonts w:ascii="Verdana" w:hAnsi="Verdana"/>
          <w:sz w:val="20"/>
          <w:szCs w:val="20"/>
        </w:rPr>
        <w:t xml:space="preserve">Total drug-related public expenditures in 2015 represented 0.24% of gross domestic product (GDP). The Croatian central government spent around 102.3 million euro, of which 79% financed public order and safety activities and 18% </w:t>
      </w:r>
      <w:r w:rsidRPr="00581E49">
        <w:rPr>
          <w:rFonts w:ascii="Verdana" w:hAnsi="Verdana"/>
          <w:sz w:val="20"/>
          <w:szCs w:val="20"/>
        </w:rPr>
        <w:lastRenderedPageBreak/>
        <w:t>health, while close to 3% of total expenditure financed education and social protection. Total expenditure started to decline in 2011, and fell by close to 15% in 2011 an</w:t>
      </w:r>
      <w:r w:rsidR="005E64D1" w:rsidRPr="00581E49">
        <w:rPr>
          <w:rFonts w:ascii="Verdana" w:hAnsi="Verdana"/>
          <w:sz w:val="20"/>
          <w:szCs w:val="20"/>
        </w:rPr>
        <w:t xml:space="preserve">d 2012. </w:t>
      </w:r>
      <w:r w:rsidRPr="00581E49">
        <w:rPr>
          <w:rFonts w:ascii="Verdana" w:hAnsi="Verdana"/>
          <w:sz w:val="20"/>
          <w:szCs w:val="20"/>
        </w:rPr>
        <w:t>Since 2013 drug-related expenditure has increased. In 2015, 56.9% was spent on treatment activities, 30.0% on prevention programmes, 5.9% on harm reduction programmes, 3.9% on the penal system and 3.3% on resocialization.</w:t>
      </w:r>
    </w:p>
    <w:p w14:paraId="4F01EF64" w14:textId="77777777" w:rsidR="00086404" w:rsidRPr="00581E49" w:rsidRDefault="00086404" w:rsidP="00C23CBB">
      <w:pPr>
        <w:ind w:left="360"/>
        <w:jc w:val="both"/>
        <w:rPr>
          <w:rFonts w:ascii="Verdana" w:hAnsi="Verdana"/>
          <w:sz w:val="20"/>
          <w:szCs w:val="20"/>
        </w:rPr>
      </w:pPr>
    </w:p>
    <w:p w14:paraId="1849A007" w14:textId="77777777" w:rsidR="00086404" w:rsidRPr="00581E49" w:rsidRDefault="00AB247C" w:rsidP="00C23CBB">
      <w:pPr>
        <w:jc w:val="both"/>
        <w:rPr>
          <w:rFonts w:ascii="Verdana" w:hAnsi="Verdana" w:cs="Arial"/>
          <w:b/>
          <w:color w:val="000000" w:themeColor="text1"/>
          <w:sz w:val="20"/>
          <w:szCs w:val="20"/>
        </w:rPr>
      </w:pPr>
      <w:r w:rsidRPr="00581E49">
        <w:rPr>
          <w:rFonts w:ascii="Verdana" w:hAnsi="Verdana" w:cs="Arial"/>
          <w:b/>
          <w:color w:val="000000" w:themeColor="text1"/>
          <w:sz w:val="20"/>
          <w:szCs w:val="20"/>
        </w:rPr>
        <w:t>Drug laws, drug offences</w:t>
      </w:r>
    </w:p>
    <w:p w14:paraId="5B8CF812" w14:textId="77777777" w:rsidR="00086404" w:rsidRPr="00581E49" w:rsidRDefault="00086404" w:rsidP="00C23CBB">
      <w:pPr>
        <w:spacing w:after="240"/>
        <w:jc w:val="both"/>
        <w:rPr>
          <w:rFonts w:ascii="Verdana" w:hAnsi="Verdana"/>
          <w:sz w:val="20"/>
          <w:szCs w:val="20"/>
        </w:rPr>
      </w:pPr>
      <w:r w:rsidRPr="00581E49">
        <w:rPr>
          <w:rFonts w:ascii="Verdana" w:hAnsi="Verdana"/>
          <w:sz w:val="20"/>
          <w:szCs w:val="20"/>
        </w:rPr>
        <w:t xml:space="preserve">In Croatia drug control is mainly covered by two legal acts: </w:t>
      </w:r>
      <w:proofErr w:type="gramStart"/>
      <w:r w:rsidRPr="00581E49">
        <w:rPr>
          <w:rFonts w:ascii="Verdana" w:hAnsi="Verdana"/>
          <w:sz w:val="20"/>
          <w:szCs w:val="20"/>
        </w:rPr>
        <w:t>the</w:t>
      </w:r>
      <w:proofErr w:type="gramEnd"/>
      <w:r w:rsidRPr="00581E49">
        <w:rPr>
          <w:rFonts w:ascii="Verdana" w:hAnsi="Verdana"/>
          <w:sz w:val="20"/>
          <w:szCs w:val="20"/>
        </w:rPr>
        <w:t xml:space="preserve"> Law on Combating Drug Abuse (LCDA) a</w:t>
      </w:r>
      <w:r w:rsidR="005E64D1" w:rsidRPr="00581E49">
        <w:rPr>
          <w:rFonts w:ascii="Verdana" w:hAnsi="Verdana"/>
          <w:sz w:val="20"/>
          <w:szCs w:val="20"/>
        </w:rPr>
        <w:t xml:space="preserve">nd the Criminal Code. The LCDA </w:t>
      </w:r>
      <w:r w:rsidRPr="00581E49">
        <w:rPr>
          <w:rFonts w:ascii="Verdana" w:hAnsi="Verdana"/>
          <w:sz w:val="20"/>
          <w:szCs w:val="20"/>
        </w:rPr>
        <w:t xml:space="preserve">regulates the conditions for the manufacture of, possession of and trade in drugs, substances and precursors. More serious offences are prosecuted under the Criminal Code. From January 2013, possession of small quantities of drugs for personal use is no longer a criminal offence but instead is classed as a misdemeanour under the LCDA. </w:t>
      </w:r>
      <w:r w:rsidR="00052FA3" w:rsidRPr="00581E49">
        <w:rPr>
          <w:rFonts w:ascii="Verdana" w:hAnsi="Verdana"/>
          <w:sz w:val="20"/>
          <w:szCs w:val="20"/>
        </w:rPr>
        <w:t>The Criminal Code currently allows for the distinguishing of possession of drugs for personal use from possession intended for putting such drugs in circulation. Hence, the possession of drugs in quantities for personal use is sanctioned as a misdemeanour with a fine and compulsory treatment measure. The assessment of whether a quantity is intended for personal use is made by state attorneys and courts on a case-by-case basis. T</w:t>
      </w:r>
      <w:r w:rsidRPr="00581E49">
        <w:rPr>
          <w:rFonts w:ascii="Verdana" w:hAnsi="Verdana"/>
          <w:sz w:val="20"/>
          <w:szCs w:val="20"/>
        </w:rPr>
        <w:t xml:space="preserve">he new Criminal Code urges the court to use a number of alternative measures to imprisonment, such as fines, community service, probation and treatment, for cases when a prison sentence of up to six months is prescribed. </w:t>
      </w:r>
    </w:p>
    <w:p w14:paraId="4A15A7F9" w14:textId="77777777" w:rsidR="00086404" w:rsidRPr="00581E49" w:rsidRDefault="00086404" w:rsidP="00C23CBB">
      <w:pPr>
        <w:spacing w:after="240"/>
        <w:jc w:val="both"/>
        <w:rPr>
          <w:rFonts w:ascii="Verdana" w:hAnsi="Verdana"/>
          <w:sz w:val="20"/>
          <w:szCs w:val="20"/>
        </w:rPr>
      </w:pPr>
      <w:r w:rsidRPr="00581E49">
        <w:rPr>
          <w:rFonts w:ascii="Verdana" w:hAnsi="Verdana"/>
          <w:sz w:val="20"/>
          <w:szCs w:val="20"/>
        </w:rPr>
        <w:t xml:space="preserve">In 2015, the statistical data indicate that most of DLOs in Croatia were misdemeanours, while around fifth of all DLO were related to illegal production, smuggling or sale of drugs. If looking at the total number of reports related to all drug offences (misdemeanours and criminal offences), misdemeanours participate with around 70% in the last three years. </w:t>
      </w:r>
    </w:p>
    <w:p w14:paraId="3BD9E8B4" w14:textId="77777777" w:rsidR="00086404" w:rsidRPr="00581E49" w:rsidRDefault="00086404" w:rsidP="00C23CBB">
      <w:pPr>
        <w:spacing w:after="240"/>
        <w:jc w:val="both"/>
        <w:rPr>
          <w:rFonts w:ascii="Verdana" w:hAnsi="Verdana"/>
          <w:sz w:val="20"/>
          <w:szCs w:val="20"/>
        </w:rPr>
      </w:pPr>
      <w:r w:rsidRPr="00581E49">
        <w:rPr>
          <w:rFonts w:ascii="Verdana" w:hAnsi="Verdana"/>
          <w:sz w:val="20"/>
          <w:szCs w:val="20"/>
        </w:rPr>
        <w:t>The above has a significant impact on the disburdening of the p</w:t>
      </w:r>
      <w:r w:rsidR="005E64D1" w:rsidRPr="00581E49">
        <w:rPr>
          <w:rFonts w:ascii="Verdana" w:hAnsi="Verdana"/>
          <w:sz w:val="20"/>
          <w:szCs w:val="20"/>
        </w:rPr>
        <w:t>enal system and saving of government spending</w:t>
      </w:r>
      <w:r w:rsidRPr="00581E49">
        <w:rPr>
          <w:rFonts w:ascii="Verdana" w:hAnsi="Verdana"/>
          <w:sz w:val="20"/>
          <w:szCs w:val="20"/>
        </w:rPr>
        <w:t>.</w:t>
      </w:r>
    </w:p>
    <w:p w14:paraId="31C114C9" w14:textId="77777777" w:rsidR="00065B90" w:rsidRPr="00581E49" w:rsidRDefault="005E64D1" w:rsidP="00C23CBB">
      <w:pPr>
        <w:spacing w:after="240"/>
        <w:jc w:val="both"/>
        <w:rPr>
          <w:rFonts w:ascii="Verdana" w:hAnsi="Verdana"/>
          <w:b/>
          <w:sz w:val="20"/>
          <w:szCs w:val="20"/>
        </w:rPr>
      </w:pPr>
      <w:r w:rsidRPr="00581E49">
        <w:rPr>
          <w:rFonts w:ascii="Verdana" w:hAnsi="Verdana"/>
          <w:b/>
          <w:sz w:val="20"/>
          <w:szCs w:val="20"/>
        </w:rPr>
        <w:t>Drug use</w:t>
      </w:r>
    </w:p>
    <w:p w14:paraId="5747433A" w14:textId="77777777" w:rsidR="005E64D1" w:rsidRPr="00581E49" w:rsidRDefault="005E64D1" w:rsidP="00C23CBB">
      <w:pPr>
        <w:spacing w:after="240"/>
        <w:jc w:val="both"/>
        <w:rPr>
          <w:rFonts w:ascii="Verdana" w:hAnsi="Verdana"/>
          <w:b/>
          <w:sz w:val="20"/>
          <w:szCs w:val="20"/>
        </w:rPr>
      </w:pPr>
      <w:r w:rsidRPr="00581E49">
        <w:rPr>
          <w:rFonts w:ascii="Verdana" w:hAnsi="Verdana"/>
          <w:sz w:val="20"/>
          <w:szCs w:val="20"/>
        </w:rPr>
        <w:t>Cannabis remains most commonly used illicit drug in Croatia. The 2015 survey on substance abuse among the general population in the Republic of Croatia indicated that around 2 out of 10 adults aged 15-64 years have ever used cannabis. Its’ use is concentrated among young adults (15 to 34 years-old). Around 2 in 10 people aged 15 to 24 years had used cannabis during the last year, while around 2 in 100 younger adults of the same age group had used amphetamines, the most common stimulants, in the last 12 months.</w:t>
      </w:r>
      <w:r w:rsidR="00AB247C" w:rsidRPr="00581E49">
        <w:rPr>
          <w:rFonts w:ascii="Verdana" w:hAnsi="Verdana"/>
          <w:sz w:val="20"/>
          <w:szCs w:val="20"/>
        </w:rPr>
        <w:t xml:space="preserve"> According to Europe-wide annual wastewater campaigns, continued increase in cocaine and MDMA/ecstasy use in Zagreb over the 2011-16 period.</w:t>
      </w:r>
    </w:p>
    <w:p w14:paraId="63EAEA99" w14:textId="77777777" w:rsidR="00AB247C" w:rsidRPr="00581E49" w:rsidRDefault="00AB247C" w:rsidP="00C23CBB">
      <w:pPr>
        <w:spacing w:after="240"/>
        <w:jc w:val="both"/>
        <w:rPr>
          <w:rFonts w:ascii="Verdana" w:hAnsi="Verdana"/>
          <w:sz w:val="20"/>
          <w:szCs w:val="20"/>
        </w:rPr>
      </w:pPr>
      <w:r w:rsidRPr="00581E49">
        <w:rPr>
          <w:rFonts w:ascii="Verdana" w:hAnsi="Verdana"/>
          <w:sz w:val="20"/>
          <w:szCs w:val="20"/>
        </w:rPr>
        <w:t xml:space="preserve">Emergence of NPS use has been one of the concerns in Croatia. The available data indicate that around 7 in 100 students and the same ratio of younger adults (15 to 24 years of age) have tried a NPS during their lifetime. Data from specialised treatment centres indicate that the majority of the first-time treatment entrants report cannabis as their main primary problem drug, followed by those who sought treatment due to primary heroin use. Injecting remains common among heroin users, although the first-time treatment clients report lower levels on heroin injecting than those who entered treatment repeatedly. </w:t>
      </w:r>
    </w:p>
    <w:p w14:paraId="4636EA51" w14:textId="77777777" w:rsidR="00920B69" w:rsidRPr="00581E49" w:rsidRDefault="00AB247C" w:rsidP="00C23CBB">
      <w:pPr>
        <w:spacing w:after="240"/>
        <w:jc w:val="both"/>
        <w:rPr>
          <w:rFonts w:ascii="Verdana" w:hAnsi="Verdana"/>
          <w:sz w:val="20"/>
          <w:szCs w:val="20"/>
        </w:rPr>
      </w:pPr>
      <w:r w:rsidRPr="00581E49">
        <w:rPr>
          <w:rFonts w:ascii="Verdana" w:hAnsi="Verdana"/>
          <w:sz w:val="20"/>
          <w:szCs w:val="20"/>
        </w:rPr>
        <w:t xml:space="preserve">Concerning the trends among youth, </w:t>
      </w:r>
      <w:r w:rsidR="00920B69" w:rsidRPr="00581E49">
        <w:rPr>
          <w:rFonts w:ascii="Verdana" w:hAnsi="Verdana"/>
          <w:sz w:val="20"/>
          <w:szCs w:val="20"/>
        </w:rPr>
        <w:t xml:space="preserve">European </w:t>
      </w:r>
      <w:r w:rsidRPr="00581E49">
        <w:rPr>
          <w:rFonts w:ascii="Verdana" w:hAnsi="Verdana"/>
          <w:sz w:val="20"/>
          <w:szCs w:val="20"/>
        </w:rPr>
        <w:t>research (</w:t>
      </w:r>
      <w:r w:rsidRPr="00581E49">
        <w:rPr>
          <w:rFonts w:ascii="Verdana" w:hAnsi="Verdana"/>
          <w:i/>
          <w:sz w:val="20"/>
          <w:szCs w:val="20"/>
        </w:rPr>
        <w:t>ESPAD 2015</w:t>
      </w:r>
      <w:r w:rsidRPr="00581E49">
        <w:rPr>
          <w:rFonts w:ascii="Verdana" w:hAnsi="Verdana"/>
          <w:sz w:val="20"/>
          <w:szCs w:val="20"/>
        </w:rPr>
        <w:t xml:space="preserve">) indicates above European averages for inhalants (lifetime use) of, cigarette use (last month use), alcohol (last month use), heavy episodic drinking (last month use) </w:t>
      </w:r>
      <w:r w:rsidRPr="00581E49">
        <w:rPr>
          <w:rFonts w:ascii="Verdana" w:hAnsi="Verdana"/>
          <w:sz w:val="20"/>
          <w:szCs w:val="20"/>
        </w:rPr>
        <w:lastRenderedPageBreak/>
        <w:t>and cannabis use (last month use), and to a lesser extent cannabis, tranquillisers or sedatives without prescription (all lifetime use).</w:t>
      </w:r>
      <w:r w:rsidR="00920B69" w:rsidRPr="00581E49">
        <w:rPr>
          <w:rFonts w:ascii="Verdana" w:hAnsi="Verdana"/>
          <w:sz w:val="20"/>
          <w:szCs w:val="20"/>
        </w:rPr>
        <w:t xml:space="preserve"> According to the data on NPS Croatian students are above the European average. 7% of them stated that they had taken new psychoactive substances in their lifetime. The prevalence of new substance use in the last 12 months was 6% of students.</w:t>
      </w:r>
    </w:p>
    <w:p w14:paraId="43C7ED22" w14:textId="77777777" w:rsidR="00920B69" w:rsidRPr="00581E49" w:rsidRDefault="00920B69" w:rsidP="00C23CBB">
      <w:pPr>
        <w:spacing w:after="240"/>
        <w:jc w:val="both"/>
        <w:rPr>
          <w:rFonts w:ascii="Verdana" w:hAnsi="Verdana"/>
          <w:color w:val="000000" w:themeColor="text1"/>
          <w:sz w:val="20"/>
          <w:szCs w:val="20"/>
        </w:rPr>
      </w:pPr>
      <w:r w:rsidRPr="00581E49">
        <w:rPr>
          <w:rFonts w:ascii="Verdana" w:hAnsi="Verdana"/>
          <w:color w:val="000000" w:themeColor="text1"/>
          <w:sz w:val="20"/>
          <w:szCs w:val="20"/>
        </w:rPr>
        <w:t>According to research</w:t>
      </w:r>
      <w:r w:rsidRPr="00581E49">
        <w:rPr>
          <w:rFonts w:ascii="Verdana" w:hAnsi="Verdana"/>
          <w:i/>
          <w:color w:val="000000" w:themeColor="text1"/>
          <w:sz w:val="20"/>
          <w:szCs w:val="20"/>
        </w:rPr>
        <w:t xml:space="preserve"> Substance abuse among the general population in the Republic of Croatia 2015</w:t>
      </w:r>
      <w:r w:rsidRPr="00581E49">
        <w:rPr>
          <w:rFonts w:ascii="Verdana" w:hAnsi="Verdana"/>
          <w:color w:val="000000" w:themeColor="text1"/>
          <w:sz w:val="20"/>
          <w:szCs w:val="20"/>
        </w:rPr>
        <w:t>, analysis of differences in the use of illegal drugs in general, or consuming any illegal drugs, shows that in 2015 a statistically significant increase in the total number of consumers is recorded in relation to the same survey in 2011, among all age groups over 15 years. Notably the increase in cannabis use rose, in all age groups, and among men and women. Lifetime prevalence of taking other illegal drugs was considerably lower: amphetamines (3.5%), ecstasy (3%), cocaine (2.7%), LSD (1.7%) and heroin (0.3). Lifetime prevalence of taking any 'new drug' was 2.7%, and was the highest among respondents aged between 15 and 24 years - 6.9%.</w:t>
      </w:r>
    </w:p>
    <w:p w14:paraId="67E104AB" w14:textId="77777777" w:rsidR="00FD0B2E" w:rsidRPr="00581E49" w:rsidRDefault="00FD0B2E" w:rsidP="00C23CBB">
      <w:pPr>
        <w:spacing w:after="240"/>
        <w:jc w:val="both"/>
        <w:rPr>
          <w:rFonts w:ascii="Verdana" w:hAnsi="Verdana"/>
          <w:b/>
          <w:color w:val="000000" w:themeColor="text1"/>
          <w:sz w:val="20"/>
          <w:szCs w:val="20"/>
        </w:rPr>
      </w:pPr>
      <w:r w:rsidRPr="00581E49">
        <w:rPr>
          <w:rFonts w:ascii="Verdana" w:hAnsi="Verdana"/>
          <w:b/>
          <w:color w:val="000000" w:themeColor="text1"/>
          <w:sz w:val="20"/>
          <w:szCs w:val="20"/>
        </w:rPr>
        <w:t>Drug harms and harm reduction</w:t>
      </w:r>
    </w:p>
    <w:p w14:paraId="3E7D13B9" w14:textId="6433C191" w:rsidR="00610337" w:rsidRPr="00581E49" w:rsidRDefault="00FD0B2E" w:rsidP="00C23CBB">
      <w:pPr>
        <w:spacing w:after="240"/>
        <w:jc w:val="both"/>
        <w:rPr>
          <w:rFonts w:ascii="Verdana" w:hAnsi="Verdana"/>
          <w:sz w:val="20"/>
          <w:szCs w:val="20"/>
        </w:rPr>
      </w:pPr>
      <w:r w:rsidRPr="00581E49">
        <w:rPr>
          <w:rFonts w:ascii="Verdana" w:hAnsi="Verdana"/>
          <w:sz w:val="20"/>
          <w:szCs w:val="20"/>
        </w:rPr>
        <w:t xml:space="preserve">The number of new human immunodeficiency virus (HIV) cases detected among the people who inject drugs (PWID) has remained stable in Croatia. In the recent years, no HIV cases among PWID were reported and testing indicates declining numbers of PWUD with Hepatitis C. These trend are also reflected in the prevalence rates of HIV (0.5 in 2010, 0.4 in 2014), HBV </w:t>
      </w:r>
      <w:r w:rsidRPr="007772AD">
        <w:rPr>
          <w:rFonts w:ascii="Verdana" w:hAnsi="Verdana"/>
          <w:sz w:val="20"/>
          <w:szCs w:val="20"/>
        </w:rPr>
        <w:t>(</w:t>
      </w:r>
      <w:r w:rsidR="007772AD" w:rsidRPr="007772AD">
        <w:rPr>
          <w:rFonts w:ascii="Verdana" w:hAnsi="Verdana"/>
          <w:sz w:val="20"/>
          <w:szCs w:val="20"/>
        </w:rPr>
        <w:t>10.4</w:t>
      </w:r>
      <w:r w:rsidRPr="007772AD">
        <w:rPr>
          <w:rFonts w:ascii="Verdana" w:hAnsi="Verdana"/>
          <w:sz w:val="20"/>
          <w:szCs w:val="20"/>
        </w:rPr>
        <w:t xml:space="preserve"> in </w:t>
      </w:r>
      <w:r w:rsidR="007772AD" w:rsidRPr="007772AD">
        <w:rPr>
          <w:rFonts w:ascii="Verdana" w:hAnsi="Verdana"/>
          <w:sz w:val="20"/>
          <w:szCs w:val="20"/>
        </w:rPr>
        <w:t xml:space="preserve">2010 </w:t>
      </w:r>
      <w:r w:rsidRPr="007772AD">
        <w:rPr>
          <w:rFonts w:ascii="Verdana" w:hAnsi="Verdana"/>
          <w:sz w:val="20"/>
          <w:szCs w:val="20"/>
        </w:rPr>
        <w:t>to 6.</w:t>
      </w:r>
      <w:r w:rsidRPr="00581E49">
        <w:rPr>
          <w:rFonts w:ascii="Verdana" w:hAnsi="Verdana"/>
          <w:sz w:val="20"/>
          <w:szCs w:val="20"/>
        </w:rPr>
        <w:t>2 in 2015), HCV (46% in 2010 to 25.2% in 2014). Regarding the number of fatal overdoses decreased –a bit - as well (from 73 persons in 2010 to 59 in 2014).</w:t>
      </w:r>
    </w:p>
    <w:p w14:paraId="5F6A86DB" w14:textId="77777777" w:rsidR="00FD0B2E" w:rsidRPr="00581E49" w:rsidRDefault="00610337" w:rsidP="00C23CBB">
      <w:pPr>
        <w:spacing w:after="240"/>
        <w:jc w:val="both"/>
        <w:rPr>
          <w:rFonts w:ascii="Verdana" w:hAnsi="Verdana"/>
          <w:sz w:val="20"/>
          <w:szCs w:val="20"/>
        </w:rPr>
      </w:pPr>
      <w:r w:rsidRPr="00581E49">
        <w:rPr>
          <w:rFonts w:ascii="Verdana" w:hAnsi="Verdana"/>
          <w:sz w:val="20"/>
          <w:szCs w:val="20"/>
        </w:rPr>
        <w:t xml:space="preserve">The National Strategy on Combating Drug Abuse for the period 2012-2017 and its related action plans set out the main objectives for harm reduction in Croatia, which include continuous support to implementation of existing programmes and expansion of coverage and diversification of harm reduction services towards new target groups and new types of services. In Croatia, harm reduction programmes are operated by the Croatian Red Cross and the NGOs </w:t>
      </w:r>
      <w:proofErr w:type="spellStart"/>
      <w:r w:rsidRPr="00581E49">
        <w:rPr>
          <w:rFonts w:ascii="Verdana" w:hAnsi="Verdana"/>
          <w:sz w:val="20"/>
          <w:szCs w:val="20"/>
        </w:rPr>
        <w:t>Institut</w:t>
      </w:r>
      <w:proofErr w:type="spellEnd"/>
      <w:r w:rsidRPr="00581E49">
        <w:rPr>
          <w:rFonts w:ascii="Verdana" w:hAnsi="Verdana"/>
          <w:sz w:val="20"/>
          <w:szCs w:val="20"/>
        </w:rPr>
        <w:t>, Ne-</w:t>
      </w:r>
      <w:proofErr w:type="spellStart"/>
      <w:r w:rsidRPr="00581E49">
        <w:rPr>
          <w:rFonts w:ascii="Verdana" w:hAnsi="Verdana"/>
          <w:sz w:val="20"/>
          <w:szCs w:val="20"/>
        </w:rPr>
        <w:t>ovisnost</w:t>
      </w:r>
      <w:proofErr w:type="spellEnd"/>
      <w:r w:rsidRPr="00581E49">
        <w:rPr>
          <w:rFonts w:ascii="Verdana" w:hAnsi="Verdana"/>
          <w:sz w:val="20"/>
          <w:szCs w:val="20"/>
        </w:rPr>
        <w:t xml:space="preserve">, Help, HUHIV, </w:t>
      </w:r>
      <w:proofErr w:type="spellStart"/>
      <w:r w:rsidRPr="00581E49">
        <w:rPr>
          <w:rFonts w:ascii="Verdana" w:hAnsi="Verdana"/>
          <w:sz w:val="20"/>
          <w:szCs w:val="20"/>
        </w:rPr>
        <w:t>Hepatos</w:t>
      </w:r>
      <w:proofErr w:type="spellEnd"/>
      <w:r w:rsidRPr="00581E49">
        <w:rPr>
          <w:rFonts w:ascii="Verdana" w:hAnsi="Verdana"/>
          <w:sz w:val="20"/>
          <w:szCs w:val="20"/>
        </w:rPr>
        <w:t xml:space="preserve">, Let and Terra. In general, Croatia is considered as a country with </w:t>
      </w:r>
      <w:r w:rsidR="00BD7A3E" w:rsidRPr="00581E49">
        <w:rPr>
          <w:rFonts w:ascii="Verdana" w:hAnsi="Verdana"/>
          <w:sz w:val="20"/>
          <w:szCs w:val="20"/>
        </w:rPr>
        <w:t>medium</w:t>
      </w:r>
      <w:r w:rsidRPr="00581E49">
        <w:rPr>
          <w:rFonts w:ascii="Verdana" w:hAnsi="Verdana"/>
          <w:sz w:val="20"/>
          <w:szCs w:val="20"/>
        </w:rPr>
        <w:t xml:space="preserve"> syringe coverage. Under the Croatian National Programme for the Prevention of HIV and AIDS 2011–15, a total of 10 specialised counselling centres provide anonymous and free counselling, and HIV testing.</w:t>
      </w:r>
    </w:p>
    <w:p w14:paraId="14C479EB" w14:textId="77777777" w:rsidR="00610337" w:rsidRPr="00581E49" w:rsidRDefault="00610337" w:rsidP="00C23CBB">
      <w:pPr>
        <w:spacing w:after="240"/>
        <w:jc w:val="both"/>
        <w:rPr>
          <w:rFonts w:ascii="Verdana" w:hAnsi="Verdana"/>
          <w:b/>
          <w:sz w:val="20"/>
          <w:szCs w:val="20"/>
        </w:rPr>
      </w:pPr>
      <w:r w:rsidRPr="00581E49">
        <w:rPr>
          <w:rFonts w:ascii="Verdana" w:hAnsi="Verdana"/>
          <w:b/>
          <w:sz w:val="20"/>
          <w:szCs w:val="20"/>
        </w:rPr>
        <w:t>Prevention</w:t>
      </w:r>
    </w:p>
    <w:p w14:paraId="5085F799" w14:textId="77777777" w:rsidR="00610337" w:rsidRPr="00581E49" w:rsidRDefault="00610337" w:rsidP="00C23CBB">
      <w:pPr>
        <w:spacing w:after="240"/>
        <w:jc w:val="both"/>
        <w:rPr>
          <w:rFonts w:ascii="Verdana" w:hAnsi="Verdana"/>
          <w:sz w:val="20"/>
          <w:szCs w:val="20"/>
        </w:rPr>
      </w:pPr>
      <w:r w:rsidRPr="00581E49">
        <w:rPr>
          <w:rFonts w:ascii="Verdana" w:hAnsi="Verdana"/>
          <w:sz w:val="20"/>
          <w:szCs w:val="20"/>
        </w:rPr>
        <w:t>The National Addiction Prevention Programme for Children and Youth in the Educational Setting and Social Welfare System for 2015–17 outlines the following preventive aspects: (</w:t>
      </w:r>
      <w:proofErr w:type="spellStart"/>
      <w:r w:rsidRPr="00581E49">
        <w:rPr>
          <w:rFonts w:ascii="Verdana" w:hAnsi="Verdana"/>
          <w:sz w:val="20"/>
          <w:szCs w:val="20"/>
        </w:rPr>
        <w:t>i</w:t>
      </w:r>
      <w:proofErr w:type="spellEnd"/>
      <w:r w:rsidRPr="00581E49">
        <w:rPr>
          <w:rFonts w:ascii="Verdana" w:hAnsi="Verdana"/>
          <w:sz w:val="20"/>
          <w:szCs w:val="20"/>
        </w:rPr>
        <w:t xml:space="preserve">) the main target audiences (pre-school children and pupils, university students and children and young people in social care institutions); (ii) the evaluation criteria for prevention programmes for all addictive behaviours; and (iii) the standards for drug use prevention activities. Prevention programmes in the Republic of Croatia are being implemented primarily at the local community level in the 21 counties as multidisciplinary activities. The prevention activities are mainly funded by the state budget and revenues collected from lottery funds, and the European Drug Prevention Quality Standard guidelines are increasingly used to assess the proposed projects. In recent years well-respected international programmes such as Unplugged, Life-Skills Training Programme, Communities that Care, and Promoting Alternative Thinking Strategies have been implemented in Croatia. Particular attention is given to the evaluation of these programmes. </w:t>
      </w:r>
      <w:r w:rsidRPr="00581E49">
        <w:rPr>
          <w:rFonts w:ascii="Verdana" w:hAnsi="Verdana"/>
          <w:i/>
          <w:sz w:val="20"/>
          <w:szCs w:val="20"/>
        </w:rPr>
        <w:t>Selective</w:t>
      </w:r>
      <w:r w:rsidRPr="00581E49">
        <w:rPr>
          <w:rFonts w:ascii="Verdana" w:hAnsi="Verdana"/>
          <w:sz w:val="20"/>
          <w:szCs w:val="20"/>
        </w:rPr>
        <w:t xml:space="preserve"> prevention is implemented in cooperation with NGO’s, public health and social welfare centres. Activities in this area focus on vulnerable families, such as those with imprisoned parents or parents with drug-use problems, minority </w:t>
      </w:r>
      <w:r w:rsidRPr="00581E49">
        <w:rPr>
          <w:rFonts w:ascii="Verdana" w:hAnsi="Verdana"/>
          <w:sz w:val="20"/>
          <w:szCs w:val="20"/>
        </w:rPr>
        <w:lastRenderedPageBreak/>
        <w:t xml:space="preserve">communities (such as Roma population), and, within the educational context, are aimed at children with special needs, in children’s homes, from high-risk families or those with learning problems. These programmes mainly reinforce the need for a healthy lifestyle and risk reduction, promote the role of parenting and provide alternative leisure activities for young people at high risk of substance use. </w:t>
      </w:r>
      <w:r w:rsidRPr="00581E49">
        <w:rPr>
          <w:rFonts w:ascii="Verdana" w:hAnsi="Verdana"/>
          <w:i/>
          <w:sz w:val="20"/>
          <w:szCs w:val="20"/>
        </w:rPr>
        <w:t>Indicate</w:t>
      </w:r>
      <w:r w:rsidRPr="00581E49">
        <w:rPr>
          <w:rFonts w:ascii="Verdana" w:hAnsi="Verdana"/>
          <w:sz w:val="20"/>
          <w:szCs w:val="20"/>
        </w:rPr>
        <w:t>d prevention targets young experimenters in contact with social welfare centres or public health institutes.</w:t>
      </w:r>
    </w:p>
    <w:p w14:paraId="3E789082" w14:textId="34F16DAC" w:rsidR="00610337" w:rsidRPr="00581E49" w:rsidRDefault="00610337" w:rsidP="00C23CBB">
      <w:pPr>
        <w:jc w:val="both"/>
        <w:rPr>
          <w:rFonts w:ascii="Verdana" w:hAnsi="Verdana"/>
          <w:sz w:val="20"/>
          <w:szCs w:val="20"/>
        </w:rPr>
      </w:pPr>
      <w:r w:rsidRPr="00581E49">
        <w:rPr>
          <w:rFonts w:ascii="Verdana" w:hAnsi="Verdana"/>
          <w:sz w:val="20"/>
          <w:szCs w:val="20"/>
        </w:rPr>
        <w:t xml:space="preserve">In the area of drug demand reduction, there are </w:t>
      </w:r>
      <w:r w:rsidR="002E333C" w:rsidRPr="00581E49">
        <w:rPr>
          <w:rFonts w:ascii="Verdana" w:hAnsi="Verdana"/>
          <w:sz w:val="20"/>
          <w:szCs w:val="20"/>
        </w:rPr>
        <w:t>ongoing activities established</w:t>
      </w:r>
      <w:r w:rsidRPr="00581E49">
        <w:rPr>
          <w:rFonts w:ascii="Verdana" w:hAnsi="Verdana"/>
          <w:sz w:val="20"/>
          <w:szCs w:val="20"/>
        </w:rPr>
        <w:t xml:space="preserve"> to raise the quality of various programs, projects and interventions. Through the Database of programs and projects targeted at combating drug abuse in the Republic of Croatia which is covering the areas of prevention, treatment, resocialization and harm reduction programs, the exchange of information on all activities undertaken in the field of combating drug abuse in the Republic of Croatia is enabled and it is the basis for identification of quality, evaluated and effective programs and proposing examples of good practice from the Republic of Croatian to the Portal of the best practices of the European </w:t>
      </w:r>
      <w:r w:rsidR="007E2123">
        <w:rPr>
          <w:rFonts w:ascii="Verdana" w:hAnsi="Verdana"/>
          <w:sz w:val="20"/>
          <w:szCs w:val="20"/>
        </w:rPr>
        <w:t>M</w:t>
      </w:r>
      <w:r w:rsidRPr="00581E49">
        <w:rPr>
          <w:rFonts w:ascii="Verdana" w:hAnsi="Verdana"/>
          <w:sz w:val="20"/>
          <w:szCs w:val="20"/>
        </w:rPr>
        <w:t xml:space="preserve">onitoring </w:t>
      </w:r>
      <w:proofErr w:type="spellStart"/>
      <w:r w:rsidR="007E2123">
        <w:rPr>
          <w:rFonts w:ascii="Verdana" w:hAnsi="Verdana"/>
          <w:sz w:val="20"/>
          <w:szCs w:val="20"/>
        </w:rPr>
        <w:t>C</w:t>
      </w:r>
      <w:r w:rsidRPr="00581E49">
        <w:rPr>
          <w:rFonts w:ascii="Verdana" w:hAnsi="Verdana"/>
          <w:sz w:val="20"/>
          <w:szCs w:val="20"/>
        </w:rPr>
        <w:t>enter</w:t>
      </w:r>
      <w:proofErr w:type="spellEnd"/>
      <w:r w:rsidRPr="00581E49">
        <w:rPr>
          <w:rFonts w:ascii="Verdana" w:hAnsi="Verdana"/>
          <w:sz w:val="20"/>
          <w:szCs w:val="20"/>
        </w:rPr>
        <w:t xml:space="preserve"> for </w:t>
      </w:r>
      <w:r w:rsidR="007E2123">
        <w:rPr>
          <w:rFonts w:ascii="Verdana" w:hAnsi="Verdana"/>
          <w:sz w:val="20"/>
          <w:szCs w:val="20"/>
        </w:rPr>
        <w:t>D</w:t>
      </w:r>
      <w:r w:rsidRPr="00581E49">
        <w:rPr>
          <w:rFonts w:ascii="Verdana" w:hAnsi="Verdana"/>
          <w:sz w:val="20"/>
          <w:szCs w:val="20"/>
        </w:rPr>
        <w:t xml:space="preserve">rugs and </w:t>
      </w:r>
      <w:r w:rsidR="007E2123">
        <w:rPr>
          <w:rFonts w:ascii="Verdana" w:hAnsi="Verdana"/>
          <w:sz w:val="20"/>
          <w:szCs w:val="20"/>
        </w:rPr>
        <w:t>D</w:t>
      </w:r>
      <w:r w:rsidRPr="00581E49">
        <w:rPr>
          <w:rFonts w:ascii="Verdana" w:hAnsi="Verdana"/>
          <w:sz w:val="20"/>
          <w:szCs w:val="20"/>
        </w:rPr>
        <w:t xml:space="preserve">rug </w:t>
      </w:r>
      <w:r w:rsidR="007E2123">
        <w:rPr>
          <w:rFonts w:ascii="Verdana" w:hAnsi="Verdana"/>
          <w:sz w:val="20"/>
          <w:szCs w:val="20"/>
        </w:rPr>
        <w:t>A</w:t>
      </w:r>
      <w:r w:rsidRPr="00581E49">
        <w:rPr>
          <w:rFonts w:ascii="Verdana" w:hAnsi="Verdana"/>
          <w:sz w:val="20"/>
          <w:szCs w:val="20"/>
        </w:rPr>
        <w:t xml:space="preserve">ddiction (EMCDDA). In the period from 2012 to 2015 in the online application of the Office it was entered 982 projects/programs that are implemented in the field of </w:t>
      </w:r>
      <w:r w:rsidR="002E333C" w:rsidRPr="00581E49">
        <w:rPr>
          <w:rFonts w:ascii="Verdana" w:hAnsi="Verdana"/>
          <w:sz w:val="20"/>
          <w:szCs w:val="20"/>
        </w:rPr>
        <w:t>addressing drug use</w:t>
      </w:r>
      <w:r w:rsidRPr="00581E49">
        <w:rPr>
          <w:rFonts w:ascii="Verdana" w:hAnsi="Verdana"/>
          <w:sz w:val="20"/>
          <w:szCs w:val="20"/>
        </w:rPr>
        <w:t xml:space="preserve"> in the Republic of Croatia by NGO's, health and social institution. Within this number, 879 projects were from the area of prevention, 32 from the area of treatment, 49 from the area of resocialization, and 22 projects from the area of harm reduction. </w:t>
      </w:r>
      <w:r w:rsidR="002E333C" w:rsidRPr="00581E49">
        <w:rPr>
          <w:rFonts w:ascii="Verdana" w:hAnsi="Verdana"/>
          <w:sz w:val="20"/>
          <w:szCs w:val="20"/>
        </w:rPr>
        <w:t>(</w:t>
      </w:r>
      <w:r w:rsidRPr="00581E49">
        <w:rPr>
          <w:rFonts w:ascii="Verdana" w:hAnsi="Verdana"/>
          <w:sz w:val="20"/>
          <w:szCs w:val="20"/>
        </w:rPr>
        <w:t xml:space="preserve">Online application of the Office is available at: </w:t>
      </w:r>
      <w:hyperlink r:id="rId8" w:history="1">
        <w:r w:rsidR="002E333C" w:rsidRPr="00581E49">
          <w:rPr>
            <w:rStyle w:val="Hyperlink"/>
            <w:rFonts w:ascii="Verdana" w:hAnsi="Verdana"/>
            <w:sz w:val="20"/>
            <w:szCs w:val="20"/>
          </w:rPr>
          <w:t>www.programi.uredzadroge.hr.)</w:t>
        </w:r>
      </w:hyperlink>
    </w:p>
    <w:p w14:paraId="324CA298" w14:textId="2D093D25" w:rsidR="002E333C" w:rsidRPr="00581E49" w:rsidRDefault="002E333C" w:rsidP="00C23CBB">
      <w:pPr>
        <w:jc w:val="both"/>
        <w:rPr>
          <w:rFonts w:ascii="Verdana" w:hAnsi="Verdana"/>
          <w:sz w:val="20"/>
          <w:szCs w:val="20"/>
        </w:rPr>
      </w:pPr>
      <w:r w:rsidRPr="00581E49">
        <w:rPr>
          <w:rFonts w:ascii="Verdana" w:hAnsi="Verdana"/>
          <w:sz w:val="20"/>
          <w:szCs w:val="20"/>
        </w:rPr>
        <w:t>The Office for Combating Drugs Abuse is cooperating with Faculty of Education and Rehabilitation Sciences, University of Zagreb and NGO's to support initiative on the basis of their quality of the organisation and its activities linking it to the minimum quality standards for addiction prevention.</w:t>
      </w:r>
    </w:p>
    <w:p w14:paraId="4106731E" w14:textId="77777777" w:rsidR="002E333C" w:rsidRPr="00581E49" w:rsidRDefault="002E333C" w:rsidP="00C23CBB">
      <w:pPr>
        <w:jc w:val="both"/>
        <w:rPr>
          <w:rFonts w:ascii="Verdana" w:hAnsi="Verdana"/>
          <w:sz w:val="20"/>
          <w:szCs w:val="20"/>
        </w:rPr>
      </w:pPr>
    </w:p>
    <w:p w14:paraId="2F7B0DD5" w14:textId="77777777" w:rsidR="002E333C" w:rsidRPr="00581E49" w:rsidRDefault="002E333C" w:rsidP="00C23CBB">
      <w:pPr>
        <w:jc w:val="both"/>
        <w:rPr>
          <w:rFonts w:ascii="Verdana" w:hAnsi="Verdana"/>
          <w:b/>
          <w:sz w:val="20"/>
          <w:szCs w:val="20"/>
        </w:rPr>
      </w:pPr>
      <w:r w:rsidRPr="00581E49">
        <w:rPr>
          <w:rFonts w:ascii="Verdana" w:hAnsi="Verdana"/>
          <w:b/>
          <w:sz w:val="20"/>
          <w:szCs w:val="20"/>
        </w:rPr>
        <w:t>Treatment</w:t>
      </w:r>
    </w:p>
    <w:p w14:paraId="1ECE663E" w14:textId="567B903A" w:rsidR="00610337" w:rsidRPr="00581E49" w:rsidRDefault="002E333C" w:rsidP="00C23CBB">
      <w:pPr>
        <w:jc w:val="both"/>
        <w:rPr>
          <w:rFonts w:ascii="Verdana" w:hAnsi="Verdana"/>
          <w:b/>
          <w:sz w:val="20"/>
          <w:szCs w:val="20"/>
        </w:rPr>
      </w:pPr>
      <w:r w:rsidRPr="00581E49">
        <w:rPr>
          <w:rFonts w:ascii="Verdana" w:hAnsi="Verdana"/>
          <w:sz w:val="20"/>
          <w:szCs w:val="20"/>
        </w:rPr>
        <w:t>Drug-related treatment in Croatia is mainly the responsibility of the Ministry of Health, while certain types of treatment (such as programmes for young drug users, rehabilitation and re-socialisation of drug users) are the responsibility of the Ministry of Demographics, Family, Youth and Social Policy. Therapeutic communities or some associations are funded by the Office for Combating Drug Abuse, the Ministry of Demographics, Family, Youth and Social Policy, the Ministry of Health, the counties and also other donors.</w:t>
      </w:r>
    </w:p>
    <w:p w14:paraId="6F352566" w14:textId="77777777" w:rsidR="00086404" w:rsidRPr="00581E49" w:rsidRDefault="002E333C" w:rsidP="00C23CBB">
      <w:pPr>
        <w:jc w:val="both"/>
        <w:rPr>
          <w:rFonts w:ascii="Verdana" w:hAnsi="Verdana"/>
          <w:sz w:val="20"/>
          <w:szCs w:val="20"/>
        </w:rPr>
      </w:pPr>
      <w:r w:rsidRPr="00581E49">
        <w:rPr>
          <w:rFonts w:ascii="Verdana" w:hAnsi="Verdana"/>
          <w:sz w:val="20"/>
          <w:szCs w:val="20"/>
        </w:rPr>
        <w:t xml:space="preserve">The central element of the Croatian drug treatment system is the provision of care through outpatient treatment facilities, although hospital-based inpatient treatment and therapeutic communities are also available. In terms of modalities, medication-based treatment prevails. </w:t>
      </w:r>
      <w:r w:rsidR="00E83AA9" w:rsidRPr="00581E49">
        <w:rPr>
          <w:rFonts w:ascii="Verdana" w:hAnsi="Verdana"/>
          <w:sz w:val="20"/>
          <w:szCs w:val="20"/>
        </w:rPr>
        <w:t>The overall practise of OST provision is: prescription by the addiction specialists in the mental health clinics, provision by general practitioners and overall supervision by the national Reference centre.</w:t>
      </w:r>
    </w:p>
    <w:p w14:paraId="64E8A1D4" w14:textId="77777777" w:rsidR="00E83AA9" w:rsidRPr="00581E49" w:rsidRDefault="00E83AA9" w:rsidP="00C23CBB">
      <w:pPr>
        <w:spacing w:after="240"/>
        <w:jc w:val="both"/>
        <w:rPr>
          <w:rFonts w:ascii="Verdana" w:hAnsi="Verdana"/>
          <w:sz w:val="20"/>
          <w:szCs w:val="20"/>
        </w:rPr>
      </w:pPr>
      <w:r w:rsidRPr="00581E49">
        <w:rPr>
          <w:rFonts w:ascii="Verdana" w:hAnsi="Verdana"/>
          <w:sz w:val="20"/>
          <w:szCs w:val="20"/>
        </w:rPr>
        <w:t>7,858 persons were treated in 2013. The number was almost at the same level as in the previous year (7,855 persons). Out of the total number of treated persons, 6,315 used opiates (80.4%). Due to use of and/or a dependency to other psychoactive substances 1,542 persons were in treatment (19.6%). In the past decade the number of new opioid addicts was declining. In 2014, 6,241 opioid users were in treatment, out of whom 210 were treated for the first time (3.4%). This was the lowest recorded percentage of opioid addicts. Among new persons, the proportion of opioid users is on the decrease (20%), whereas the number of non-opioid addicts is on the increase (79%).  In 2015 a total of 7 537 clients entered treatment within the health care system, which indicates a decline in the number of people who seek drug treatment in Croatia. The data from therapeutic communities also confirm a decline in treatment request in the recent years. The majority of the 6124 clients in OST in 2015 received OST with buprenorphine-based medications.</w:t>
      </w:r>
    </w:p>
    <w:p w14:paraId="4B9531E2" w14:textId="77777777" w:rsidR="00E83AA9" w:rsidRPr="00581E49" w:rsidRDefault="00E83AA9" w:rsidP="00C23CBB">
      <w:pPr>
        <w:spacing w:after="240"/>
        <w:jc w:val="both"/>
        <w:rPr>
          <w:rFonts w:ascii="Verdana" w:hAnsi="Verdana"/>
          <w:b/>
          <w:sz w:val="20"/>
          <w:szCs w:val="20"/>
        </w:rPr>
      </w:pPr>
      <w:r w:rsidRPr="00581E49">
        <w:rPr>
          <w:rFonts w:ascii="Verdana" w:hAnsi="Verdana"/>
          <w:b/>
          <w:sz w:val="20"/>
          <w:szCs w:val="20"/>
        </w:rPr>
        <w:lastRenderedPageBreak/>
        <w:t>Drug use and responses in prison</w:t>
      </w:r>
    </w:p>
    <w:p w14:paraId="35A78C36" w14:textId="77777777" w:rsidR="008806B2" w:rsidRPr="00581E49" w:rsidRDefault="00E83AA9" w:rsidP="00C23CBB">
      <w:pPr>
        <w:spacing w:after="240"/>
        <w:jc w:val="both"/>
        <w:rPr>
          <w:rFonts w:ascii="Verdana" w:hAnsi="Verdana"/>
          <w:sz w:val="20"/>
          <w:szCs w:val="20"/>
        </w:rPr>
      </w:pPr>
      <w:r w:rsidRPr="00581E49">
        <w:rPr>
          <w:rFonts w:ascii="Verdana" w:hAnsi="Verdana"/>
          <w:sz w:val="20"/>
          <w:szCs w:val="20"/>
        </w:rPr>
        <w:t xml:space="preserve">Drug users represent one of the largest groups of </w:t>
      </w:r>
      <w:proofErr w:type="gramStart"/>
      <w:r w:rsidRPr="00581E49">
        <w:rPr>
          <w:rFonts w:ascii="Verdana" w:hAnsi="Verdana"/>
          <w:sz w:val="20"/>
          <w:szCs w:val="20"/>
        </w:rPr>
        <w:t>prisoners</w:t>
      </w:r>
      <w:proofErr w:type="gramEnd"/>
      <w:r w:rsidRPr="00581E49">
        <w:rPr>
          <w:rFonts w:ascii="Verdana" w:hAnsi="Verdana"/>
          <w:sz w:val="20"/>
          <w:szCs w:val="20"/>
        </w:rPr>
        <w:t xml:space="preserve"> treatment and safety wise. In 2012 there were a total of 2 261 prisoners addicted to drugs in the prison system (all criminal legal statuses)</w:t>
      </w:r>
      <w:r w:rsidRPr="00581E49">
        <w:rPr>
          <w:rStyle w:val="Voetnootmarkering"/>
          <w:rFonts w:ascii="Verdana" w:hAnsi="Verdana"/>
          <w:sz w:val="20"/>
          <w:szCs w:val="20"/>
        </w:rPr>
        <w:footnoteReference w:id="2"/>
      </w:r>
      <w:r w:rsidRPr="00581E49">
        <w:rPr>
          <w:rFonts w:ascii="Verdana" w:hAnsi="Verdana"/>
          <w:sz w:val="20"/>
          <w:szCs w:val="20"/>
        </w:rPr>
        <w:t xml:space="preserve">, accounting for </w:t>
      </w:r>
      <w:r w:rsidR="008806B2" w:rsidRPr="00581E49">
        <w:rPr>
          <w:rFonts w:ascii="Verdana" w:hAnsi="Verdana"/>
          <w:sz w:val="20"/>
          <w:szCs w:val="20"/>
        </w:rPr>
        <w:t xml:space="preserve">1,958 prisoners (13.5% of all population of </w:t>
      </w:r>
      <w:r w:rsidRPr="00581E49">
        <w:rPr>
          <w:rFonts w:ascii="Verdana" w:hAnsi="Verdana"/>
          <w:sz w:val="20"/>
          <w:szCs w:val="20"/>
        </w:rPr>
        <w:t>16 743</w:t>
      </w:r>
      <w:r w:rsidR="008806B2" w:rsidRPr="00581E49">
        <w:rPr>
          <w:rFonts w:ascii="Verdana" w:hAnsi="Verdana"/>
          <w:sz w:val="20"/>
          <w:szCs w:val="20"/>
        </w:rPr>
        <w:t xml:space="preserve"> prisoners</w:t>
      </w:r>
      <w:r w:rsidRPr="00581E49">
        <w:rPr>
          <w:rFonts w:ascii="Verdana" w:hAnsi="Verdana"/>
          <w:sz w:val="20"/>
          <w:szCs w:val="20"/>
        </w:rPr>
        <w:t>).</w:t>
      </w:r>
      <w:r w:rsidR="008806B2" w:rsidRPr="00581E49">
        <w:rPr>
          <w:rFonts w:ascii="Verdana" w:hAnsi="Verdana"/>
          <w:sz w:val="20"/>
          <w:szCs w:val="20"/>
        </w:rPr>
        <w:t xml:space="preserve"> After the changes in the Criminal Code a sharp decrease of drug using prisoners was noted: in 2015, there were 11,575 </w:t>
      </w:r>
      <w:proofErr w:type="gramStart"/>
      <w:r w:rsidR="008806B2" w:rsidRPr="00581E49">
        <w:rPr>
          <w:rFonts w:ascii="Verdana" w:hAnsi="Verdana"/>
          <w:sz w:val="20"/>
          <w:szCs w:val="20"/>
        </w:rPr>
        <w:t>prisoners  of</w:t>
      </w:r>
      <w:proofErr w:type="gramEnd"/>
      <w:r w:rsidR="008806B2" w:rsidRPr="00581E49">
        <w:rPr>
          <w:rFonts w:ascii="Verdana" w:hAnsi="Verdana"/>
          <w:sz w:val="20"/>
          <w:szCs w:val="20"/>
        </w:rPr>
        <w:t xml:space="preserve"> which 1,618 prisoners reported drug-related issues were part of the prison system (all criminal law statuses), a share of 13,9%. Among prisoners with drug use problems, opioid and </w:t>
      </w:r>
      <w:proofErr w:type="spellStart"/>
      <w:r w:rsidR="008806B2" w:rsidRPr="00581E49">
        <w:rPr>
          <w:rFonts w:ascii="Verdana" w:hAnsi="Verdana"/>
          <w:sz w:val="20"/>
          <w:szCs w:val="20"/>
        </w:rPr>
        <w:t>polydrug</w:t>
      </w:r>
      <w:proofErr w:type="spellEnd"/>
      <w:r w:rsidR="008806B2" w:rsidRPr="00581E49">
        <w:rPr>
          <w:rFonts w:ascii="Verdana" w:hAnsi="Verdana"/>
          <w:sz w:val="20"/>
          <w:szCs w:val="20"/>
        </w:rPr>
        <w:t xml:space="preserve"> use (including opioids) were most common.</w:t>
      </w:r>
    </w:p>
    <w:p w14:paraId="77BAB6AD" w14:textId="77777777" w:rsidR="008806B2" w:rsidRPr="00581E49" w:rsidRDefault="008806B2" w:rsidP="00C23CBB">
      <w:pPr>
        <w:spacing w:after="240"/>
        <w:jc w:val="both"/>
        <w:rPr>
          <w:rFonts w:ascii="Verdana" w:hAnsi="Verdana"/>
          <w:b/>
          <w:sz w:val="20"/>
          <w:szCs w:val="20"/>
        </w:rPr>
      </w:pPr>
      <w:r w:rsidRPr="00581E49">
        <w:rPr>
          <w:rFonts w:ascii="Verdana" w:hAnsi="Verdana"/>
          <w:b/>
          <w:sz w:val="20"/>
          <w:szCs w:val="20"/>
        </w:rPr>
        <w:t>Quality assurance</w:t>
      </w:r>
    </w:p>
    <w:p w14:paraId="50FEFA7D" w14:textId="77777777" w:rsidR="008806B2" w:rsidRPr="00581E49" w:rsidRDefault="008806B2" w:rsidP="00C23CBB">
      <w:pPr>
        <w:spacing w:after="240"/>
        <w:jc w:val="both"/>
        <w:rPr>
          <w:rFonts w:ascii="Verdana" w:hAnsi="Verdana"/>
          <w:sz w:val="20"/>
          <w:szCs w:val="20"/>
        </w:rPr>
      </w:pPr>
      <w:r w:rsidRPr="00581E49">
        <w:rPr>
          <w:rFonts w:ascii="Verdana" w:hAnsi="Verdana"/>
          <w:sz w:val="20"/>
          <w:szCs w:val="20"/>
        </w:rPr>
        <w:t xml:space="preserve">In 2010 the Office launched a </w:t>
      </w:r>
      <w:r w:rsidRPr="00581E49">
        <w:rPr>
          <w:rFonts w:ascii="Verdana" w:hAnsi="Verdana"/>
          <w:i/>
          <w:sz w:val="20"/>
          <w:szCs w:val="20"/>
        </w:rPr>
        <w:t xml:space="preserve">Drug Prevention Programme </w:t>
      </w:r>
      <w:r w:rsidRPr="00581E49">
        <w:rPr>
          <w:rFonts w:ascii="Verdana" w:hAnsi="Verdana"/>
          <w:sz w:val="20"/>
          <w:szCs w:val="20"/>
        </w:rPr>
        <w:t>database containing data on all projects, contributing to the dissemination of information on effective and high quality interventions. The launch of the database was followed by several training events for drug prevention experts in 2011 and 2012 to promote evidence-based prevention programmes in the country, and in 2013 and 2014 with the funding of prevention projects that fulfil minimum quality criteria.</w:t>
      </w:r>
    </w:p>
    <w:p w14:paraId="60DC8020" w14:textId="77777777" w:rsidR="008806B2" w:rsidRPr="00581E49" w:rsidRDefault="008806B2" w:rsidP="00C23CBB">
      <w:pPr>
        <w:spacing w:after="240"/>
        <w:jc w:val="both"/>
        <w:rPr>
          <w:rFonts w:ascii="Verdana" w:hAnsi="Verdana"/>
          <w:sz w:val="20"/>
          <w:szCs w:val="20"/>
        </w:rPr>
      </w:pPr>
      <w:r w:rsidRPr="00581E49">
        <w:rPr>
          <w:rFonts w:ascii="Verdana" w:hAnsi="Verdana"/>
          <w:sz w:val="20"/>
          <w:szCs w:val="20"/>
        </w:rPr>
        <w:t xml:space="preserve">In the area of treatment, the </w:t>
      </w:r>
      <w:r w:rsidRPr="00581E49">
        <w:rPr>
          <w:rFonts w:ascii="Verdana" w:hAnsi="Verdana"/>
          <w:i/>
          <w:sz w:val="20"/>
          <w:szCs w:val="20"/>
        </w:rPr>
        <w:t>Guidelines for psychosocial drug treatment</w:t>
      </w:r>
      <w:r w:rsidRPr="00581E49">
        <w:rPr>
          <w:rFonts w:ascii="Verdana" w:hAnsi="Verdana"/>
          <w:sz w:val="20"/>
          <w:szCs w:val="20"/>
        </w:rPr>
        <w:t xml:space="preserve"> in the health care, social or prison system in the Republic of Croatia were adopted in 2014 by the Commission for Combating Drug Abuse. Furthermore, in March 2015 </w:t>
      </w:r>
      <w:r w:rsidRPr="00581E49">
        <w:rPr>
          <w:rFonts w:ascii="Verdana" w:hAnsi="Verdana"/>
          <w:i/>
          <w:sz w:val="20"/>
          <w:szCs w:val="20"/>
        </w:rPr>
        <w:t>Guidelines on harm reduction</w:t>
      </w:r>
      <w:r w:rsidRPr="00581E49">
        <w:rPr>
          <w:rFonts w:ascii="Verdana" w:hAnsi="Verdana"/>
          <w:sz w:val="20"/>
          <w:szCs w:val="20"/>
        </w:rPr>
        <w:t xml:space="preserve"> programmes were developed and implemented.</w:t>
      </w:r>
    </w:p>
    <w:p w14:paraId="062C28FD" w14:textId="17540A77" w:rsidR="008806B2" w:rsidRPr="00581E49" w:rsidRDefault="008806B2" w:rsidP="00C23CBB">
      <w:pPr>
        <w:spacing w:after="240"/>
        <w:jc w:val="both"/>
        <w:rPr>
          <w:rFonts w:ascii="Verdana" w:hAnsi="Verdana"/>
          <w:sz w:val="20"/>
          <w:szCs w:val="20"/>
        </w:rPr>
      </w:pPr>
      <w:r w:rsidRPr="00581E49">
        <w:rPr>
          <w:rFonts w:ascii="Verdana" w:hAnsi="Verdana"/>
          <w:sz w:val="20"/>
          <w:szCs w:val="20"/>
        </w:rPr>
        <w:t>The Office for Combating Drug Abuse, with financial support of the Ministry of Social Policy and Youth and in cooperation with the Centre for Life-long Learning of the Faculty of Education and Rehabilitation Sciences, designed training for experts and assistants in therapeutic communities in</w:t>
      </w:r>
      <w:r w:rsidR="00BB2F04">
        <w:rPr>
          <w:rFonts w:ascii="Verdana" w:hAnsi="Verdana"/>
          <w:sz w:val="20"/>
          <w:szCs w:val="20"/>
        </w:rPr>
        <w:t xml:space="preserve"> recent years</w:t>
      </w:r>
      <w:r w:rsidRPr="00581E49">
        <w:rPr>
          <w:rFonts w:ascii="Verdana" w:hAnsi="Verdana"/>
          <w:sz w:val="20"/>
          <w:szCs w:val="20"/>
        </w:rPr>
        <w:t>.</w:t>
      </w:r>
    </w:p>
    <w:p w14:paraId="672D31D2" w14:textId="77777777" w:rsidR="00B654A0" w:rsidRPr="00581E49" w:rsidRDefault="008806B2" w:rsidP="00C23CBB">
      <w:pPr>
        <w:spacing w:after="240"/>
        <w:jc w:val="both"/>
        <w:rPr>
          <w:rFonts w:ascii="Verdana" w:hAnsi="Verdana"/>
          <w:b/>
          <w:sz w:val="20"/>
          <w:szCs w:val="20"/>
        </w:rPr>
      </w:pPr>
      <w:r w:rsidRPr="00581E49">
        <w:rPr>
          <w:rFonts w:ascii="Verdana" w:hAnsi="Verdana"/>
          <w:b/>
          <w:sz w:val="20"/>
          <w:szCs w:val="20"/>
        </w:rPr>
        <w:t>Drug-related research</w:t>
      </w:r>
    </w:p>
    <w:p w14:paraId="4BDD432B" w14:textId="77777777" w:rsidR="008806B2" w:rsidRPr="00581E49" w:rsidRDefault="00B654A0" w:rsidP="00C23CBB">
      <w:pPr>
        <w:spacing w:after="240"/>
        <w:jc w:val="both"/>
        <w:rPr>
          <w:rFonts w:ascii="Verdana" w:hAnsi="Verdana"/>
          <w:sz w:val="20"/>
          <w:szCs w:val="20"/>
        </w:rPr>
      </w:pPr>
      <w:r w:rsidRPr="00581E49">
        <w:rPr>
          <w:rFonts w:ascii="Verdana" w:hAnsi="Verdana"/>
          <w:sz w:val="20"/>
          <w:szCs w:val="20"/>
        </w:rPr>
        <w:t>Over the past six years, a significant number of surveys in the field of drugs have been conducted in the Republic of Croatia. These surveys have been financed by the Office for Combating Drug Abuse, the European Monitoring Centre for Drugs and Drug Addiction (IPA project and GRANT), the Croatian National Institute of Public Health, the Ministry of Health and country and local level institutions. 10 different studies have been commissioned by the Office:</w:t>
      </w:r>
    </w:p>
    <w:p w14:paraId="0266A875" w14:textId="77777777" w:rsidR="00B654A0" w:rsidRPr="00581E49" w:rsidRDefault="00B654A0" w:rsidP="00C23CBB">
      <w:pPr>
        <w:pStyle w:val="Lijstalinea"/>
        <w:numPr>
          <w:ilvl w:val="0"/>
          <w:numId w:val="14"/>
        </w:numPr>
        <w:spacing w:after="240"/>
        <w:jc w:val="both"/>
        <w:rPr>
          <w:rFonts w:ascii="Verdana" w:hAnsi="Verdana"/>
          <w:sz w:val="20"/>
          <w:szCs w:val="20"/>
        </w:rPr>
      </w:pPr>
      <w:r w:rsidRPr="00581E49">
        <w:rPr>
          <w:rFonts w:ascii="Verdana" w:hAnsi="Verdana"/>
          <w:sz w:val="20"/>
          <w:szCs w:val="20"/>
        </w:rPr>
        <w:t>Study on ‘Public expenditures and establishment of performance indicators’ (2012)</w:t>
      </w:r>
    </w:p>
    <w:p w14:paraId="37595032" w14:textId="77777777" w:rsidR="00B654A0" w:rsidRPr="00581E49" w:rsidRDefault="00B654A0" w:rsidP="00C23CBB">
      <w:pPr>
        <w:pStyle w:val="Lijstalinea"/>
        <w:numPr>
          <w:ilvl w:val="0"/>
          <w:numId w:val="14"/>
        </w:numPr>
        <w:spacing w:after="240"/>
        <w:jc w:val="both"/>
        <w:rPr>
          <w:rFonts w:ascii="Verdana" w:hAnsi="Verdana"/>
          <w:sz w:val="20"/>
          <w:szCs w:val="20"/>
        </w:rPr>
      </w:pPr>
      <w:r w:rsidRPr="00581E49">
        <w:rPr>
          <w:rFonts w:ascii="Verdana" w:hAnsi="Verdana"/>
          <w:sz w:val="20"/>
          <w:szCs w:val="20"/>
        </w:rPr>
        <w:t>Study on ‘Quantitative identification of selected urinary biomarkers of illicit drugs in the waste waters of the City of Zagreb’ (in 2009 and 2011)</w:t>
      </w:r>
    </w:p>
    <w:p w14:paraId="786650C6" w14:textId="77777777" w:rsidR="00B654A0" w:rsidRPr="00581E49" w:rsidRDefault="00B654A0" w:rsidP="00C23CBB">
      <w:pPr>
        <w:pStyle w:val="Lijstalinea"/>
        <w:numPr>
          <w:ilvl w:val="0"/>
          <w:numId w:val="14"/>
        </w:numPr>
        <w:spacing w:after="240"/>
        <w:jc w:val="both"/>
        <w:rPr>
          <w:rFonts w:ascii="Verdana" w:hAnsi="Verdana"/>
          <w:sz w:val="20"/>
          <w:szCs w:val="20"/>
        </w:rPr>
      </w:pPr>
      <w:r w:rsidRPr="00581E49">
        <w:rPr>
          <w:rFonts w:ascii="Verdana" w:hAnsi="Verdana"/>
          <w:sz w:val="20"/>
          <w:szCs w:val="20"/>
        </w:rPr>
        <w:t>Study on ‘Availability and price of illicit drugs in Croatia’ (2013)</w:t>
      </w:r>
    </w:p>
    <w:p w14:paraId="0835BF22" w14:textId="5D58EE77" w:rsidR="00B654A0" w:rsidRPr="00581E49" w:rsidRDefault="00464C52" w:rsidP="00C23CBB">
      <w:pPr>
        <w:pStyle w:val="Lijstalinea"/>
        <w:numPr>
          <w:ilvl w:val="0"/>
          <w:numId w:val="14"/>
        </w:numPr>
        <w:spacing w:after="240"/>
        <w:jc w:val="both"/>
        <w:rPr>
          <w:rFonts w:ascii="Verdana" w:hAnsi="Verdana"/>
          <w:sz w:val="20"/>
          <w:szCs w:val="20"/>
        </w:rPr>
      </w:pPr>
      <w:r w:rsidRPr="00581E49">
        <w:rPr>
          <w:rFonts w:ascii="Verdana" w:hAnsi="Verdana"/>
          <w:sz w:val="20"/>
          <w:szCs w:val="20"/>
        </w:rPr>
        <w:t>Survey</w:t>
      </w:r>
      <w:r w:rsidR="00B654A0" w:rsidRPr="00581E49">
        <w:rPr>
          <w:rFonts w:ascii="Verdana" w:hAnsi="Verdana"/>
          <w:sz w:val="20"/>
          <w:szCs w:val="20"/>
        </w:rPr>
        <w:t xml:space="preserve"> on the ‘quality of student life in the Republic of Croatia’ (2014)</w:t>
      </w:r>
    </w:p>
    <w:p w14:paraId="10F230EE" w14:textId="77777777" w:rsidR="00B654A0" w:rsidRPr="00581E49" w:rsidRDefault="00B654A0" w:rsidP="00C23CBB">
      <w:pPr>
        <w:pStyle w:val="Lijstalinea"/>
        <w:numPr>
          <w:ilvl w:val="0"/>
          <w:numId w:val="14"/>
        </w:numPr>
        <w:spacing w:after="240"/>
        <w:jc w:val="both"/>
        <w:rPr>
          <w:rFonts w:ascii="Verdana" w:hAnsi="Verdana"/>
          <w:sz w:val="20"/>
          <w:szCs w:val="20"/>
        </w:rPr>
      </w:pPr>
      <w:r w:rsidRPr="00581E49">
        <w:rPr>
          <w:rFonts w:ascii="Verdana" w:hAnsi="Verdana"/>
          <w:sz w:val="20"/>
          <w:szCs w:val="20"/>
        </w:rPr>
        <w:t>Survey on ‘Health Behaviour in School-aged Children’ (2014)</w:t>
      </w:r>
    </w:p>
    <w:p w14:paraId="364BC911" w14:textId="0E222B16" w:rsidR="00B654A0" w:rsidRPr="00581E49" w:rsidRDefault="003A2671" w:rsidP="00C23CBB">
      <w:pPr>
        <w:pStyle w:val="Lijstalinea"/>
        <w:numPr>
          <w:ilvl w:val="0"/>
          <w:numId w:val="14"/>
        </w:numPr>
        <w:spacing w:after="240"/>
        <w:jc w:val="both"/>
        <w:rPr>
          <w:rFonts w:ascii="Verdana" w:hAnsi="Verdana"/>
          <w:sz w:val="20"/>
          <w:szCs w:val="20"/>
        </w:rPr>
      </w:pPr>
      <w:r w:rsidRPr="00581E49">
        <w:rPr>
          <w:rFonts w:ascii="Verdana" w:hAnsi="Verdana"/>
          <w:sz w:val="20"/>
          <w:szCs w:val="20"/>
        </w:rPr>
        <w:t xml:space="preserve">Study </w:t>
      </w:r>
      <w:r w:rsidR="00B654A0" w:rsidRPr="00581E49">
        <w:rPr>
          <w:rFonts w:ascii="Verdana" w:hAnsi="Verdana"/>
          <w:sz w:val="20"/>
          <w:szCs w:val="20"/>
        </w:rPr>
        <w:t xml:space="preserve">‘National HIV and HCV </w:t>
      </w:r>
      <w:proofErr w:type="spellStart"/>
      <w:r w:rsidR="00B654A0" w:rsidRPr="00581E49">
        <w:rPr>
          <w:rFonts w:ascii="Verdana" w:hAnsi="Verdana"/>
          <w:sz w:val="20"/>
          <w:szCs w:val="20"/>
        </w:rPr>
        <w:t>sero</w:t>
      </w:r>
      <w:proofErr w:type="spellEnd"/>
      <w:r w:rsidR="00BB2F04">
        <w:rPr>
          <w:rFonts w:ascii="Verdana" w:hAnsi="Verdana"/>
          <w:sz w:val="20"/>
          <w:szCs w:val="20"/>
        </w:rPr>
        <w:t>-</w:t>
      </w:r>
      <w:r w:rsidR="00B654A0" w:rsidRPr="00581E49">
        <w:rPr>
          <w:rFonts w:ascii="Verdana" w:hAnsi="Verdana"/>
          <w:sz w:val="20"/>
          <w:szCs w:val="20"/>
        </w:rPr>
        <w:t>prevalence study among injection drug users in the Croatia’ (2015)</w:t>
      </w:r>
    </w:p>
    <w:p w14:paraId="146D6A45" w14:textId="77777777" w:rsidR="00B654A0" w:rsidRPr="00581E49" w:rsidRDefault="003A2671" w:rsidP="00C23CBB">
      <w:pPr>
        <w:pStyle w:val="Lijstalinea"/>
        <w:numPr>
          <w:ilvl w:val="0"/>
          <w:numId w:val="14"/>
        </w:numPr>
        <w:spacing w:after="240"/>
        <w:jc w:val="both"/>
        <w:rPr>
          <w:rFonts w:ascii="Verdana" w:hAnsi="Verdana"/>
          <w:sz w:val="20"/>
          <w:szCs w:val="20"/>
        </w:rPr>
      </w:pPr>
      <w:r w:rsidRPr="00581E49">
        <w:rPr>
          <w:rFonts w:ascii="Verdana" w:hAnsi="Verdana"/>
          <w:sz w:val="20"/>
          <w:szCs w:val="20"/>
        </w:rPr>
        <w:t>S</w:t>
      </w:r>
      <w:r w:rsidR="00B654A0" w:rsidRPr="00581E49">
        <w:rPr>
          <w:rFonts w:ascii="Verdana" w:hAnsi="Verdana"/>
          <w:sz w:val="20"/>
          <w:szCs w:val="20"/>
        </w:rPr>
        <w:t xml:space="preserve">urvey on </w:t>
      </w:r>
      <w:r w:rsidRPr="00581E49">
        <w:rPr>
          <w:rFonts w:ascii="Verdana" w:hAnsi="Verdana"/>
          <w:sz w:val="20"/>
          <w:szCs w:val="20"/>
        </w:rPr>
        <w:t>‘</w:t>
      </w:r>
      <w:r w:rsidR="00B654A0" w:rsidRPr="00581E49">
        <w:rPr>
          <w:rFonts w:ascii="Verdana" w:hAnsi="Verdana"/>
          <w:sz w:val="20"/>
          <w:szCs w:val="20"/>
        </w:rPr>
        <w:t xml:space="preserve">psychoactive substance </w:t>
      </w:r>
      <w:proofErr w:type="gramStart"/>
      <w:r w:rsidR="00B654A0" w:rsidRPr="00581E49">
        <w:rPr>
          <w:rFonts w:ascii="Verdana" w:hAnsi="Verdana"/>
          <w:sz w:val="20"/>
          <w:szCs w:val="20"/>
        </w:rPr>
        <w:t>use</w:t>
      </w:r>
      <w:proofErr w:type="gramEnd"/>
      <w:r w:rsidR="00B654A0" w:rsidRPr="00581E49">
        <w:rPr>
          <w:rFonts w:ascii="Verdana" w:hAnsi="Verdana"/>
          <w:sz w:val="20"/>
          <w:szCs w:val="20"/>
        </w:rPr>
        <w:t xml:space="preserve"> among the general population’ (2015)</w:t>
      </w:r>
    </w:p>
    <w:p w14:paraId="44928B6B" w14:textId="77777777" w:rsidR="00B654A0" w:rsidRPr="00581E49" w:rsidRDefault="003A2671" w:rsidP="00C23CBB">
      <w:pPr>
        <w:pStyle w:val="Lijstalinea"/>
        <w:numPr>
          <w:ilvl w:val="0"/>
          <w:numId w:val="14"/>
        </w:numPr>
        <w:spacing w:after="240"/>
        <w:jc w:val="both"/>
        <w:rPr>
          <w:rFonts w:ascii="Verdana" w:hAnsi="Verdana"/>
          <w:sz w:val="20"/>
          <w:szCs w:val="20"/>
        </w:rPr>
      </w:pPr>
      <w:r w:rsidRPr="00581E49">
        <w:rPr>
          <w:rFonts w:ascii="Verdana" w:hAnsi="Verdana"/>
          <w:sz w:val="20"/>
          <w:szCs w:val="20"/>
        </w:rPr>
        <w:t>Su</w:t>
      </w:r>
      <w:r w:rsidR="00B654A0" w:rsidRPr="00581E49">
        <w:rPr>
          <w:rFonts w:ascii="Verdana" w:hAnsi="Verdana"/>
          <w:sz w:val="20"/>
          <w:szCs w:val="20"/>
        </w:rPr>
        <w:t>rvey of drug markets in Croatia (2016)</w:t>
      </w:r>
    </w:p>
    <w:p w14:paraId="44FB641C" w14:textId="77777777" w:rsidR="00B654A0" w:rsidRPr="00581E49" w:rsidRDefault="00B654A0" w:rsidP="00C23CBB">
      <w:pPr>
        <w:pStyle w:val="Lijstalinea"/>
        <w:numPr>
          <w:ilvl w:val="0"/>
          <w:numId w:val="14"/>
        </w:numPr>
        <w:spacing w:after="240"/>
        <w:jc w:val="both"/>
        <w:rPr>
          <w:rFonts w:ascii="Verdana" w:hAnsi="Verdana"/>
          <w:sz w:val="20"/>
          <w:szCs w:val="20"/>
        </w:rPr>
      </w:pPr>
      <w:r w:rsidRPr="00581E49">
        <w:rPr>
          <w:rFonts w:ascii="Verdana" w:hAnsi="Verdana"/>
          <w:sz w:val="20"/>
          <w:szCs w:val="20"/>
        </w:rPr>
        <w:t xml:space="preserve">survey on harmonization of addiction prevention programmes with the European Drug Prevention Quality Standards (EDPQS) (2016) </w:t>
      </w:r>
    </w:p>
    <w:p w14:paraId="7B3C50A6" w14:textId="77777777" w:rsidR="00B654A0" w:rsidRPr="00581E49" w:rsidRDefault="00B654A0" w:rsidP="00C23CBB">
      <w:pPr>
        <w:pStyle w:val="Lijstalinea"/>
        <w:numPr>
          <w:ilvl w:val="0"/>
          <w:numId w:val="14"/>
        </w:numPr>
        <w:spacing w:after="240"/>
        <w:jc w:val="both"/>
        <w:rPr>
          <w:rFonts w:ascii="Verdana" w:hAnsi="Verdana"/>
          <w:sz w:val="20"/>
          <w:szCs w:val="20"/>
        </w:rPr>
      </w:pPr>
      <w:r w:rsidRPr="00581E49">
        <w:rPr>
          <w:rFonts w:ascii="Verdana" w:hAnsi="Verdana"/>
          <w:sz w:val="20"/>
          <w:szCs w:val="20"/>
        </w:rPr>
        <w:t>survey of drug use based on the selected urinary biomarkers of illicit drugs in waste waters in Croatia (2016)</w:t>
      </w:r>
    </w:p>
    <w:p w14:paraId="53EEDF46" w14:textId="77777777" w:rsidR="00B654A0" w:rsidRPr="00581E49" w:rsidRDefault="003A2671" w:rsidP="00C23CBB">
      <w:pPr>
        <w:spacing w:after="240"/>
        <w:jc w:val="both"/>
        <w:rPr>
          <w:rFonts w:ascii="Verdana" w:hAnsi="Verdana"/>
          <w:b/>
          <w:sz w:val="20"/>
          <w:szCs w:val="20"/>
        </w:rPr>
      </w:pPr>
      <w:r w:rsidRPr="00581E49">
        <w:rPr>
          <w:rFonts w:ascii="Verdana" w:hAnsi="Verdana"/>
          <w:b/>
          <w:sz w:val="20"/>
          <w:szCs w:val="20"/>
        </w:rPr>
        <w:lastRenderedPageBreak/>
        <w:t>Drug markets</w:t>
      </w:r>
    </w:p>
    <w:p w14:paraId="0DF85AB9" w14:textId="77777777" w:rsidR="003A2671" w:rsidRPr="00581E49" w:rsidRDefault="003A2671" w:rsidP="00C23CBB">
      <w:pPr>
        <w:spacing w:after="240"/>
        <w:jc w:val="both"/>
        <w:rPr>
          <w:rFonts w:ascii="Verdana" w:hAnsi="Verdana"/>
          <w:sz w:val="20"/>
          <w:szCs w:val="20"/>
        </w:rPr>
      </w:pPr>
      <w:r w:rsidRPr="00581E49">
        <w:rPr>
          <w:rFonts w:ascii="Verdana" w:hAnsi="Verdana"/>
          <w:sz w:val="20"/>
          <w:szCs w:val="20"/>
        </w:rPr>
        <w:t>Herbal cannabis remains the most frequently seized substance in Croatia, with a record amount reported in 2014. After a period 2011-13, when downsizing of heroin trafficking was evident based on the number of seizures and amounts seized, the most recent data indicates an intensified activity in heroin smuggling. Thus in 2015, the amount of seized heroin increased almost 10-fold compared to 2014. Following a period of downward trend in the number of MDMA seizures, which reached its lowest point in 2010, the seizure data from the recent years indicates a comeback of MDMA. In 2015, MDMA was the most frequently seized synthetic stimulant, and the quantities seized almost doubled when compared to 2014. Large cocaine seizures remain sporadic, however in 2015 the number of cocaine seizures increased as did the amount seized. Apart from ‘established’ illicit drugs, the Croatian law enforcement agencies report an increase of seizures of pharmaceutical products, such as methadone and benzodiazepines.</w:t>
      </w:r>
    </w:p>
    <w:p w14:paraId="0BBD19F7" w14:textId="77777777" w:rsidR="00CE20A7" w:rsidRPr="00581E49" w:rsidRDefault="003A2671" w:rsidP="00C23CBB">
      <w:pPr>
        <w:spacing w:after="240"/>
        <w:jc w:val="both"/>
        <w:rPr>
          <w:rFonts w:ascii="Verdana" w:hAnsi="Verdana"/>
          <w:b/>
          <w:sz w:val="20"/>
          <w:szCs w:val="20"/>
        </w:rPr>
      </w:pPr>
      <w:r w:rsidRPr="00581E49">
        <w:rPr>
          <w:rFonts w:ascii="Verdana" w:hAnsi="Verdana"/>
          <w:b/>
          <w:sz w:val="20"/>
          <w:szCs w:val="20"/>
        </w:rPr>
        <w:t>National Information System in Drugs</w:t>
      </w:r>
    </w:p>
    <w:p w14:paraId="7099D964" w14:textId="7E7515CB" w:rsidR="003A2671" w:rsidRPr="00581E49" w:rsidRDefault="003A2671" w:rsidP="00C23CBB">
      <w:pPr>
        <w:spacing w:after="240"/>
        <w:jc w:val="both"/>
        <w:rPr>
          <w:rFonts w:ascii="Verdana" w:hAnsi="Verdana"/>
          <w:b/>
          <w:sz w:val="20"/>
          <w:szCs w:val="20"/>
        </w:rPr>
      </w:pPr>
      <w:r w:rsidRPr="00581E49">
        <w:rPr>
          <w:rFonts w:ascii="Verdana" w:hAnsi="Verdana"/>
          <w:sz w:val="20"/>
          <w:szCs w:val="20"/>
        </w:rPr>
        <w:t xml:space="preserve">Intensive efforts have been made on strengthening the National Drugs Information Unit that operates within the Office for Combating Drug Abuse, in cooperation with all partners involved in the National Information System for Drugs. Ongoing development has been undertaken to develop </w:t>
      </w:r>
      <w:r w:rsidR="00631898">
        <w:rPr>
          <w:rFonts w:ascii="Verdana" w:hAnsi="Verdana"/>
          <w:sz w:val="20"/>
          <w:szCs w:val="20"/>
        </w:rPr>
        <w:t xml:space="preserve">effective </w:t>
      </w:r>
      <w:r w:rsidRPr="00581E49">
        <w:rPr>
          <w:rFonts w:ascii="Verdana" w:hAnsi="Verdana"/>
          <w:sz w:val="20"/>
          <w:szCs w:val="20"/>
        </w:rPr>
        <w:t>drug polices</w:t>
      </w:r>
      <w:r w:rsidR="00631898">
        <w:rPr>
          <w:rFonts w:ascii="Verdana" w:hAnsi="Verdana"/>
          <w:sz w:val="20"/>
          <w:szCs w:val="20"/>
        </w:rPr>
        <w:t xml:space="preserve"> </w:t>
      </w:r>
      <w:r w:rsidRPr="00581E49">
        <w:rPr>
          <w:rFonts w:ascii="Verdana" w:hAnsi="Verdana"/>
          <w:sz w:val="20"/>
          <w:szCs w:val="20"/>
        </w:rPr>
        <w:t xml:space="preserve">in accordance with the standards and recommendations of the European Monitoring </w:t>
      </w:r>
      <w:proofErr w:type="spellStart"/>
      <w:r w:rsidRPr="00581E49">
        <w:rPr>
          <w:rFonts w:ascii="Verdana" w:hAnsi="Verdana"/>
          <w:sz w:val="20"/>
          <w:szCs w:val="20"/>
        </w:rPr>
        <w:t>Center</w:t>
      </w:r>
      <w:proofErr w:type="spellEnd"/>
      <w:r w:rsidRPr="00581E49">
        <w:rPr>
          <w:rFonts w:ascii="Verdana" w:hAnsi="Verdana"/>
          <w:sz w:val="20"/>
          <w:szCs w:val="20"/>
        </w:rPr>
        <w:t xml:space="preserve"> for Drugs and Drug Addiction (EMCDDA). Regarding the development of Early Warning System on new psychoactive substances in the Republic of Croatia, which operates within the framework of the EU's Early Warning System, for the period from 2012 to the end of 2016 the Office held a series of interactive educations and seminars with the subject of the incidence of new psychoactive substances f</w:t>
      </w:r>
      <w:r w:rsidR="007772AD">
        <w:rPr>
          <w:rFonts w:ascii="Verdana" w:hAnsi="Verdana"/>
          <w:sz w:val="20"/>
          <w:szCs w:val="20"/>
        </w:rPr>
        <w:t>or nearly 15</w:t>
      </w:r>
      <w:r w:rsidRPr="00581E49">
        <w:rPr>
          <w:rFonts w:ascii="Verdana" w:hAnsi="Verdana"/>
          <w:sz w:val="20"/>
          <w:szCs w:val="20"/>
        </w:rPr>
        <w:t>00 experts from a wide range of professions.</w:t>
      </w:r>
    </w:p>
    <w:p w14:paraId="5935C82A" w14:textId="77777777" w:rsidR="003A2671" w:rsidRPr="00581E49" w:rsidRDefault="003A2671" w:rsidP="00C23CBB">
      <w:pPr>
        <w:pStyle w:val="Lijstalinea"/>
        <w:spacing w:after="240"/>
        <w:ind w:left="0"/>
        <w:jc w:val="both"/>
        <w:rPr>
          <w:rFonts w:ascii="Verdana" w:hAnsi="Verdana"/>
          <w:sz w:val="20"/>
          <w:szCs w:val="20"/>
        </w:rPr>
      </w:pPr>
    </w:p>
    <w:p w14:paraId="7F4CD064" w14:textId="77777777" w:rsidR="003A2671" w:rsidRPr="00581E49" w:rsidRDefault="003A2671" w:rsidP="00C23CBB">
      <w:pPr>
        <w:pStyle w:val="Lijstalinea"/>
        <w:spacing w:after="240"/>
        <w:ind w:left="0"/>
        <w:jc w:val="both"/>
        <w:rPr>
          <w:rFonts w:ascii="Verdana" w:hAnsi="Verdana"/>
          <w:b/>
          <w:sz w:val="20"/>
          <w:szCs w:val="20"/>
        </w:rPr>
      </w:pPr>
      <w:r w:rsidRPr="00581E49">
        <w:rPr>
          <w:rFonts w:ascii="Verdana" w:hAnsi="Verdana"/>
          <w:b/>
          <w:sz w:val="20"/>
          <w:szCs w:val="20"/>
        </w:rPr>
        <w:t>International cooperation</w:t>
      </w:r>
    </w:p>
    <w:p w14:paraId="40E38410" w14:textId="1B929686" w:rsidR="003A2671" w:rsidRPr="00581E49" w:rsidRDefault="003A2671" w:rsidP="00C23CBB">
      <w:pPr>
        <w:pStyle w:val="Lijstalinea"/>
        <w:spacing w:after="240"/>
        <w:ind w:left="0"/>
        <w:jc w:val="both"/>
        <w:rPr>
          <w:rFonts w:ascii="Verdana" w:hAnsi="Verdana"/>
          <w:b/>
          <w:sz w:val="20"/>
          <w:szCs w:val="20"/>
        </w:rPr>
      </w:pPr>
      <w:r w:rsidRPr="00581E49">
        <w:rPr>
          <w:rFonts w:ascii="Verdana" w:hAnsi="Verdana"/>
          <w:color w:val="000000" w:themeColor="text1"/>
          <w:sz w:val="20"/>
          <w:szCs w:val="20"/>
        </w:rPr>
        <w:t xml:space="preserve">The Office has continuous regional, bilateral and multilateral cooperation, including regular and active cooperation with a number of international organizations and other institutions such as: United Nations Office on Drugs and Crime (UNODC), The Commission on Narcotic Drugs (CND), International Narcotics Control Board (INCB), Pompidou Group of the Council of Europe, Agencies of the European Union (Europol, the EMCDDA), Horizontal Working Party on Drugs of the Council of the European Union and others. The Office is in active member of the EMCDDA and serves as a </w:t>
      </w:r>
      <w:proofErr w:type="spellStart"/>
      <w:r w:rsidRPr="00581E49">
        <w:rPr>
          <w:rFonts w:ascii="Verdana" w:hAnsi="Verdana"/>
          <w:color w:val="000000" w:themeColor="text1"/>
          <w:sz w:val="20"/>
          <w:szCs w:val="20"/>
        </w:rPr>
        <w:t>linkpin</w:t>
      </w:r>
      <w:proofErr w:type="spellEnd"/>
      <w:r w:rsidRPr="00581E49">
        <w:rPr>
          <w:rFonts w:ascii="Verdana" w:hAnsi="Verdana"/>
          <w:color w:val="000000" w:themeColor="text1"/>
          <w:sz w:val="20"/>
          <w:szCs w:val="20"/>
        </w:rPr>
        <w:t xml:space="preserve"> between the European level (data, information, laws and regulations) and</w:t>
      </w:r>
      <w:r w:rsidR="00BA27A0">
        <w:rPr>
          <w:rFonts w:ascii="Verdana" w:hAnsi="Verdana"/>
          <w:color w:val="000000" w:themeColor="text1"/>
          <w:sz w:val="20"/>
          <w:szCs w:val="20"/>
        </w:rPr>
        <w:t xml:space="preserve"> the </w:t>
      </w:r>
      <w:r w:rsidRPr="00581E49">
        <w:rPr>
          <w:rFonts w:ascii="Verdana" w:hAnsi="Verdana"/>
          <w:color w:val="000000" w:themeColor="text1"/>
          <w:sz w:val="20"/>
          <w:szCs w:val="20"/>
        </w:rPr>
        <w:t>national level (where it serves as the National Focal</w:t>
      </w:r>
      <w:r w:rsidR="00BB2F04">
        <w:rPr>
          <w:rFonts w:ascii="Verdana" w:hAnsi="Verdana"/>
          <w:color w:val="000000" w:themeColor="text1"/>
          <w:sz w:val="20"/>
          <w:szCs w:val="20"/>
        </w:rPr>
        <w:t xml:space="preserve"> P</w:t>
      </w:r>
      <w:r w:rsidRPr="00581E49">
        <w:rPr>
          <w:rFonts w:ascii="Verdana" w:hAnsi="Verdana"/>
          <w:color w:val="000000" w:themeColor="text1"/>
          <w:sz w:val="20"/>
          <w:szCs w:val="20"/>
        </w:rPr>
        <w:t xml:space="preserve">oint). </w:t>
      </w:r>
    </w:p>
    <w:p w14:paraId="734E3DD7" w14:textId="77777777" w:rsidR="008806B2" w:rsidRPr="00581E49" w:rsidRDefault="008806B2" w:rsidP="00C23CBB">
      <w:pPr>
        <w:spacing w:after="240"/>
        <w:jc w:val="both"/>
        <w:rPr>
          <w:rFonts w:ascii="Verdana" w:hAnsi="Verdana"/>
          <w:b/>
          <w:sz w:val="20"/>
          <w:szCs w:val="20"/>
        </w:rPr>
      </w:pPr>
    </w:p>
    <w:p w14:paraId="1BA74DC1" w14:textId="77777777" w:rsidR="00E83AA9" w:rsidRPr="00581E49" w:rsidRDefault="00E83AA9" w:rsidP="00C23CBB">
      <w:pPr>
        <w:jc w:val="both"/>
        <w:rPr>
          <w:rFonts w:ascii="Verdana" w:hAnsi="Verdana" w:cs="Arial"/>
          <w:color w:val="000000" w:themeColor="text1"/>
          <w:sz w:val="20"/>
          <w:szCs w:val="20"/>
        </w:rPr>
      </w:pPr>
    </w:p>
    <w:p w14:paraId="7C5EA746" w14:textId="77777777" w:rsidR="00CE20A7" w:rsidRPr="00581E49" w:rsidRDefault="005E64D1" w:rsidP="00C23CBB">
      <w:pPr>
        <w:jc w:val="both"/>
        <w:rPr>
          <w:rFonts w:ascii="Verdana" w:hAnsi="Verdana"/>
          <w:color w:val="000000" w:themeColor="text1"/>
          <w:sz w:val="20"/>
          <w:szCs w:val="20"/>
        </w:rPr>
      </w:pPr>
      <w:r w:rsidRPr="00581E49">
        <w:rPr>
          <w:rFonts w:ascii="Verdana" w:hAnsi="Verdana" w:cs="Arial"/>
          <w:color w:val="000000" w:themeColor="text1"/>
          <w:sz w:val="20"/>
          <w:szCs w:val="20"/>
        </w:rPr>
        <w:br w:type="page"/>
      </w:r>
    </w:p>
    <w:p w14:paraId="5644112E" w14:textId="77777777" w:rsidR="003A2671" w:rsidRPr="00581E49" w:rsidRDefault="003A2671" w:rsidP="00C23CBB">
      <w:pPr>
        <w:jc w:val="both"/>
        <w:rPr>
          <w:rFonts w:ascii="Verdana" w:hAnsi="Verdana" w:cs="Arial"/>
          <w:color w:val="000000" w:themeColor="text1"/>
          <w:sz w:val="20"/>
          <w:szCs w:val="20"/>
        </w:rPr>
      </w:pPr>
    </w:p>
    <w:p w14:paraId="0C53E928" w14:textId="77777777" w:rsidR="004673C7" w:rsidRPr="00581E49" w:rsidRDefault="004673C7" w:rsidP="00C23CBB">
      <w:pPr>
        <w:jc w:val="both"/>
        <w:rPr>
          <w:rFonts w:ascii="Verdana" w:hAnsi="Verdana" w:cs="Arial"/>
          <w:b/>
          <w:color w:val="000000" w:themeColor="text1"/>
          <w:sz w:val="20"/>
          <w:szCs w:val="20"/>
        </w:rPr>
      </w:pPr>
    </w:p>
    <w:p w14:paraId="0A245609" w14:textId="77777777" w:rsidR="004673C7" w:rsidRDefault="00CF76FE" w:rsidP="00C23CBB">
      <w:pPr>
        <w:jc w:val="both"/>
        <w:rPr>
          <w:rFonts w:ascii="Verdana" w:hAnsi="Verdana" w:cs="Arial"/>
          <w:color w:val="4F81BD" w:themeColor="accent1"/>
          <w:sz w:val="26"/>
          <w:szCs w:val="26"/>
        </w:rPr>
      </w:pPr>
      <w:r w:rsidRPr="00CF76FE">
        <w:rPr>
          <w:rFonts w:ascii="Verdana" w:hAnsi="Verdana" w:cs="Arial"/>
          <w:color w:val="4F81BD" w:themeColor="accent1"/>
          <w:sz w:val="26"/>
          <w:szCs w:val="26"/>
        </w:rPr>
        <w:t>Ad B</w:t>
      </w:r>
      <w:r>
        <w:rPr>
          <w:rFonts w:ascii="Verdana" w:hAnsi="Verdana" w:cs="Arial"/>
          <w:color w:val="4F81BD" w:themeColor="accent1"/>
          <w:sz w:val="26"/>
          <w:szCs w:val="26"/>
        </w:rPr>
        <w:tab/>
      </w:r>
      <w:r>
        <w:rPr>
          <w:rFonts w:ascii="Verdana" w:hAnsi="Verdana" w:cs="Arial"/>
          <w:color w:val="4F81BD" w:themeColor="accent1"/>
          <w:sz w:val="26"/>
          <w:szCs w:val="26"/>
        </w:rPr>
        <w:tab/>
      </w:r>
      <w:r w:rsidR="004673C7" w:rsidRPr="00CF76FE">
        <w:rPr>
          <w:rFonts w:ascii="Verdana" w:hAnsi="Verdana" w:cs="Arial"/>
          <w:color w:val="4F81BD" w:themeColor="accent1"/>
          <w:sz w:val="26"/>
          <w:szCs w:val="26"/>
        </w:rPr>
        <w:t>Drug Treatment Assessment</w:t>
      </w:r>
    </w:p>
    <w:p w14:paraId="2F055B15" w14:textId="77777777" w:rsidR="00CF76FE" w:rsidRPr="00CF76FE" w:rsidRDefault="00CF76FE" w:rsidP="00C23CBB">
      <w:pPr>
        <w:jc w:val="both"/>
        <w:rPr>
          <w:rFonts w:ascii="Verdana" w:hAnsi="Verdana" w:cs="Arial"/>
          <w:color w:val="4F81BD" w:themeColor="accent1"/>
          <w:sz w:val="26"/>
          <w:szCs w:val="26"/>
        </w:rPr>
      </w:pPr>
    </w:p>
    <w:p w14:paraId="609268E9" w14:textId="77777777" w:rsidR="00A636E5" w:rsidRPr="00581E49" w:rsidRDefault="00A636E5" w:rsidP="00A636E5">
      <w:pPr>
        <w:jc w:val="both"/>
        <w:rPr>
          <w:rFonts w:ascii="Verdana" w:hAnsi="Verdana" w:cs="Arial"/>
          <w:sz w:val="20"/>
          <w:szCs w:val="20"/>
        </w:rPr>
      </w:pPr>
      <w:r w:rsidRPr="00581E49">
        <w:rPr>
          <w:rFonts w:ascii="Verdana" w:hAnsi="Verdana" w:cs="Arial"/>
          <w:sz w:val="20"/>
          <w:szCs w:val="20"/>
        </w:rPr>
        <w:t>In 2016</w:t>
      </w:r>
      <w:r>
        <w:rPr>
          <w:rFonts w:ascii="Verdana" w:hAnsi="Verdana" w:cs="Arial"/>
          <w:sz w:val="20"/>
          <w:szCs w:val="20"/>
        </w:rPr>
        <w:t>,</w:t>
      </w:r>
      <w:r w:rsidRPr="00581E49">
        <w:rPr>
          <w:rFonts w:ascii="Verdana" w:hAnsi="Verdana" w:cs="Arial"/>
          <w:sz w:val="20"/>
          <w:szCs w:val="20"/>
        </w:rPr>
        <w:t xml:space="preserve"> the </w:t>
      </w:r>
      <w:proofErr w:type="spellStart"/>
      <w:r w:rsidRPr="00581E49">
        <w:rPr>
          <w:rFonts w:ascii="Verdana" w:hAnsi="Verdana" w:cs="Arial"/>
          <w:sz w:val="20"/>
          <w:szCs w:val="20"/>
        </w:rPr>
        <w:t>Trimbos</w:t>
      </w:r>
      <w:proofErr w:type="spellEnd"/>
      <w:r w:rsidRPr="00581E49">
        <w:rPr>
          <w:rFonts w:ascii="Verdana" w:hAnsi="Verdana" w:cs="Arial"/>
          <w:sz w:val="20"/>
          <w:szCs w:val="20"/>
        </w:rPr>
        <w:t xml:space="preserve"> Institute </w:t>
      </w:r>
      <w:r>
        <w:rPr>
          <w:rFonts w:ascii="Verdana" w:hAnsi="Verdana" w:cs="Arial"/>
          <w:sz w:val="20"/>
          <w:szCs w:val="20"/>
        </w:rPr>
        <w:t>assessed</w:t>
      </w:r>
      <w:r w:rsidRPr="00581E49">
        <w:rPr>
          <w:rFonts w:ascii="Verdana" w:hAnsi="Verdana" w:cs="Arial"/>
          <w:sz w:val="20"/>
          <w:szCs w:val="20"/>
        </w:rPr>
        <w:t xml:space="preserve"> the drug treatment system in Croatia. A detailed review on the applied respons</w:t>
      </w:r>
      <w:r>
        <w:rPr>
          <w:rFonts w:ascii="Verdana" w:hAnsi="Verdana" w:cs="Arial"/>
          <w:sz w:val="20"/>
          <w:szCs w:val="20"/>
        </w:rPr>
        <w:t>es and practices was conducted.</w:t>
      </w:r>
    </w:p>
    <w:p w14:paraId="4216359C" w14:textId="77777777" w:rsidR="004673C7" w:rsidRPr="00581E49" w:rsidRDefault="004673C7" w:rsidP="00C23CBB">
      <w:pPr>
        <w:jc w:val="both"/>
        <w:rPr>
          <w:rFonts w:ascii="Verdana" w:hAnsi="Verdana" w:cs="Arial"/>
          <w:i/>
          <w:sz w:val="20"/>
          <w:szCs w:val="20"/>
        </w:rPr>
      </w:pPr>
      <w:r w:rsidRPr="00581E49">
        <w:rPr>
          <w:rFonts w:ascii="Verdana" w:hAnsi="Verdana" w:cs="Arial"/>
          <w:sz w:val="20"/>
          <w:szCs w:val="20"/>
        </w:rPr>
        <w:t xml:space="preserve">The key question of this assessment study was: </w:t>
      </w:r>
      <w:r w:rsidRPr="00581E49">
        <w:rPr>
          <w:rFonts w:ascii="Verdana" w:hAnsi="Verdana" w:cs="Arial"/>
          <w:i/>
          <w:sz w:val="20"/>
          <w:szCs w:val="20"/>
        </w:rPr>
        <w:t>Is the current drug treatment system effective in addressing the purpose of the drug policy and the needs of the final beneficiaries?</w:t>
      </w:r>
    </w:p>
    <w:p w14:paraId="691373F1" w14:textId="77777777" w:rsidR="004673C7" w:rsidRPr="00581E49" w:rsidRDefault="004673C7" w:rsidP="00C23CBB">
      <w:pPr>
        <w:jc w:val="both"/>
        <w:rPr>
          <w:rFonts w:ascii="Verdana" w:hAnsi="Verdana" w:cs="Arial"/>
          <w:i/>
          <w:sz w:val="20"/>
          <w:szCs w:val="20"/>
        </w:rPr>
      </w:pPr>
      <w:r w:rsidRPr="00581E49">
        <w:rPr>
          <w:rFonts w:ascii="Verdana" w:hAnsi="Verdana" w:cs="Arial"/>
          <w:color w:val="000000" w:themeColor="text1"/>
          <w:sz w:val="20"/>
          <w:szCs w:val="20"/>
          <w:lang w:val="en-US"/>
        </w:rPr>
        <w:t>Looking at the overall picture of the state of play of the drug situation in Croatia we conclude that</w:t>
      </w:r>
      <w:r w:rsidRPr="00581E49">
        <w:rPr>
          <w:rFonts w:ascii="Verdana" w:hAnsi="Verdana" w:cs="Arial"/>
          <w:i/>
          <w:sz w:val="20"/>
          <w:szCs w:val="20"/>
        </w:rPr>
        <w:t xml:space="preserve"> </w:t>
      </w:r>
      <w:r w:rsidRPr="00581E49">
        <w:rPr>
          <w:rFonts w:ascii="Verdana" w:hAnsi="Verdana" w:cs="Arial"/>
          <w:sz w:val="20"/>
          <w:szCs w:val="20"/>
        </w:rPr>
        <w:t>t</w:t>
      </w:r>
      <w:r w:rsidRPr="00581E49">
        <w:rPr>
          <w:rFonts w:ascii="Verdana" w:hAnsi="Verdana" w:cs="Arial"/>
          <w:color w:val="000000" w:themeColor="text1"/>
          <w:sz w:val="20"/>
          <w:szCs w:val="20"/>
          <w:lang w:val="en-US"/>
        </w:rPr>
        <w:t>he policies serve the drug treatment in contributing to the objectives of the drug policy by:</w:t>
      </w:r>
    </w:p>
    <w:p w14:paraId="2A53CF53" w14:textId="77777777" w:rsidR="004673C7" w:rsidRPr="00581E49" w:rsidRDefault="004673C7" w:rsidP="00C23CBB">
      <w:pPr>
        <w:pStyle w:val="Lijstalinea"/>
        <w:numPr>
          <w:ilvl w:val="0"/>
          <w:numId w:val="3"/>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reducing the overall drug demand and especially of heroin and other illegal opiates;</w:t>
      </w:r>
    </w:p>
    <w:p w14:paraId="6C4576C5" w14:textId="77777777" w:rsidR="004673C7" w:rsidRPr="00581E49" w:rsidRDefault="004673C7" w:rsidP="00C23CBB">
      <w:pPr>
        <w:pStyle w:val="Lijstalinea"/>
        <w:numPr>
          <w:ilvl w:val="0"/>
          <w:numId w:val="3"/>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reducing the physical harms and risks;</w:t>
      </w:r>
    </w:p>
    <w:p w14:paraId="3FEA58AE" w14:textId="77777777" w:rsidR="004673C7" w:rsidRPr="00581E49" w:rsidRDefault="004673C7" w:rsidP="00C23CBB">
      <w:pPr>
        <w:pStyle w:val="Lijstalinea"/>
        <w:numPr>
          <w:ilvl w:val="0"/>
          <w:numId w:val="3"/>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reducing crime and other social harms like organized drug dealing</w:t>
      </w:r>
    </w:p>
    <w:p w14:paraId="1C58E175" w14:textId="77777777" w:rsidR="004673C7" w:rsidRPr="00581E49" w:rsidRDefault="004673C7"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The vast majority of the consulted experts value the drug treatment system with a rate of 7-8 out of 10. The evaluators underline this rating and conclude that the overall drug treatment system has made a large contribution to the significant decrease of opiate addiction cases, increased health and social benefits and the reduction of crime. </w:t>
      </w:r>
    </w:p>
    <w:p w14:paraId="18CDFB9B" w14:textId="77777777" w:rsidR="004673C7" w:rsidRPr="00581E49" w:rsidRDefault="004673C7" w:rsidP="00C23CBB">
      <w:pPr>
        <w:jc w:val="both"/>
        <w:rPr>
          <w:rFonts w:ascii="Verdana" w:hAnsi="Verdana" w:cs="Arial"/>
          <w:color w:val="000000" w:themeColor="text1"/>
          <w:sz w:val="20"/>
          <w:szCs w:val="20"/>
          <w:lang w:val="en-US"/>
        </w:rPr>
      </w:pPr>
    </w:p>
    <w:p w14:paraId="313A2255" w14:textId="77777777" w:rsidR="004673C7" w:rsidRPr="00581E49" w:rsidRDefault="004673C7"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The overall conclusion of the assessment is that the drug treatment system </w:t>
      </w:r>
      <w:r w:rsidR="00456D34">
        <w:rPr>
          <w:rFonts w:ascii="Verdana" w:hAnsi="Verdana" w:cs="Arial"/>
          <w:color w:val="000000" w:themeColor="text1"/>
          <w:sz w:val="20"/>
          <w:szCs w:val="20"/>
          <w:lang w:val="en-US"/>
        </w:rPr>
        <w:t>has</w:t>
      </w:r>
      <w:r w:rsidR="007E2123">
        <w:rPr>
          <w:rFonts w:ascii="Verdana" w:hAnsi="Verdana" w:cs="Arial"/>
          <w:color w:val="000000" w:themeColor="text1"/>
          <w:sz w:val="20"/>
          <w:szCs w:val="20"/>
          <w:lang w:val="en-US"/>
        </w:rPr>
        <w:t xml:space="preserve"> </w:t>
      </w:r>
      <w:r w:rsidRPr="00581E49">
        <w:rPr>
          <w:rFonts w:ascii="Verdana" w:hAnsi="Verdana" w:cs="Arial"/>
          <w:color w:val="000000" w:themeColor="text1"/>
          <w:sz w:val="20"/>
          <w:szCs w:val="20"/>
          <w:lang w:val="en-US"/>
        </w:rPr>
        <w:t>been effective on addressing the main objective</w:t>
      </w:r>
      <w:r w:rsidRPr="00581E49">
        <w:rPr>
          <w:rFonts w:ascii="Verdana" w:hAnsi="Verdana" w:cs="Arial"/>
          <w:sz w:val="20"/>
          <w:szCs w:val="20"/>
        </w:rPr>
        <w:t xml:space="preserve"> in the National Drug Strategy and has achieved containment of the spread of opiates use, problem drug use and reduction of the related public health and societal harms. </w:t>
      </w:r>
    </w:p>
    <w:p w14:paraId="1E43D320" w14:textId="77777777" w:rsidR="004673C7" w:rsidRPr="00581E49" w:rsidRDefault="004673C7"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The implementation of the drug treatment </w:t>
      </w:r>
      <w:r w:rsidR="00456D34">
        <w:rPr>
          <w:rFonts w:ascii="Verdana" w:hAnsi="Verdana" w:cs="Arial"/>
          <w:color w:val="000000" w:themeColor="text1"/>
          <w:sz w:val="20"/>
          <w:szCs w:val="20"/>
          <w:lang w:val="en-US"/>
        </w:rPr>
        <w:t>system is</w:t>
      </w:r>
      <w:r w:rsidRPr="00581E49">
        <w:rPr>
          <w:rFonts w:ascii="Verdana" w:hAnsi="Verdana" w:cs="Arial"/>
          <w:color w:val="000000" w:themeColor="text1"/>
          <w:sz w:val="20"/>
          <w:szCs w:val="20"/>
          <w:lang w:val="en-US"/>
        </w:rPr>
        <w:t xml:space="preserve"> adequate, with some areas for improvement: </w:t>
      </w:r>
    </w:p>
    <w:p w14:paraId="2B07279A" w14:textId="77777777" w:rsidR="004673C7" w:rsidRPr="00581E49" w:rsidRDefault="004673C7" w:rsidP="00C23CBB">
      <w:pPr>
        <w:pStyle w:val="Lijstalinea"/>
        <w:numPr>
          <w:ilvl w:val="0"/>
          <w:numId w:val="7"/>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The nature and extent of NSP use are largely unknown</w:t>
      </w:r>
    </w:p>
    <w:p w14:paraId="4C870288" w14:textId="77777777" w:rsidR="004673C7" w:rsidRPr="00581E49" w:rsidRDefault="004673C7" w:rsidP="00C23CBB">
      <w:pPr>
        <w:pStyle w:val="Lijstalinea"/>
        <w:numPr>
          <w:ilvl w:val="0"/>
          <w:numId w:val="4"/>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A need for ‘light’ and more flexible treatment options. </w:t>
      </w:r>
    </w:p>
    <w:p w14:paraId="7278EF19" w14:textId="018E593C" w:rsidR="004673C7" w:rsidRPr="00581E49" w:rsidRDefault="004673C7" w:rsidP="00C23CBB">
      <w:pPr>
        <w:pStyle w:val="Lijstalinea"/>
        <w:numPr>
          <w:ilvl w:val="0"/>
          <w:numId w:val="4"/>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The current OST prescription and dispensing practice is increasingly related to undesired side effects like: non medical use of OST and the rising and ‘</w:t>
      </w:r>
      <w:r w:rsidR="00464C52" w:rsidRPr="00581E49">
        <w:rPr>
          <w:rFonts w:ascii="Verdana" w:hAnsi="Verdana" w:cs="Arial"/>
          <w:color w:val="000000" w:themeColor="text1"/>
          <w:sz w:val="20"/>
          <w:szCs w:val="20"/>
          <w:lang w:val="en-US"/>
        </w:rPr>
        <w:t>unmanageable</w:t>
      </w:r>
      <w:r w:rsidRPr="00581E49">
        <w:rPr>
          <w:rFonts w:ascii="Verdana" w:hAnsi="Verdana" w:cs="Arial"/>
          <w:color w:val="000000" w:themeColor="text1"/>
          <w:sz w:val="20"/>
          <w:szCs w:val="20"/>
          <w:lang w:val="en-US"/>
        </w:rPr>
        <w:t>’ cost aspects of OST provision.</w:t>
      </w:r>
    </w:p>
    <w:p w14:paraId="24798E2A" w14:textId="77777777" w:rsidR="004673C7" w:rsidRPr="00581E49" w:rsidRDefault="004673C7" w:rsidP="00C23CBB">
      <w:pPr>
        <w:pStyle w:val="Lijstalinea"/>
        <w:numPr>
          <w:ilvl w:val="0"/>
          <w:numId w:val="4"/>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The quality of prison health care including quality of OST provision is of questionable quality and is mentioned to be substandard.</w:t>
      </w:r>
    </w:p>
    <w:p w14:paraId="664FB34D" w14:textId="77777777" w:rsidR="004673C7" w:rsidRPr="00581E49" w:rsidRDefault="004673C7" w:rsidP="00C23CBB">
      <w:pPr>
        <w:pStyle w:val="Lijstalinea"/>
        <w:numPr>
          <w:ilvl w:val="0"/>
          <w:numId w:val="4"/>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There are limited harm reduction activities available in the country. </w:t>
      </w:r>
    </w:p>
    <w:p w14:paraId="1A9E8D35" w14:textId="77777777" w:rsidR="004673C7" w:rsidRPr="00581E49" w:rsidRDefault="00631898" w:rsidP="00C23CBB">
      <w:pPr>
        <w:jc w:val="both"/>
        <w:rPr>
          <w:rFonts w:ascii="Verdana" w:hAnsi="Verdana" w:cs="Arial"/>
          <w:color w:val="000000" w:themeColor="text1"/>
          <w:sz w:val="20"/>
          <w:szCs w:val="20"/>
          <w:lang w:val="en-US"/>
        </w:rPr>
      </w:pPr>
      <w:r>
        <w:rPr>
          <w:rFonts w:ascii="Verdana" w:hAnsi="Verdana" w:cs="Arial"/>
          <w:color w:val="000000" w:themeColor="text1"/>
          <w:sz w:val="20"/>
          <w:szCs w:val="20"/>
          <w:lang w:val="en-US"/>
        </w:rPr>
        <w:t>One point</w:t>
      </w:r>
      <w:r w:rsidR="004673C7" w:rsidRPr="00581E49">
        <w:rPr>
          <w:rFonts w:ascii="Verdana" w:hAnsi="Verdana" w:cs="Arial"/>
          <w:color w:val="000000" w:themeColor="text1"/>
          <w:sz w:val="20"/>
          <w:szCs w:val="20"/>
          <w:lang w:val="en-US"/>
        </w:rPr>
        <w:t xml:space="preserve"> on the overal</w:t>
      </w:r>
      <w:r>
        <w:rPr>
          <w:rFonts w:ascii="Verdana" w:hAnsi="Verdana" w:cs="Arial"/>
          <w:color w:val="000000" w:themeColor="text1"/>
          <w:sz w:val="20"/>
          <w:szCs w:val="20"/>
          <w:lang w:val="en-US"/>
        </w:rPr>
        <w:t>l system of drug policy making</w:t>
      </w:r>
      <w:r w:rsidR="004673C7" w:rsidRPr="00581E49">
        <w:rPr>
          <w:rFonts w:ascii="Verdana" w:hAnsi="Verdana" w:cs="Arial"/>
          <w:color w:val="000000" w:themeColor="text1"/>
          <w:sz w:val="20"/>
          <w:szCs w:val="20"/>
          <w:lang w:val="en-US"/>
        </w:rPr>
        <w:t xml:space="preserve"> </w:t>
      </w:r>
      <w:r>
        <w:rPr>
          <w:rFonts w:ascii="Verdana" w:hAnsi="Verdana" w:cs="Arial"/>
          <w:color w:val="000000" w:themeColor="text1"/>
          <w:sz w:val="20"/>
          <w:szCs w:val="20"/>
          <w:lang w:val="en-US"/>
        </w:rPr>
        <w:t>is</w:t>
      </w:r>
      <w:r w:rsidR="00186FAD" w:rsidRPr="00581E49">
        <w:rPr>
          <w:rFonts w:ascii="Verdana" w:hAnsi="Verdana" w:cs="Arial"/>
          <w:color w:val="000000" w:themeColor="text1"/>
          <w:sz w:val="20"/>
          <w:szCs w:val="20"/>
          <w:lang w:val="en-US"/>
        </w:rPr>
        <w:t xml:space="preserve"> also</w:t>
      </w:r>
      <w:r w:rsidR="004673C7" w:rsidRPr="00581E49">
        <w:rPr>
          <w:rFonts w:ascii="Verdana" w:hAnsi="Verdana" w:cs="Arial"/>
          <w:color w:val="000000" w:themeColor="text1"/>
          <w:sz w:val="20"/>
          <w:szCs w:val="20"/>
          <w:lang w:val="en-US"/>
        </w:rPr>
        <w:t xml:space="preserve"> noted:</w:t>
      </w:r>
    </w:p>
    <w:p w14:paraId="4F9BE3E0" w14:textId="77777777" w:rsidR="004673C7" w:rsidRPr="00581E49" w:rsidRDefault="004673C7" w:rsidP="00C23CBB">
      <w:pPr>
        <w:pStyle w:val="Lijstalinea"/>
        <w:numPr>
          <w:ilvl w:val="0"/>
          <w:numId w:val="5"/>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The system of policy coordination (the interplay between Commission, the Office and, to a lesser extent, the Counties) can more effective. The evaluators noted a limited analysis of the available M&amp;E and other research findings, limited joint identification of needs and joined priority setting. Recommendations from earlier evaluations on this issue have not led to a more streamlined to policymaking processes. </w:t>
      </w:r>
    </w:p>
    <w:p w14:paraId="2A81D601" w14:textId="77777777" w:rsidR="004673C7" w:rsidRPr="00581E49" w:rsidRDefault="004673C7" w:rsidP="00C23CBB">
      <w:pPr>
        <w:jc w:val="both"/>
        <w:rPr>
          <w:rFonts w:ascii="Verdana" w:hAnsi="Verdana" w:cs="Arial"/>
          <w:b/>
          <w:color w:val="000000" w:themeColor="text1"/>
          <w:sz w:val="20"/>
          <w:szCs w:val="20"/>
        </w:rPr>
      </w:pPr>
    </w:p>
    <w:p w14:paraId="51FB9EBB" w14:textId="77777777" w:rsidR="004673C7" w:rsidRPr="00581E49" w:rsidRDefault="004673C7" w:rsidP="00C23CBB">
      <w:pPr>
        <w:jc w:val="both"/>
        <w:rPr>
          <w:rFonts w:ascii="Verdana" w:hAnsi="Verdana" w:cs="Arial"/>
          <w:b/>
          <w:color w:val="000000" w:themeColor="text1"/>
          <w:sz w:val="20"/>
          <w:szCs w:val="20"/>
        </w:rPr>
      </w:pPr>
    </w:p>
    <w:p w14:paraId="3D0558E1" w14:textId="77777777" w:rsidR="004673C7" w:rsidRPr="00581E49" w:rsidRDefault="004673C7" w:rsidP="00C23CBB">
      <w:pPr>
        <w:jc w:val="both"/>
        <w:rPr>
          <w:rFonts w:ascii="Verdana" w:hAnsi="Verdana" w:cs="Arial"/>
          <w:b/>
          <w:color w:val="000000" w:themeColor="text1"/>
          <w:sz w:val="20"/>
          <w:szCs w:val="20"/>
        </w:rPr>
      </w:pPr>
    </w:p>
    <w:p w14:paraId="112F8DA0" w14:textId="77777777" w:rsidR="004673C7" w:rsidRPr="00581E49" w:rsidRDefault="004673C7" w:rsidP="00C23CBB">
      <w:pPr>
        <w:jc w:val="both"/>
        <w:rPr>
          <w:rFonts w:ascii="Verdana" w:hAnsi="Verdana" w:cs="Arial"/>
          <w:b/>
          <w:color w:val="000000" w:themeColor="text1"/>
          <w:sz w:val="20"/>
          <w:szCs w:val="20"/>
        </w:rPr>
      </w:pPr>
    </w:p>
    <w:p w14:paraId="6858FD74" w14:textId="77777777" w:rsidR="004673C7" w:rsidRPr="00581E49" w:rsidRDefault="004673C7" w:rsidP="00C23CBB">
      <w:pPr>
        <w:jc w:val="both"/>
        <w:rPr>
          <w:rFonts w:ascii="Verdana" w:hAnsi="Verdana" w:cs="Arial"/>
          <w:b/>
          <w:color w:val="000000" w:themeColor="text1"/>
          <w:sz w:val="20"/>
          <w:szCs w:val="20"/>
        </w:rPr>
      </w:pPr>
    </w:p>
    <w:p w14:paraId="39002C2C" w14:textId="77777777" w:rsidR="004673C7" w:rsidRPr="00581E49" w:rsidRDefault="004673C7" w:rsidP="00C23CBB">
      <w:pPr>
        <w:jc w:val="both"/>
        <w:rPr>
          <w:rFonts w:ascii="Verdana" w:hAnsi="Verdana" w:cs="Arial"/>
          <w:b/>
          <w:color w:val="000000" w:themeColor="text1"/>
          <w:sz w:val="20"/>
          <w:szCs w:val="20"/>
        </w:rPr>
      </w:pPr>
      <w:r w:rsidRPr="00581E49">
        <w:rPr>
          <w:rFonts w:ascii="Verdana" w:hAnsi="Verdana" w:cs="Arial"/>
          <w:b/>
          <w:color w:val="000000" w:themeColor="text1"/>
          <w:sz w:val="20"/>
          <w:szCs w:val="20"/>
        </w:rPr>
        <w:br w:type="page"/>
      </w:r>
    </w:p>
    <w:p w14:paraId="56AB7670" w14:textId="77777777" w:rsidR="00A75F67" w:rsidRDefault="00065B90" w:rsidP="00C23CBB">
      <w:pPr>
        <w:jc w:val="both"/>
        <w:rPr>
          <w:rFonts w:ascii="Verdana" w:hAnsi="Verdana" w:cs="Arial"/>
          <w:color w:val="4F81BD" w:themeColor="accent1"/>
          <w:sz w:val="26"/>
          <w:szCs w:val="26"/>
        </w:rPr>
      </w:pPr>
      <w:r w:rsidRPr="00CF76FE">
        <w:rPr>
          <w:rFonts w:ascii="Verdana" w:hAnsi="Verdana" w:cs="Arial"/>
          <w:color w:val="4F81BD" w:themeColor="accent1"/>
          <w:sz w:val="26"/>
          <w:szCs w:val="26"/>
        </w:rPr>
        <w:lastRenderedPageBreak/>
        <w:t xml:space="preserve">Ad C </w:t>
      </w:r>
      <w:r w:rsidR="00674B37" w:rsidRPr="00CF76FE">
        <w:rPr>
          <w:rFonts w:ascii="Verdana" w:hAnsi="Verdana" w:cs="Arial"/>
          <w:color w:val="4F81BD" w:themeColor="accent1"/>
          <w:sz w:val="26"/>
          <w:szCs w:val="26"/>
        </w:rPr>
        <w:t>Survey</w:t>
      </w:r>
    </w:p>
    <w:p w14:paraId="0AEB9A75" w14:textId="77777777" w:rsidR="00CF76FE" w:rsidRPr="00CF76FE" w:rsidRDefault="00CF76FE" w:rsidP="00C23CBB">
      <w:pPr>
        <w:jc w:val="both"/>
        <w:rPr>
          <w:rFonts w:ascii="Verdana" w:hAnsi="Verdana" w:cs="Arial"/>
          <w:color w:val="4F81BD" w:themeColor="accent1"/>
          <w:sz w:val="26"/>
          <w:szCs w:val="26"/>
        </w:rPr>
      </w:pPr>
    </w:p>
    <w:p w14:paraId="0B911FF9" w14:textId="77777777" w:rsidR="00A75F67" w:rsidRPr="00581E49" w:rsidRDefault="00A75F67" w:rsidP="00C23CBB">
      <w:pPr>
        <w:jc w:val="both"/>
        <w:rPr>
          <w:rFonts w:ascii="Verdana" w:eastAsia="Times New Roman" w:hAnsi="Verdana"/>
          <w:sz w:val="20"/>
          <w:szCs w:val="20"/>
          <w:lang w:eastAsia="nl-NL"/>
        </w:rPr>
      </w:pPr>
      <w:r w:rsidRPr="00581E49">
        <w:rPr>
          <w:rFonts w:ascii="Verdana" w:eastAsia="Times New Roman" w:hAnsi="Verdana"/>
          <w:sz w:val="20"/>
          <w:szCs w:val="20"/>
          <w:lang w:eastAsia="nl-NL"/>
        </w:rPr>
        <w:t xml:space="preserve">The objective of the survey was to get input and feedback on the current NDS and recommendations for the next NDS from great number of actors involved and active the drug field, from a wide range </w:t>
      </w:r>
      <w:r w:rsidR="00A861FA">
        <w:rPr>
          <w:rFonts w:ascii="Verdana" w:eastAsia="Times New Roman" w:hAnsi="Verdana"/>
          <w:sz w:val="20"/>
          <w:szCs w:val="20"/>
          <w:lang w:eastAsia="nl-NL"/>
        </w:rPr>
        <w:t xml:space="preserve">of </w:t>
      </w:r>
      <w:r w:rsidRPr="00581E49">
        <w:rPr>
          <w:rFonts w:ascii="Verdana" w:eastAsia="Times New Roman" w:hAnsi="Verdana"/>
          <w:sz w:val="20"/>
          <w:szCs w:val="20"/>
          <w:lang w:eastAsia="nl-NL"/>
        </w:rPr>
        <w:t xml:space="preserve">professions and spread </w:t>
      </w:r>
      <w:r w:rsidR="00A861FA">
        <w:rPr>
          <w:rFonts w:ascii="Verdana" w:eastAsia="Times New Roman" w:hAnsi="Verdana"/>
          <w:sz w:val="20"/>
          <w:szCs w:val="20"/>
          <w:lang w:eastAsia="nl-NL"/>
        </w:rPr>
        <w:t xml:space="preserve">all </w:t>
      </w:r>
      <w:r w:rsidRPr="00581E49">
        <w:rPr>
          <w:rFonts w:ascii="Verdana" w:eastAsia="Times New Roman" w:hAnsi="Verdana"/>
          <w:sz w:val="20"/>
          <w:szCs w:val="20"/>
          <w:lang w:eastAsia="nl-NL"/>
        </w:rPr>
        <w:t xml:space="preserve">over </w:t>
      </w:r>
      <w:r w:rsidR="00A861FA">
        <w:rPr>
          <w:rFonts w:ascii="Verdana" w:eastAsia="Times New Roman" w:hAnsi="Verdana"/>
          <w:sz w:val="20"/>
          <w:szCs w:val="20"/>
          <w:lang w:eastAsia="nl-NL"/>
        </w:rPr>
        <w:t xml:space="preserve">the </w:t>
      </w:r>
      <w:r w:rsidRPr="00581E49">
        <w:rPr>
          <w:rFonts w:ascii="Verdana" w:eastAsia="Times New Roman" w:hAnsi="Verdana"/>
          <w:sz w:val="20"/>
          <w:szCs w:val="20"/>
          <w:lang w:eastAsia="nl-NL"/>
        </w:rPr>
        <w:t>country.</w:t>
      </w:r>
    </w:p>
    <w:p w14:paraId="5984400A" w14:textId="77777777" w:rsidR="00A75F67" w:rsidRPr="00581E49" w:rsidRDefault="00A75F67" w:rsidP="00C23CBB">
      <w:pPr>
        <w:jc w:val="both"/>
        <w:rPr>
          <w:rFonts w:ascii="Verdana" w:eastAsia="Times New Roman" w:hAnsi="Verdana"/>
          <w:sz w:val="20"/>
          <w:szCs w:val="20"/>
          <w:lang w:eastAsia="nl-NL"/>
        </w:rPr>
      </w:pPr>
    </w:p>
    <w:p w14:paraId="41999C65" w14:textId="29333056" w:rsidR="00A75F67" w:rsidRPr="00581E49" w:rsidRDefault="00A75F67" w:rsidP="00C23CBB">
      <w:pPr>
        <w:jc w:val="both"/>
        <w:rPr>
          <w:rFonts w:ascii="Verdana" w:eastAsia="Times New Roman" w:hAnsi="Verdana"/>
          <w:sz w:val="20"/>
          <w:szCs w:val="20"/>
          <w:lang w:eastAsia="nl-NL"/>
        </w:rPr>
      </w:pPr>
      <w:r w:rsidRPr="00581E49">
        <w:rPr>
          <w:rFonts w:ascii="Verdana" w:eastAsia="Times New Roman" w:hAnsi="Verdana"/>
          <w:sz w:val="20"/>
          <w:szCs w:val="20"/>
          <w:lang w:eastAsia="nl-NL"/>
        </w:rPr>
        <w:t xml:space="preserve">The survey was conducted by the Office. The detailed methodology and findings can be found in Annex </w:t>
      </w:r>
      <w:r w:rsidR="00A636E5" w:rsidRPr="00A636E5">
        <w:rPr>
          <w:rFonts w:ascii="Verdana" w:eastAsia="Times New Roman" w:hAnsi="Verdana"/>
          <w:sz w:val="20"/>
          <w:szCs w:val="20"/>
          <w:lang w:eastAsia="nl-NL"/>
        </w:rPr>
        <w:t>III.</w:t>
      </w:r>
      <w:r w:rsidRPr="00581E49">
        <w:rPr>
          <w:rFonts w:ascii="Verdana" w:eastAsia="Times New Roman" w:hAnsi="Verdana"/>
          <w:sz w:val="20"/>
          <w:szCs w:val="20"/>
          <w:lang w:eastAsia="nl-NL"/>
        </w:rPr>
        <w:t xml:space="preserve"> </w:t>
      </w:r>
    </w:p>
    <w:p w14:paraId="3D11A396" w14:textId="77777777" w:rsidR="00F455E1" w:rsidRPr="00581E49" w:rsidRDefault="00A75F67" w:rsidP="00C23CBB">
      <w:pPr>
        <w:jc w:val="both"/>
        <w:rPr>
          <w:rFonts w:ascii="Verdana" w:eastAsia="Times New Roman" w:hAnsi="Verdana"/>
          <w:sz w:val="20"/>
          <w:szCs w:val="20"/>
          <w:lang w:eastAsia="nl-NL"/>
        </w:rPr>
      </w:pPr>
      <w:r w:rsidRPr="00581E49">
        <w:rPr>
          <w:rFonts w:ascii="Verdana" w:eastAsia="Times New Roman" w:hAnsi="Verdana"/>
          <w:sz w:val="20"/>
          <w:szCs w:val="20"/>
          <w:lang w:eastAsia="nl-NL"/>
        </w:rPr>
        <w:t>353 respondents have been included in the process</w:t>
      </w:r>
    </w:p>
    <w:p w14:paraId="68BD839D" w14:textId="77777777" w:rsidR="00F455E1" w:rsidRPr="00581E49" w:rsidRDefault="00F455E1" w:rsidP="00C23CBB">
      <w:pPr>
        <w:pStyle w:val="Lijstalinea"/>
        <w:numPr>
          <w:ilvl w:val="0"/>
          <w:numId w:val="10"/>
        </w:numPr>
        <w:spacing w:after="200" w:line="276" w:lineRule="auto"/>
        <w:jc w:val="both"/>
        <w:rPr>
          <w:rFonts w:ascii="Verdana" w:hAnsi="Verdana"/>
          <w:sz w:val="20"/>
          <w:szCs w:val="20"/>
        </w:rPr>
      </w:pPr>
      <w:r w:rsidRPr="00581E49">
        <w:rPr>
          <w:rFonts w:ascii="Verdana" w:hAnsi="Verdana"/>
          <w:sz w:val="20"/>
          <w:szCs w:val="20"/>
        </w:rPr>
        <w:t xml:space="preserve">107 representatives of bodies on national level. This includes representatives from Ministries, Public Health Institute, State Attorney Office, Education and Teacher Training Agency, members of NIS working groups, Expert working group for coordination of Resocialization Project, Expert Council, Commission for Combating Drug Abuse and the Office; </w:t>
      </w:r>
    </w:p>
    <w:p w14:paraId="496EFADF" w14:textId="77777777" w:rsidR="00F455E1" w:rsidRPr="00581E49" w:rsidRDefault="00F455E1" w:rsidP="00C23CBB">
      <w:pPr>
        <w:pStyle w:val="Lijstalinea"/>
        <w:numPr>
          <w:ilvl w:val="0"/>
          <w:numId w:val="10"/>
        </w:numPr>
        <w:spacing w:after="200" w:line="276" w:lineRule="auto"/>
        <w:jc w:val="both"/>
        <w:rPr>
          <w:rFonts w:ascii="Verdana" w:hAnsi="Verdana"/>
          <w:sz w:val="20"/>
          <w:szCs w:val="20"/>
        </w:rPr>
      </w:pPr>
      <w:r w:rsidRPr="00581E49">
        <w:rPr>
          <w:rFonts w:ascii="Verdana" w:hAnsi="Verdana"/>
          <w:sz w:val="20"/>
          <w:szCs w:val="20"/>
        </w:rPr>
        <w:t>49 representatives of the NGO sector;</w:t>
      </w:r>
    </w:p>
    <w:p w14:paraId="419B18E0" w14:textId="77777777" w:rsidR="00F455E1" w:rsidRPr="00581E49" w:rsidRDefault="00F455E1" w:rsidP="00C23CBB">
      <w:pPr>
        <w:pStyle w:val="Lijstalinea"/>
        <w:numPr>
          <w:ilvl w:val="0"/>
          <w:numId w:val="10"/>
        </w:numPr>
        <w:spacing w:after="200" w:line="276" w:lineRule="auto"/>
        <w:jc w:val="both"/>
        <w:rPr>
          <w:rFonts w:ascii="Verdana" w:hAnsi="Verdana"/>
          <w:sz w:val="20"/>
          <w:szCs w:val="20"/>
        </w:rPr>
      </w:pPr>
      <w:r w:rsidRPr="00581E49">
        <w:rPr>
          <w:rFonts w:ascii="Verdana" w:hAnsi="Verdana"/>
          <w:sz w:val="20"/>
          <w:szCs w:val="20"/>
        </w:rPr>
        <w:t>175 respondents from local/county level;</w:t>
      </w:r>
    </w:p>
    <w:p w14:paraId="7616175F" w14:textId="77777777" w:rsidR="00F455E1" w:rsidRPr="00581E49" w:rsidRDefault="00F455E1" w:rsidP="00C23CBB">
      <w:pPr>
        <w:pStyle w:val="Lijstalinea"/>
        <w:numPr>
          <w:ilvl w:val="0"/>
          <w:numId w:val="10"/>
        </w:numPr>
        <w:spacing w:after="200" w:line="276" w:lineRule="auto"/>
        <w:jc w:val="both"/>
        <w:rPr>
          <w:rFonts w:ascii="Verdana" w:hAnsi="Verdana"/>
          <w:sz w:val="20"/>
          <w:szCs w:val="20"/>
        </w:rPr>
      </w:pPr>
      <w:r w:rsidRPr="00581E49">
        <w:rPr>
          <w:rFonts w:ascii="Verdana" w:hAnsi="Verdana"/>
          <w:sz w:val="20"/>
          <w:szCs w:val="20"/>
        </w:rPr>
        <w:t xml:space="preserve">22 representatives of hospitals/researchers. </w:t>
      </w:r>
    </w:p>
    <w:p w14:paraId="488B9B16" w14:textId="77777777" w:rsidR="00F455E1" w:rsidRPr="00581E49" w:rsidRDefault="00F455E1" w:rsidP="00C23CBB">
      <w:pPr>
        <w:jc w:val="both"/>
        <w:rPr>
          <w:rFonts w:ascii="Verdana" w:eastAsia="Times New Roman" w:hAnsi="Verdana"/>
          <w:sz w:val="20"/>
          <w:szCs w:val="20"/>
          <w:lang w:eastAsia="nl-NL"/>
        </w:rPr>
      </w:pPr>
      <w:r w:rsidRPr="00581E49">
        <w:rPr>
          <w:rFonts w:ascii="Verdana" w:eastAsia="Times New Roman" w:hAnsi="Verdana"/>
          <w:sz w:val="20"/>
          <w:szCs w:val="20"/>
          <w:lang w:eastAsia="nl-NL"/>
        </w:rPr>
        <w:t xml:space="preserve">The total number of </w:t>
      </w:r>
      <w:r w:rsidR="00674B37" w:rsidRPr="00581E49">
        <w:rPr>
          <w:rFonts w:ascii="Verdana" w:eastAsia="Times New Roman" w:hAnsi="Verdana"/>
          <w:sz w:val="20"/>
          <w:szCs w:val="20"/>
          <w:lang w:eastAsia="nl-NL"/>
        </w:rPr>
        <w:t xml:space="preserve">responses was 175 </w:t>
      </w:r>
      <w:r w:rsidRPr="00581E49">
        <w:rPr>
          <w:rFonts w:ascii="Verdana" w:eastAsia="Times New Roman" w:hAnsi="Verdana"/>
          <w:sz w:val="20"/>
          <w:szCs w:val="20"/>
          <w:lang w:eastAsia="nl-NL"/>
        </w:rPr>
        <w:t>on a total of 353</w:t>
      </w:r>
      <w:r w:rsidR="00674B37" w:rsidRPr="00581E49">
        <w:rPr>
          <w:rFonts w:ascii="Verdana" w:eastAsia="Times New Roman" w:hAnsi="Verdana"/>
          <w:sz w:val="20"/>
          <w:szCs w:val="20"/>
          <w:lang w:eastAsia="nl-NL"/>
        </w:rPr>
        <w:t xml:space="preserve"> invitations sent</w:t>
      </w:r>
      <w:r w:rsidRPr="00581E49">
        <w:rPr>
          <w:rFonts w:ascii="Verdana" w:eastAsia="Times New Roman" w:hAnsi="Verdana"/>
          <w:sz w:val="20"/>
          <w:szCs w:val="20"/>
          <w:lang w:eastAsia="nl-NL"/>
        </w:rPr>
        <w:t xml:space="preserve">. </w:t>
      </w:r>
      <w:r w:rsidR="00674B37" w:rsidRPr="00581E49">
        <w:rPr>
          <w:rFonts w:ascii="Verdana" w:eastAsia="Times New Roman" w:hAnsi="Verdana"/>
          <w:sz w:val="20"/>
          <w:szCs w:val="20"/>
          <w:lang w:eastAsia="nl-NL"/>
        </w:rPr>
        <w:t xml:space="preserve">All 175 responses were complete. </w:t>
      </w:r>
    </w:p>
    <w:p w14:paraId="2EC97356" w14:textId="77777777" w:rsidR="00674B37" w:rsidRPr="00581E49" w:rsidRDefault="00674B37" w:rsidP="00C23CBB">
      <w:pPr>
        <w:jc w:val="both"/>
        <w:rPr>
          <w:rFonts w:ascii="Verdana" w:eastAsia="Times New Roman" w:hAnsi="Verdana"/>
          <w:sz w:val="20"/>
          <w:szCs w:val="20"/>
          <w:lang w:eastAsia="nl-NL"/>
        </w:rPr>
      </w:pPr>
    </w:p>
    <w:p w14:paraId="015A63A4" w14:textId="77777777" w:rsidR="00674B37" w:rsidRPr="00581E49" w:rsidRDefault="00B63643" w:rsidP="00C23CBB">
      <w:pPr>
        <w:jc w:val="both"/>
        <w:rPr>
          <w:rFonts w:ascii="Verdana" w:eastAsia="Times New Roman" w:hAnsi="Verdana"/>
          <w:sz w:val="20"/>
          <w:szCs w:val="20"/>
          <w:lang w:eastAsia="nl-NL"/>
        </w:rPr>
      </w:pPr>
      <w:r w:rsidRPr="00581E49">
        <w:rPr>
          <w:rFonts w:ascii="Verdana" w:eastAsia="Times New Roman" w:hAnsi="Verdana"/>
          <w:sz w:val="20"/>
          <w:szCs w:val="20"/>
          <w:lang w:eastAsia="nl-NL"/>
        </w:rPr>
        <w:t xml:space="preserve">30% work in social services, 25% in health service, </w:t>
      </w:r>
      <w:r w:rsidR="00AA226F" w:rsidRPr="00581E49">
        <w:rPr>
          <w:rFonts w:ascii="Verdana" w:eastAsia="Times New Roman" w:hAnsi="Verdana"/>
          <w:sz w:val="20"/>
          <w:szCs w:val="20"/>
          <w:lang w:eastAsia="nl-NL"/>
        </w:rPr>
        <w:t>12% in NGOs, 10% in educational services and 13% in law enforcement and border control.</w:t>
      </w:r>
    </w:p>
    <w:p w14:paraId="03AD434E" w14:textId="77777777" w:rsidR="00674B37" w:rsidRPr="00581E49" w:rsidRDefault="00674B37" w:rsidP="00C23CBB">
      <w:pPr>
        <w:jc w:val="both"/>
        <w:rPr>
          <w:rFonts w:ascii="Verdana" w:eastAsia="Times New Roman" w:hAnsi="Verdana"/>
          <w:sz w:val="20"/>
          <w:szCs w:val="20"/>
          <w:lang w:eastAsia="nl-NL"/>
        </w:rPr>
      </w:pPr>
      <w:r w:rsidRPr="00581E49">
        <w:rPr>
          <w:rFonts w:ascii="Verdana" w:eastAsia="Times New Roman" w:hAnsi="Verdana"/>
          <w:sz w:val="20"/>
          <w:szCs w:val="20"/>
          <w:lang w:eastAsia="nl-NL"/>
        </w:rPr>
        <w:t xml:space="preserve">4 out of 10 of the </w:t>
      </w:r>
      <w:proofErr w:type="gramStart"/>
      <w:r w:rsidRPr="00581E49">
        <w:rPr>
          <w:rFonts w:ascii="Verdana" w:eastAsia="Times New Roman" w:hAnsi="Verdana"/>
          <w:sz w:val="20"/>
          <w:szCs w:val="20"/>
          <w:lang w:eastAsia="nl-NL"/>
        </w:rPr>
        <w:t>respondents</w:t>
      </w:r>
      <w:proofErr w:type="gramEnd"/>
      <w:r w:rsidRPr="00581E49">
        <w:rPr>
          <w:rFonts w:ascii="Verdana" w:eastAsia="Times New Roman" w:hAnsi="Verdana"/>
          <w:sz w:val="20"/>
          <w:szCs w:val="20"/>
          <w:lang w:eastAsia="nl-NL"/>
        </w:rPr>
        <w:t xml:space="preserve"> state that they are director or manager, 6 out of 10 state that they work as operational staff.</w:t>
      </w:r>
    </w:p>
    <w:p w14:paraId="28FBA7B5" w14:textId="77777777" w:rsidR="00674B37" w:rsidRPr="00581E49" w:rsidRDefault="00674B37" w:rsidP="00C23CBB">
      <w:pPr>
        <w:jc w:val="both"/>
        <w:rPr>
          <w:rFonts w:ascii="Verdana" w:eastAsia="Times New Roman" w:hAnsi="Verdana"/>
          <w:sz w:val="20"/>
          <w:szCs w:val="20"/>
          <w:lang w:eastAsia="nl-NL"/>
        </w:rPr>
      </w:pPr>
      <w:r w:rsidRPr="00581E49">
        <w:rPr>
          <w:rFonts w:ascii="Verdana" w:eastAsia="Times New Roman" w:hAnsi="Verdana"/>
          <w:sz w:val="20"/>
          <w:szCs w:val="20"/>
          <w:lang w:eastAsia="nl-NL"/>
        </w:rPr>
        <w:t xml:space="preserve">1 on 3 work on a national level, </w:t>
      </w:r>
      <w:r w:rsidR="00B63643" w:rsidRPr="00581E49">
        <w:rPr>
          <w:rFonts w:ascii="Verdana" w:eastAsia="Times New Roman" w:hAnsi="Verdana"/>
          <w:sz w:val="20"/>
          <w:szCs w:val="20"/>
          <w:lang w:eastAsia="nl-NL"/>
        </w:rPr>
        <w:t>while the other two thirds of the respondents work at county or local level.</w:t>
      </w:r>
    </w:p>
    <w:p w14:paraId="595D9BB5" w14:textId="77777777" w:rsidR="005D2B4C" w:rsidRPr="00581E49" w:rsidRDefault="005D2B4C" w:rsidP="00C23CBB">
      <w:pPr>
        <w:jc w:val="both"/>
        <w:rPr>
          <w:rFonts w:ascii="Verdana" w:eastAsia="Times New Roman" w:hAnsi="Verdana"/>
          <w:sz w:val="20"/>
          <w:szCs w:val="20"/>
          <w:lang w:eastAsia="nl-NL"/>
        </w:rPr>
      </w:pPr>
    </w:p>
    <w:p w14:paraId="772B5E35" w14:textId="77777777" w:rsidR="005D2B4C" w:rsidRPr="00581E49" w:rsidRDefault="005D2B4C" w:rsidP="00C23CBB">
      <w:pPr>
        <w:jc w:val="both"/>
        <w:rPr>
          <w:rFonts w:ascii="Verdana" w:eastAsia="Times New Roman" w:hAnsi="Verdana"/>
          <w:sz w:val="20"/>
          <w:szCs w:val="20"/>
          <w:lang w:eastAsia="nl-NL"/>
        </w:rPr>
      </w:pPr>
      <w:r w:rsidRPr="00581E49">
        <w:rPr>
          <w:rFonts w:ascii="Verdana" w:eastAsia="Times New Roman" w:hAnsi="Verdana"/>
          <w:b/>
          <w:sz w:val="20"/>
          <w:szCs w:val="20"/>
          <w:lang w:eastAsia="nl-NL"/>
        </w:rPr>
        <w:t>Key findings</w:t>
      </w:r>
      <w:r w:rsidRPr="00581E49">
        <w:rPr>
          <w:rFonts w:ascii="Verdana" w:eastAsia="Times New Roman" w:hAnsi="Verdana"/>
          <w:sz w:val="20"/>
          <w:szCs w:val="20"/>
          <w:lang w:eastAsia="nl-NL"/>
        </w:rPr>
        <w:t xml:space="preserve"> of the Survey</w:t>
      </w:r>
    </w:p>
    <w:p w14:paraId="55CA0B8B" w14:textId="77777777" w:rsidR="005D2B4C" w:rsidRPr="00581E49" w:rsidRDefault="005D2B4C" w:rsidP="00C23CBB">
      <w:pPr>
        <w:pStyle w:val="Lijstalinea"/>
        <w:numPr>
          <w:ilvl w:val="0"/>
          <w:numId w:val="16"/>
        </w:numPr>
        <w:jc w:val="both"/>
        <w:rPr>
          <w:rFonts w:ascii="Verdana" w:hAnsi="Verdana"/>
          <w:bCs/>
          <w:sz w:val="20"/>
          <w:szCs w:val="20"/>
        </w:rPr>
      </w:pPr>
      <w:r w:rsidRPr="00581E49">
        <w:rPr>
          <w:rFonts w:ascii="Verdana" w:hAnsi="Verdana"/>
          <w:sz w:val="20"/>
          <w:szCs w:val="20"/>
        </w:rPr>
        <w:t xml:space="preserve">There is a significant sense of ownership of the current NDS. </w:t>
      </w:r>
      <w:r w:rsidRPr="00581E49">
        <w:rPr>
          <w:rFonts w:ascii="Verdana" w:hAnsi="Verdana"/>
          <w:bCs/>
          <w:sz w:val="20"/>
          <w:szCs w:val="20"/>
        </w:rPr>
        <w:t>12% of the respondents was involved in writing the Drug Strategy, and 15 %</w:t>
      </w:r>
      <w:r w:rsidR="006B2545" w:rsidRPr="00581E49">
        <w:rPr>
          <w:rFonts w:ascii="Verdana" w:hAnsi="Verdana"/>
          <w:bCs/>
          <w:sz w:val="20"/>
          <w:szCs w:val="20"/>
        </w:rPr>
        <w:t xml:space="preserve"> contributed to it.</w:t>
      </w:r>
      <w:r w:rsidRPr="00581E49">
        <w:rPr>
          <w:rFonts w:ascii="Verdana" w:hAnsi="Verdana"/>
          <w:bCs/>
          <w:sz w:val="20"/>
          <w:szCs w:val="20"/>
        </w:rPr>
        <w:t>,</w:t>
      </w:r>
      <w:r w:rsidR="006B2545" w:rsidRPr="00581E49">
        <w:rPr>
          <w:rFonts w:ascii="Verdana" w:hAnsi="Verdana"/>
          <w:bCs/>
          <w:sz w:val="20"/>
          <w:szCs w:val="20"/>
        </w:rPr>
        <w:t xml:space="preserve"> </w:t>
      </w:r>
      <w:r w:rsidRPr="00581E49">
        <w:rPr>
          <w:rFonts w:ascii="Verdana" w:hAnsi="Verdana"/>
          <w:bCs/>
          <w:sz w:val="20"/>
          <w:szCs w:val="20"/>
        </w:rPr>
        <w:t>70% state that they have read the Drug Strategy, while only 6% is has not read</w:t>
      </w:r>
      <w:r w:rsidR="00A861FA">
        <w:rPr>
          <w:rFonts w:ascii="Verdana" w:hAnsi="Verdana"/>
          <w:bCs/>
          <w:sz w:val="20"/>
          <w:szCs w:val="20"/>
        </w:rPr>
        <w:t xml:space="preserve"> it nor</w:t>
      </w:r>
      <w:r w:rsidRPr="00581E49">
        <w:rPr>
          <w:rFonts w:ascii="Verdana" w:hAnsi="Verdana"/>
          <w:bCs/>
          <w:sz w:val="20"/>
          <w:szCs w:val="20"/>
        </w:rPr>
        <w:t xml:space="preserve"> </w:t>
      </w:r>
      <w:r w:rsidR="00A861FA">
        <w:rPr>
          <w:rFonts w:ascii="Verdana" w:hAnsi="Verdana"/>
          <w:bCs/>
          <w:sz w:val="20"/>
          <w:szCs w:val="20"/>
        </w:rPr>
        <w:t xml:space="preserve">has </w:t>
      </w:r>
      <w:r w:rsidRPr="00581E49">
        <w:rPr>
          <w:rFonts w:ascii="Verdana" w:hAnsi="Verdana"/>
          <w:bCs/>
          <w:sz w:val="20"/>
          <w:szCs w:val="20"/>
        </w:rPr>
        <w:t>contributed to the NDS.</w:t>
      </w:r>
    </w:p>
    <w:p w14:paraId="4329A9BD" w14:textId="77777777" w:rsidR="005D2B4C" w:rsidRPr="00581E49" w:rsidRDefault="005D2B4C" w:rsidP="00C23CBB">
      <w:pPr>
        <w:pStyle w:val="Lijstalinea"/>
        <w:numPr>
          <w:ilvl w:val="0"/>
          <w:numId w:val="16"/>
        </w:numPr>
        <w:jc w:val="both"/>
        <w:rPr>
          <w:rFonts w:ascii="Verdana" w:hAnsi="Verdana"/>
          <w:bCs/>
          <w:sz w:val="20"/>
          <w:szCs w:val="20"/>
        </w:rPr>
      </w:pPr>
      <w:r w:rsidRPr="00581E49">
        <w:rPr>
          <w:rFonts w:ascii="Verdana" w:hAnsi="Verdana"/>
          <w:bCs/>
          <w:sz w:val="20"/>
          <w:szCs w:val="20"/>
        </w:rPr>
        <w:t xml:space="preserve">There is a strong support for the comprehensiveness of the NDS. </w:t>
      </w:r>
      <w:r w:rsidRPr="00581E49">
        <w:rPr>
          <w:rFonts w:ascii="Verdana" w:hAnsi="Verdana"/>
          <w:sz w:val="20"/>
          <w:szCs w:val="20"/>
        </w:rPr>
        <w:t>More than 90% agrees that the Drug Strategy covered all relevant issues, 10% disagrees or doesn’t know.</w:t>
      </w:r>
    </w:p>
    <w:p w14:paraId="3061941F" w14:textId="12069074" w:rsidR="00D546BA" w:rsidRPr="00D546BA" w:rsidRDefault="005D2B4C" w:rsidP="00C23CBB">
      <w:pPr>
        <w:pStyle w:val="Lijstalinea"/>
        <w:numPr>
          <w:ilvl w:val="0"/>
          <w:numId w:val="16"/>
        </w:numPr>
        <w:jc w:val="both"/>
        <w:rPr>
          <w:rFonts w:ascii="Verdana" w:hAnsi="Verdana"/>
          <w:bCs/>
          <w:sz w:val="20"/>
          <w:szCs w:val="20"/>
        </w:rPr>
      </w:pPr>
      <w:r w:rsidRPr="00D546BA">
        <w:rPr>
          <w:rFonts w:ascii="Verdana" w:hAnsi="Verdana"/>
          <w:sz w:val="20"/>
          <w:szCs w:val="20"/>
        </w:rPr>
        <w:t xml:space="preserve">There is a </w:t>
      </w:r>
      <w:r w:rsidR="006B2545" w:rsidRPr="00D546BA">
        <w:rPr>
          <w:rFonts w:ascii="Verdana" w:hAnsi="Verdana"/>
          <w:sz w:val="20"/>
          <w:szCs w:val="20"/>
        </w:rPr>
        <w:t xml:space="preserve">(moderate) </w:t>
      </w:r>
      <w:r w:rsidRPr="00D546BA">
        <w:rPr>
          <w:rFonts w:ascii="Verdana" w:hAnsi="Verdana"/>
          <w:sz w:val="20"/>
          <w:szCs w:val="20"/>
        </w:rPr>
        <w:t xml:space="preserve">positive appreciation of the realisation of the objectives of the NDS. </w:t>
      </w:r>
      <w:r w:rsidR="006B2545" w:rsidRPr="00D546BA">
        <w:rPr>
          <w:rFonts w:ascii="Verdana" w:hAnsi="Verdana"/>
          <w:sz w:val="20"/>
          <w:szCs w:val="20"/>
        </w:rPr>
        <w:t xml:space="preserve">A </w:t>
      </w:r>
      <w:r w:rsidRPr="00D546BA">
        <w:rPr>
          <w:rFonts w:ascii="Verdana" w:hAnsi="Verdana"/>
          <w:sz w:val="20"/>
          <w:szCs w:val="20"/>
        </w:rPr>
        <w:t>summary of twelve objectives of the Drug Strategy</w:t>
      </w:r>
      <w:r w:rsidR="006B2545" w:rsidRPr="00D546BA">
        <w:rPr>
          <w:rFonts w:ascii="Verdana" w:hAnsi="Verdana"/>
          <w:sz w:val="20"/>
          <w:szCs w:val="20"/>
        </w:rPr>
        <w:t xml:space="preserve"> was used. </w:t>
      </w:r>
      <w:r w:rsidRPr="00D546BA">
        <w:rPr>
          <w:rFonts w:ascii="Verdana" w:hAnsi="Verdana"/>
          <w:sz w:val="20"/>
          <w:szCs w:val="20"/>
        </w:rPr>
        <w:t xml:space="preserve">For most objectives the respondents agree that there has been improvement (from slight to much) and that certain programmes have been (fully/well/partly) developed. </w:t>
      </w:r>
      <w:r w:rsidR="00D546BA" w:rsidRPr="00D546BA">
        <w:rPr>
          <w:rFonts w:ascii="Verdana" w:hAnsi="Verdana"/>
          <w:sz w:val="20"/>
          <w:szCs w:val="20"/>
        </w:rPr>
        <w:t xml:space="preserve">With 1 significant exception: 4 out of 10 respondents consider that there has been no major progress on </w:t>
      </w:r>
      <w:r w:rsidR="007E2123">
        <w:rPr>
          <w:rFonts w:ascii="Verdana" w:hAnsi="Verdana"/>
          <w:sz w:val="20"/>
          <w:szCs w:val="20"/>
        </w:rPr>
        <w:t>the topic of prevention among pupils aged 4- 10 years.</w:t>
      </w:r>
    </w:p>
    <w:p w14:paraId="2A7C48A6" w14:textId="77777777" w:rsidR="005D2B4C" w:rsidRPr="00D546BA" w:rsidRDefault="006B2545" w:rsidP="00C23CBB">
      <w:pPr>
        <w:pStyle w:val="Lijstalinea"/>
        <w:numPr>
          <w:ilvl w:val="0"/>
          <w:numId w:val="16"/>
        </w:numPr>
        <w:jc w:val="both"/>
        <w:rPr>
          <w:rFonts w:ascii="Verdana" w:hAnsi="Verdana"/>
          <w:bCs/>
          <w:sz w:val="20"/>
          <w:szCs w:val="20"/>
        </w:rPr>
      </w:pPr>
      <w:r w:rsidRPr="00D546BA">
        <w:rPr>
          <w:rFonts w:ascii="Verdana" w:hAnsi="Verdana"/>
          <w:bCs/>
          <w:sz w:val="20"/>
          <w:szCs w:val="20"/>
        </w:rPr>
        <w:t>Regarding the progress of the specific areas:</w:t>
      </w:r>
    </w:p>
    <w:p w14:paraId="7CFBC48B" w14:textId="77777777" w:rsidR="006B2545" w:rsidRPr="00581E49" w:rsidRDefault="006B2545" w:rsidP="00C23CBB">
      <w:pPr>
        <w:pStyle w:val="Lijstalinea"/>
        <w:numPr>
          <w:ilvl w:val="1"/>
          <w:numId w:val="16"/>
        </w:numPr>
        <w:jc w:val="both"/>
        <w:rPr>
          <w:rFonts w:ascii="Verdana" w:hAnsi="Verdana"/>
          <w:bCs/>
          <w:sz w:val="20"/>
          <w:szCs w:val="20"/>
        </w:rPr>
      </w:pPr>
      <w:r w:rsidRPr="00581E49">
        <w:rPr>
          <w:rFonts w:ascii="Verdana" w:hAnsi="Verdana"/>
          <w:bCs/>
          <w:sz w:val="20"/>
          <w:szCs w:val="20"/>
        </w:rPr>
        <w:t>3 out of 4 recognise improved coordination by the Office</w:t>
      </w:r>
    </w:p>
    <w:p w14:paraId="61B00A32" w14:textId="77777777" w:rsidR="006B2545" w:rsidRPr="00581E49" w:rsidRDefault="006B2545" w:rsidP="00C23CBB">
      <w:pPr>
        <w:pStyle w:val="Lijstalinea"/>
        <w:numPr>
          <w:ilvl w:val="1"/>
          <w:numId w:val="16"/>
        </w:numPr>
        <w:jc w:val="both"/>
        <w:rPr>
          <w:rFonts w:ascii="Verdana" w:hAnsi="Verdana"/>
          <w:bCs/>
          <w:sz w:val="20"/>
          <w:szCs w:val="20"/>
        </w:rPr>
      </w:pPr>
      <w:r w:rsidRPr="00581E49">
        <w:rPr>
          <w:rFonts w:ascii="Verdana" w:hAnsi="Verdana"/>
          <w:bCs/>
          <w:sz w:val="20"/>
          <w:szCs w:val="20"/>
        </w:rPr>
        <w:t>over 70% considers that there is progress in terms of monitoring, evaluation and research</w:t>
      </w:r>
    </w:p>
    <w:p w14:paraId="39840A30" w14:textId="77777777" w:rsidR="005D2B4C" w:rsidRPr="00581E49" w:rsidRDefault="006B2545" w:rsidP="00C23CBB">
      <w:pPr>
        <w:pStyle w:val="Lijstalinea"/>
        <w:numPr>
          <w:ilvl w:val="1"/>
          <w:numId w:val="16"/>
        </w:numPr>
        <w:jc w:val="both"/>
        <w:rPr>
          <w:rFonts w:ascii="Verdana" w:hAnsi="Verdana"/>
          <w:sz w:val="20"/>
          <w:szCs w:val="20"/>
        </w:rPr>
      </w:pPr>
      <w:r w:rsidRPr="00581E49">
        <w:rPr>
          <w:rFonts w:ascii="Verdana" w:hAnsi="Verdana"/>
          <w:bCs/>
          <w:sz w:val="20"/>
          <w:szCs w:val="20"/>
        </w:rPr>
        <w:t>there is a critical assessment of the prevention work, it received the least positive judgement (only 17% mention that it ‘progressed slightly’)</w:t>
      </w:r>
    </w:p>
    <w:p w14:paraId="1987AE1A" w14:textId="77777777" w:rsidR="0075184B" w:rsidRPr="00581E49" w:rsidRDefault="006B2545" w:rsidP="00C23CBB">
      <w:pPr>
        <w:pStyle w:val="Lijstalinea"/>
        <w:numPr>
          <w:ilvl w:val="1"/>
          <w:numId w:val="16"/>
        </w:numPr>
        <w:jc w:val="both"/>
        <w:rPr>
          <w:rFonts w:ascii="Verdana" w:hAnsi="Verdana"/>
          <w:sz w:val="20"/>
          <w:szCs w:val="20"/>
        </w:rPr>
      </w:pPr>
      <w:r w:rsidRPr="00581E49">
        <w:rPr>
          <w:rFonts w:ascii="Verdana" w:hAnsi="Verdana"/>
          <w:bCs/>
          <w:sz w:val="20"/>
          <w:szCs w:val="20"/>
        </w:rPr>
        <w:t>nearly 1 on 2 rate the</w:t>
      </w:r>
      <w:r w:rsidR="0075184B" w:rsidRPr="00581E49">
        <w:rPr>
          <w:rFonts w:ascii="Verdana" w:hAnsi="Verdana"/>
          <w:bCs/>
          <w:sz w:val="20"/>
          <w:szCs w:val="20"/>
        </w:rPr>
        <w:t xml:space="preserve"> harm reduction programmes being progressed</w:t>
      </w:r>
    </w:p>
    <w:p w14:paraId="052EED0C" w14:textId="20E06312" w:rsidR="0075184B" w:rsidRPr="00581E49" w:rsidRDefault="0075184B" w:rsidP="00C23CBB">
      <w:pPr>
        <w:pStyle w:val="Lijstalinea"/>
        <w:numPr>
          <w:ilvl w:val="1"/>
          <w:numId w:val="16"/>
        </w:numPr>
        <w:jc w:val="both"/>
        <w:rPr>
          <w:rFonts w:ascii="Verdana" w:hAnsi="Verdana"/>
          <w:sz w:val="20"/>
          <w:szCs w:val="20"/>
        </w:rPr>
      </w:pPr>
      <w:r w:rsidRPr="00581E49">
        <w:rPr>
          <w:rFonts w:ascii="Verdana" w:hAnsi="Verdana"/>
          <w:bCs/>
          <w:sz w:val="20"/>
          <w:szCs w:val="20"/>
        </w:rPr>
        <w:t>60% of the re</w:t>
      </w:r>
      <w:r w:rsidR="00567C9C" w:rsidRPr="00581E49">
        <w:rPr>
          <w:rFonts w:ascii="Verdana" w:hAnsi="Verdana"/>
          <w:bCs/>
          <w:sz w:val="20"/>
          <w:szCs w:val="20"/>
        </w:rPr>
        <w:t>s</w:t>
      </w:r>
      <w:r w:rsidRPr="00581E49">
        <w:rPr>
          <w:rFonts w:ascii="Verdana" w:hAnsi="Verdana"/>
          <w:bCs/>
          <w:sz w:val="20"/>
          <w:szCs w:val="20"/>
        </w:rPr>
        <w:t xml:space="preserve">pondents </w:t>
      </w:r>
      <w:r w:rsidRPr="00581E49">
        <w:rPr>
          <w:rFonts w:ascii="Verdana" w:hAnsi="Verdana"/>
          <w:sz w:val="20"/>
          <w:szCs w:val="20"/>
        </w:rPr>
        <w:t>agree that the NDS had moderate-important influence on the changes in the field of healthcare and psyc</w:t>
      </w:r>
      <w:r w:rsidR="00A55128">
        <w:rPr>
          <w:rFonts w:ascii="Verdana" w:hAnsi="Verdana"/>
          <w:sz w:val="20"/>
          <w:szCs w:val="20"/>
        </w:rPr>
        <w:t>h</w:t>
      </w:r>
      <w:r w:rsidRPr="00581E49">
        <w:rPr>
          <w:rFonts w:ascii="Verdana" w:hAnsi="Verdana"/>
          <w:sz w:val="20"/>
          <w:szCs w:val="20"/>
        </w:rPr>
        <w:t xml:space="preserve">o-social treatment of </w:t>
      </w:r>
      <w:r w:rsidR="00A55128">
        <w:rPr>
          <w:rFonts w:ascii="Verdana" w:hAnsi="Verdana"/>
          <w:sz w:val="20"/>
          <w:szCs w:val="20"/>
        </w:rPr>
        <w:t>problem drug users</w:t>
      </w:r>
      <w:r w:rsidRPr="00581E49">
        <w:rPr>
          <w:rFonts w:ascii="Verdana" w:hAnsi="Verdana"/>
          <w:sz w:val="20"/>
          <w:szCs w:val="20"/>
        </w:rPr>
        <w:t>.</w:t>
      </w:r>
    </w:p>
    <w:p w14:paraId="7448916A" w14:textId="77777777" w:rsidR="0075184B" w:rsidRPr="00581E49" w:rsidRDefault="0075184B" w:rsidP="00C23CBB">
      <w:pPr>
        <w:pStyle w:val="Lijstalinea"/>
        <w:numPr>
          <w:ilvl w:val="1"/>
          <w:numId w:val="16"/>
        </w:numPr>
        <w:jc w:val="both"/>
        <w:rPr>
          <w:rFonts w:ascii="Verdana" w:hAnsi="Verdana"/>
          <w:sz w:val="20"/>
          <w:szCs w:val="20"/>
        </w:rPr>
      </w:pPr>
      <w:r w:rsidRPr="00581E49">
        <w:rPr>
          <w:rFonts w:ascii="Verdana" w:hAnsi="Verdana"/>
          <w:sz w:val="20"/>
          <w:szCs w:val="20"/>
        </w:rPr>
        <w:lastRenderedPageBreak/>
        <w:t>Civil society’s involvement in drug demand reduction is mentioned to have increased slightly according to half of the re</w:t>
      </w:r>
      <w:r w:rsidR="00A55128">
        <w:rPr>
          <w:rFonts w:ascii="Verdana" w:hAnsi="Verdana"/>
          <w:sz w:val="20"/>
          <w:szCs w:val="20"/>
        </w:rPr>
        <w:t>s</w:t>
      </w:r>
      <w:r w:rsidRPr="00581E49">
        <w:rPr>
          <w:rFonts w:ascii="Verdana" w:hAnsi="Verdana"/>
          <w:sz w:val="20"/>
          <w:szCs w:val="20"/>
        </w:rPr>
        <w:t>pondents. One out 3 mentions no progress.</w:t>
      </w:r>
    </w:p>
    <w:p w14:paraId="1EFF8838" w14:textId="77777777" w:rsidR="0075184B" w:rsidRPr="00581E49" w:rsidRDefault="0075184B" w:rsidP="00C23CBB">
      <w:pPr>
        <w:pStyle w:val="Lijstalinea"/>
        <w:numPr>
          <w:ilvl w:val="1"/>
          <w:numId w:val="16"/>
        </w:numPr>
        <w:jc w:val="both"/>
        <w:rPr>
          <w:rFonts w:ascii="Verdana" w:hAnsi="Verdana"/>
          <w:sz w:val="20"/>
          <w:szCs w:val="20"/>
        </w:rPr>
      </w:pPr>
      <w:r w:rsidRPr="00581E49">
        <w:rPr>
          <w:rFonts w:ascii="Verdana" w:hAnsi="Verdana"/>
          <w:sz w:val="20"/>
          <w:szCs w:val="20"/>
        </w:rPr>
        <w:t xml:space="preserve">44% of respondents agrees that the </w:t>
      </w:r>
      <w:r w:rsidRPr="00581E49">
        <w:rPr>
          <w:rFonts w:ascii="Verdana" w:hAnsi="Verdana"/>
          <w:sz w:val="20"/>
          <w:szCs w:val="20"/>
          <w:lang w:eastAsia="ko-KR"/>
        </w:rPr>
        <w:t>police and customs efforts in the field of supply reduction increased. For the field of penal policy and penitentiaries and prisons around 30% of the respondents say that efforts increased ‘slightly up’ to ‘much’ and around 40% says there was ‘no change’.</w:t>
      </w:r>
    </w:p>
    <w:p w14:paraId="4C1997CC" w14:textId="77777777" w:rsidR="0075184B" w:rsidRPr="00581E49" w:rsidRDefault="0075184B" w:rsidP="00C23CBB">
      <w:pPr>
        <w:pStyle w:val="Lijstalinea"/>
        <w:numPr>
          <w:ilvl w:val="1"/>
          <w:numId w:val="16"/>
        </w:numPr>
        <w:jc w:val="both"/>
        <w:rPr>
          <w:rFonts w:ascii="Verdana" w:hAnsi="Verdana"/>
          <w:sz w:val="20"/>
          <w:szCs w:val="20"/>
        </w:rPr>
      </w:pPr>
      <w:r w:rsidRPr="00581E49">
        <w:rPr>
          <w:rFonts w:ascii="Verdana" w:hAnsi="Verdana"/>
          <w:sz w:val="20"/>
          <w:szCs w:val="20"/>
          <w:lang w:eastAsia="ko-KR"/>
        </w:rPr>
        <w:t xml:space="preserve">Over 60% agrees that the </w:t>
      </w:r>
      <w:r w:rsidR="00567C9C" w:rsidRPr="00581E49">
        <w:rPr>
          <w:rFonts w:ascii="Verdana" w:hAnsi="Verdana"/>
          <w:sz w:val="20"/>
          <w:szCs w:val="20"/>
          <w:lang w:eastAsia="ko-KR"/>
        </w:rPr>
        <w:t>international activities have increased.</w:t>
      </w:r>
    </w:p>
    <w:p w14:paraId="0CE14394" w14:textId="77777777" w:rsidR="00567C9C" w:rsidRPr="00581E49" w:rsidRDefault="00567C9C" w:rsidP="00C23CBB">
      <w:pPr>
        <w:pStyle w:val="Lijstalinea"/>
        <w:numPr>
          <w:ilvl w:val="1"/>
          <w:numId w:val="16"/>
        </w:numPr>
        <w:jc w:val="both"/>
        <w:rPr>
          <w:rFonts w:ascii="Verdana" w:hAnsi="Verdana"/>
          <w:sz w:val="20"/>
          <w:szCs w:val="20"/>
        </w:rPr>
      </w:pPr>
      <w:r w:rsidRPr="00581E49">
        <w:rPr>
          <w:rFonts w:ascii="Verdana" w:hAnsi="Verdana"/>
          <w:sz w:val="20"/>
          <w:szCs w:val="20"/>
          <w:lang w:eastAsia="ko-KR"/>
        </w:rPr>
        <w:t>Nearly 2 out 3 agree that education and training work has gone up.</w:t>
      </w:r>
    </w:p>
    <w:p w14:paraId="38EA4FC5" w14:textId="77777777" w:rsidR="00567C9C" w:rsidRPr="00581E49" w:rsidRDefault="00567C9C" w:rsidP="00C23CBB">
      <w:pPr>
        <w:jc w:val="both"/>
        <w:rPr>
          <w:rFonts w:ascii="Verdana" w:hAnsi="Verdana"/>
          <w:sz w:val="20"/>
          <w:szCs w:val="20"/>
        </w:rPr>
      </w:pPr>
    </w:p>
    <w:p w14:paraId="10030B97" w14:textId="77777777" w:rsidR="00567C9C" w:rsidRPr="00581E49" w:rsidRDefault="00567C9C" w:rsidP="00C23CBB">
      <w:pPr>
        <w:jc w:val="both"/>
        <w:rPr>
          <w:rFonts w:ascii="Verdana" w:eastAsia="Times New Roman" w:hAnsi="Verdana"/>
          <w:bCs/>
          <w:sz w:val="20"/>
          <w:szCs w:val="20"/>
          <w:lang w:eastAsia="nl-NL"/>
        </w:rPr>
      </w:pPr>
      <w:r w:rsidRPr="00581E49">
        <w:rPr>
          <w:rFonts w:ascii="Verdana" w:eastAsia="Times New Roman" w:hAnsi="Verdana"/>
          <w:bCs/>
          <w:sz w:val="20"/>
          <w:szCs w:val="20"/>
          <w:lang w:eastAsia="nl-NL"/>
        </w:rPr>
        <w:t>There is a clear recognition that the new Drug Strategy should put more emphasis on all areas. The highest priorities (over 90%) are:</w:t>
      </w:r>
    </w:p>
    <w:p w14:paraId="5FE05D38" w14:textId="77777777" w:rsidR="00567C9C" w:rsidRPr="00581E49" w:rsidRDefault="00567C9C" w:rsidP="00C23CBB">
      <w:pPr>
        <w:pStyle w:val="Lijstalinea"/>
        <w:numPr>
          <w:ilvl w:val="0"/>
          <w:numId w:val="17"/>
        </w:numPr>
        <w:jc w:val="both"/>
        <w:rPr>
          <w:rFonts w:ascii="Verdana" w:hAnsi="Verdana"/>
          <w:bCs/>
          <w:sz w:val="20"/>
          <w:szCs w:val="20"/>
        </w:rPr>
      </w:pPr>
      <w:r w:rsidRPr="00581E49">
        <w:rPr>
          <w:rFonts w:ascii="Verdana" w:hAnsi="Verdana"/>
          <w:bCs/>
          <w:sz w:val="20"/>
          <w:szCs w:val="20"/>
        </w:rPr>
        <w:t>coordination of drug policy in the country</w:t>
      </w:r>
    </w:p>
    <w:p w14:paraId="3D65247B" w14:textId="77777777" w:rsidR="00567C9C" w:rsidRPr="00581E49" w:rsidRDefault="00567C9C" w:rsidP="00C23CBB">
      <w:pPr>
        <w:pStyle w:val="Lijstalinea"/>
        <w:numPr>
          <w:ilvl w:val="0"/>
          <w:numId w:val="17"/>
        </w:numPr>
        <w:jc w:val="both"/>
        <w:rPr>
          <w:rFonts w:ascii="Verdana" w:hAnsi="Verdana"/>
          <w:bCs/>
          <w:sz w:val="20"/>
          <w:szCs w:val="20"/>
        </w:rPr>
      </w:pPr>
      <w:r w:rsidRPr="00581E49">
        <w:rPr>
          <w:rFonts w:ascii="Verdana" w:hAnsi="Verdana"/>
          <w:bCs/>
          <w:sz w:val="20"/>
          <w:szCs w:val="20"/>
        </w:rPr>
        <w:t>monitoring the use of drugs</w:t>
      </w:r>
    </w:p>
    <w:p w14:paraId="6C35552D" w14:textId="77777777" w:rsidR="00567C9C" w:rsidRPr="00581E49" w:rsidRDefault="00567C9C" w:rsidP="00C23CBB">
      <w:pPr>
        <w:pStyle w:val="Lijstalinea"/>
        <w:numPr>
          <w:ilvl w:val="0"/>
          <w:numId w:val="17"/>
        </w:numPr>
        <w:jc w:val="both"/>
        <w:rPr>
          <w:rFonts w:ascii="Verdana" w:hAnsi="Verdana"/>
          <w:bCs/>
          <w:sz w:val="20"/>
          <w:szCs w:val="20"/>
        </w:rPr>
      </w:pPr>
      <w:r w:rsidRPr="00581E49">
        <w:rPr>
          <w:rFonts w:ascii="Verdana" w:hAnsi="Verdana"/>
          <w:bCs/>
          <w:sz w:val="20"/>
          <w:szCs w:val="20"/>
        </w:rPr>
        <w:t>answers to new trends in the drug field</w:t>
      </w:r>
    </w:p>
    <w:p w14:paraId="55119F06" w14:textId="77777777" w:rsidR="00567C9C" w:rsidRPr="00581E49" w:rsidRDefault="00567C9C" w:rsidP="00C23CBB">
      <w:pPr>
        <w:pStyle w:val="Lijstalinea"/>
        <w:numPr>
          <w:ilvl w:val="0"/>
          <w:numId w:val="17"/>
        </w:numPr>
        <w:jc w:val="both"/>
        <w:rPr>
          <w:rFonts w:ascii="Verdana" w:hAnsi="Verdana"/>
          <w:bCs/>
          <w:sz w:val="20"/>
          <w:szCs w:val="20"/>
        </w:rPr>
      </w:pPr>
      <w:r w:rsidRPr="00581E49">
        <w:rPr>
          <w:rFonts w:ascii="Verdana" w:hAnsi="Verdana"/>
          <w:bCs/>
          <w:sz w:val="20"/>
          <w:szCs w:val="20"/>
        </w:rPr>
        <w:t>monitoring the implementation of demand reduction</w:t>
      </w:r>
    </w:p>
    <w:p w14:paraId="200E96CD" w14:textId="77777777" w:rsidR="00567C9C" w:rsidRPr="00581E49" w:rsidRDefault="00567C9C" w:rsidP="00C23CBB">
      <w:pPr>
        <w:pStyle w:val="Lijstalinea"/>
        <w:numPr>
          <w:ilvl w:val="0"/>
          <w:numId w:val="17"/>
        </w:numPr>
        <w:jc w:val="both"/>
        <w:rPr>
          <w:rFonts w:ascii="Verdana" w:hAnsi="Verdana"/>
          <w:bCs/>
          <w:sz w:val="20"/>
          <w:szCs w:val="20"/>
        </w:rPr>
      </w:pPr>
      <w:r w:rsidRPr="00581E49">
        <w:rPr>
          <w:rFonts w:ascii="Verdana" w:hAnsi="Verdana"/>
          <w:bCs/>
          <w:sz w:val="20"/>
          <w:szCs w:val="20"/>
        </w:rPr>
        <w:t>drug prevention</w:t>
      </w:r>
    </w:p>
    <w:p w14:paraId="6ABC0658" w14:textId="77777777" w:rsidR="00567C9C" w:rsidRPr="00581E49" w:rsidRDefault="00567C9C" w:rsidP="00C23CBB">
      <w:pPr>
        <w:pStyle w:val="Lijstalinea"/>
        <w:numPr>
          <w:ilvl w:val="0"/>
          <w:numId w:val="17"/>
        </w:numPr>
        <w:jc w:val="both"/>
        <w:rPr>
          <w:rFonts w:ascii="Verdana" w:hAnsi="Verdana"/>
          <w:bCs/>
          <w:sz w:val="20"/>
          <w:szCs w:val="20"/>
        </w:rPr>
      </w:pPr>
      <w:r w:rsidRPr="00581E49">
        <w:rPr>
          <w:rFonts w:ascii="Verdana" w:hAnsi="Verdana"/>
          <w:bCs/>
          <w:sz w:val="20"/>
          <w:szCs w:val="20"/>
        </w:rPr>
        <w:t>psycho-social treatment</w:t>
      </w:r>
    </w:p>
    <w:p w14:paraId="4A4C4FEF" w14:textId="77777777" w:rsidR="00567C9C" w:rsidRPr="00581E49" w:rsidRDefault="00567C9C" w:rsidP="00C23CBB">
      <w:pPr>
        <w:pStyle w:val="Lijstalinea"/>
        <w:numPr>
          <w:ilvl w:val="0"/>
          <w:numId w:val="17"/>
        </w:numPr>
        <w:jc w:val="both"/>
        <w:rPr>
          <w:rFonts w:ascii="Verdana" w:hAnsi="Verdana"/>
          <w:bCs/>
          <w:sz w:val="20"/>
          <w:szCs w:val="20"/>
        </w:rPr>
      </w:pPr>
      <w:r w:rsidRPr="00581E49">
        <w:rPr>
          <w:rFonts w:ascii="Verdana" w:hAnsi="Verdana"/>
          <w:bCs/>
          <w:sz w:val="20"/>
          <w:szCs w:val="20"/>
        </w:rPr>
        <w:t>involvement of civil society</w:t>
      </w:r>
    </w:p>
    <w:p w14:paraId="6CA3683A" w14:textId="77777777" w:rsidR="00567C9C" w:rsidRPr="00581E49" w:rsidRDefault="00567C9C" w:rsidP="00C23CBB">
      <w:pPr>
        <w:pStyle w:val="Lijstalinea"/>
        <w:numPr>
          <w:ilvl w:val="0"/>
          <w:numId w:val="17"/>
        </w:numPr>
        <w:jc w:val="both"/>
        <w:rPr>
          <w:rFonts w:ascii="Verdana" w:hAnsi="Verdana"/>
          <w:bCs/>
          <w:sz w:val="20"/>
          <w:szCs w:val="20"/>
        </w:rPr>
      </w:pPr>
      <w:r w:rsidRPr="00581E49">
        <w:rPr>
          <w:rFonts w:ascii="Verdana" w:hAnsi="Verdana"/>
          <w:bCs/>
          <w:sz w:val="20"/>
          <w:szCs w:val="20"/>
        </w:rPr>
        <w:t>international cooperation</w:t>
      </w:r>
      <w:r w:rsidR="00D34DDE" w:rsidRPr="00581E49">
        <w:rPr>
          <w:rFonts w:ascii="Verdana" w:hAnsi="Verdana"/>
          <w:bCs/>
          <w:sz w:val="20"/>
          <w:szCs w:val="20"/>
        </w:rPr>
        <w:t xml:space="preserve"> and</w:t>
      </w:r>
    </w:p>
    <w:p w14:paraId="53E26232" w14:textId="77777777" w:rsidR="00567C9C" w:rsidRPr="00581E49" w:rsidRDefault="00567C9C" w:rsidP="00C23CBB">
      <w:pPr>
        <w:pStyle w:val="Lijstalinea"/>
        <w:numPr>
          <w:ilvl w:val="0"/>
          <w:numId w:val="17"/>
        </w:numPr>
        <w:jc w:val="both"/>
        <w:rPr>
          <w:rFonts w:ascii="Verdana" w:hAnsi="Verdana"/>
          <w:sz w:val="20"/>
          <w:szCs w:val="20"/>
        </w:rPr>
      </w:pPr>
      <w:r w:rsidRPr="00581E49">
        <w:rPr>
          <w:rFonts w:ascii="Verdana" w:hAnsi="Verdana"/>
          <w:bCs/>
          <w:sz w:val="20"/>
          <w:szCs w:val="20"/>
        </w:rPr>
        <w:t>education.</w:t>
      </w:r>
    </w:p>
    <w:p w14:paraId="2EDDEC03" w14:textId="77777777" w:rsidR="00567C9C" w:rsidRPr="00581E49" w:rsidRDefault="00567C9C" w:rsidP="00C23CBB">
      <w:pPr>
        <w:jc w:val="both"/>
        <w:rPr>
          <w:rFonts w:ascii="Verdana" w:eastAsia="Times New Roman" w:hAnsi="Verdana"/>
          <w:sz w:val="20"/>
          <w:szCs w:val="20"/>
        </w:rPr>
      </w:pPr>
    </w:p>
    <w:p w14:paraId="12B3EC62" w14:textId="77777777" w:rsidR="00567C9C" w:rsidRPr="00581E49" w:rsidRDefault="00567C9C" w:rsidP="00C23CBB">
      <w:pPr>
        <w:jc w:val="both"/>
        <w:rPr>
          <w:rFonts w:ascii="Verdana" w:eastAsia="Times New Roman" w:hAnsi="Verdana"/>
          <w:sz w:val="20"/>
          <w:szCs w:val="20"/>
        </w:rPr>
      </w:pPr>
      <w:r w:rsidRPr="00581E49">
        <w:rPr>
          <w:rFonts w:ascii="Verdana" w:eastAsia="Times New Roman" w:hAnsi="Verdana"/>
          <w:sz w:val="20"/>
          <w:szCs w:val="20"/>
        </w:rPr>
        <w:t>When asked the respondents noted the most important priorities for the new Drug Strategy, in order of importance</w:t>
      </w:r>
    </w:p>
    <w:p w14:paraId="1B803569" w14:textId="77777777" w:rsidR="00567C9C" w:rsidRPr="00581E49" w:rsidRDefault="00567C9C" w:rsidP="00C23CBB">
      <w:pPr>
        <w:pStyle w:val="Lijstalinea"/>
        <w:numPr>
          <w:ilvl w:val="0"/>
          <w:numId w:val="18"/>
        </w:numPr>
        <w:jc w:val="both"/>
        <w:rPr>
          <w:rFonts w:ascii="Verdana" w:hAnsi="Verdana"/>
          <w:sz w:val="20"/>
          <w:szCs w:val="20"/>
        </w:rPr>
      </w:pPr>
      <w:r w:rsidRPr="00581E49">
        <w:rPr>
          <w:rFonts w:ascii="Verdana" w:hAnsi="Verdana"/>
          <w:sz w:val="20"/>
          <w:szCs w:val="20"/>
        </w:rPr>
        <w:t>Prevention (far-out most often mentioned as priority)</w:t>
      </w:r>
    </w:p>
    <w:p w14:paraId="208DAD67" w14:textId="77777777" w:rsidR="00567C9C" w:rsidRPr="00581E49" w:rsidRDefault="00567C9C" w:rsidP="00C23CBB">
      <w:pPr>
        <w:pStyle w:val="Lijstalinea"/>
        <w:numPr>
          <w:ilvl w:val="0"/>
          <w:numId w:val="18"/>
        </w:numPr>
        <w:jc w:val="both"/>
        <w:rPr>
          <w:rFonts w:ascii="Verdana" w:hAnsi="Verdana"/>
          <w:sz w:val="20"/>
          <w:szCs w:val="20"/>
        </w:rPr>
      </w:pPr>
      <w:r w:rsidRPr="00581E49">
        <w:rPr>
          <w:rFonts w:ascii="Verdana" w:hAnsi="Verdana"/>
          <w:sz w:val="20"/>
          <w:szCs w:val="20"/>
        </w:rPr>
        <w:t>Education</w:t>
      </w:r>
    </w:p>
    <w:p w14:paraId="7641FAFE" w14:textId="77777777" w:rsidR="0075184B" w:rsidRPr="00581E49" w:rsidRDefault="00567C9C" w:rsidP="00C23CBB">
      <w:pPr>
        <w:pStyle w:val="Lijstalinea"/>
        <w:numPr>
          <w:ilvl w:val="0"/>
          <w:numId w:val="18"/>
        </w:numPr>
        <w:jc w:val="both"/>
        <w:rPr>
          <w:rFonts w:ascii="Verdana" w:hAnsi="Verdana"/>
          <w:sz w:val="20"/>
          <w:szCs w:val="20"/>
        </w:rPr>
      </w:pPr>
      <w:r w:rsidRPr="00581E49">
        <w:rPr>
          <w:rFonts w:ascii="Verdana" w:hAnsi="Verdana"/>
          <w:sz w:val="20"/>
          <w:szCs w:val="20"/>
        </w:rPr>
        <w:t>T</w:t>
      </w:r>
      <w:r w:rsidR="00775348" w:rsidRPr="00581E49">
        <w:rPr>
          <w:rFonts w:ascii="Verdana" w:hAnsi="Verdana"/>
          <w:sz w:val="20"/>
          <w:szCs w:val="20"/>
        </w:rPr>
        <w:t xml:space="preserve">reatment  </w:t>
      </w:r>
    </w:p>
    <w:p w14:paraId="5C46D36A" w14:textId="77777777" w:rsidR="00CA2C91" w:rsidRPr="00581E49" w:rsidRDefault="00CA2C91" w:rsidP="00C23CBB">
      <w:pPr>
        <w:jc w:val="both"/>
        <w:rPr>
          <w:rFonts w:ascii="Verdana" w:eastAsia="Times New Roman" w:hAnsi="Verdana"/>
          <w:sz w:val="20"/>
          <w:szCs w:val="20"/>
          <w:lang w:eastAsia="nl-NL"/>
        </w:rPr>
      </w:pPr>
    </w:p>
    <w:p w14:paraId="24296E23" w14:textId="77777777" w:rsidR="00D546BA" w:rsidRDefault="00CA2C91" w:rsidP="00C23CBB">
      <w:pPr>
        <w:jc w:val="both"/>
        <w:rPr>
          <w:rFonts w:ascii="Verdana" w:eastAsia="Times New Roman" w:hAnsi="Verdana"/>
          <w:sz w:val="20"/>
          <w:szCs w:val="20"/>
          <w:lang w:eastAsia="nl-NL"/>
        </w:rPr>
      </w:pPr>
      <w:r w:rsidRPr="00581E49">
        <w:rPr>
          <w:rFonts w:ascii="Verdana" w:eastAsia="Times New Roman" w:hAnsi="Verdana"/>
          <w:sz w:val="20"/>
          <w:szCs w:val="20"/>
          <w:lang w:eastAsia="nl-NL"/>
        </w:rPr>
        <w:t xml:space="preserve">The main </w:t>
      </w:r>
      <w:r w:rsidR="00D34DDE" w:rsidRPr="00581E49">
        <w:rPr>
          <w:rFonts w:ascii="Verdana" w:eastAsia="Times New Roman" w:hAnsi="Verdana"/>
          <w:sz w:val="20"/>
          <w:szCs w:val="20"/>
          <w:lang w:eastAsia="nl-NL"/>
        </w:rPr>
        <w:t>impression fro</w:t>
      </w:r>
      <w:r w:rsidRPr="00581E49">
        <w:rPr>
          <w:rFonts w:ascii="Verdana" w:eastAsia="Times New Roman" w:hAnsi="Verdana"/>
          <w:sz w:val="20"/>
          <w:szCs w:val="20"/>
          <w:lang w:eastAsia="nl-NL"/>
        </w:rPr>
        <w:t>m the Survey is that the NDS 2012-2017 has been well designed and led to progress in the majority of underlying areas. Two issue</w:t>
      </w:r>
      <w:r w:rsidR="00D546BA">
        <w:rPr>
          <w:rFonts w:ascii="Verdana" w:eastAsia="Times New Roman" w:hAnsi="Verdana"/>
          <w:sz w:val="20"/>
          <w:szCs w:val="20"/>
          <w:lang w:eastAsia="nl-NL"/>
        </w:rPr>
        <w:t>s need to be noted:</w:t>
      </w:r>
    </w:p>
    <w:p w14:paraId="64730C61" w14:textId="77777777" w:rsidR="00D546BA" w:rsidRPr="00D546BA" w:rsidRDefault="00CA2C91" w:rsidP="00C23CBB">
      <w:pPr>
        <w:pStyle w:val="Lijstalinea"/>
        <w:numPr>
          <w:ilvl w:val="0"/>
          <w:numId w:val="27"/>
        </w:numPr>
        <w:jc w:val="both"/>
        <w:rPr>
          <w:rFonts w:ascii="Verdana" w:hAnsi="Verdana"/>
          <w:sz w:val="20"/>
          <w:szCs w:val="20"/>
        </w:rPr>
      </w:pPr>
      <w:r w:rsidRPr="00D546BA">
        <w:rPr>
          <w:rFonts w:ascii="Verdana" w:hAnsi="Verdana"/>
          <w:sz w:val="20"/>
          <w:szCs w:val="20"/>
        </w:rPr>
        <w:t xml:space="preserve">the need for more attention for </w:t>
      </w:r>
      <w:r w:rsidR="00D546BA" w:rsidRPr="00D546BA">
        <w:rPr>
          <w:rFonts w:ascii="Verdana" w:hAnsi="Verdana"/>
          <w:sz w:val="20"/>
          <w:szCs w:val="20"/>
        </w:rPr>
        <w:t>‘</w:t>
      </w:r>
      <w:r w:rsidRPr="00D546BA">
        <w:rPr>
          <w:rFonts w:ascii="Verdana" w:hAnsi="Verdana"/>
          <w:sz w:val="20"/>
          <w:szCs w:val="20"/>
        </w:rPr>
        <w:t>Prevention</w:t>
      </w:r>
      <w:r w:rsidR="00A55128">
        <w:rPr>
          <w:rFonts w:ascii="Verdana" w:hAnsi="Verdana"/>
          <w:sz w:val="20"/>
          <w:szCs w:val="20"/>
        </w:rPr>
        <w:t xml:space="preserve"> </w:t>
      </w:r>
      <w:r w:rsidR="00D546BA" w:rsidRPr="00D546BA">
        <w:rPr>
          <w:rFonts w:ascii="Verdana" w:hAnsi="Verdana"/>
          <w:sz w:val="20"/>
          <w:szCs w:val="20"/>
        </w:rPr>
        <w:t>&amp;</w:t>
      </w:r>
      <w:r w:rsidR="00A55128">
        <w:rPr>
          <w:rFonts w:ascii="Verdana" w:hAnsi="Verdana"/>
          <w:sz w:val="20"/>
          <w:szCs w:val="20"/>
        </w:rPr>
        <w:t xml:space="preserve"> </w:t>
      </w:r>
      <w:r w:rsidR="00D546BA" w:rsidRPr="00D546BA">
        <w:rPr>
          <w:rFonts w:ascii="Verdana" w:hAnsi="Verdana"/>
          <w:sz w:val="20"/>
          <w:szCs w:val="20"/>
        </w:rPr>
        <w:t>Education’</w:t>
      </w:r>
    </w:p>
    <w:p w14:paraId="2CAED302" w14:textId="77777777" w:rsidR="00567C9C" w:rsidRPr="00D546BA" w:rsidRDefault="00BD7A3E" w:rsidP="00C23CBB">
      <w:pPr>
        <w:pStyle w:val="Lijstalinea"/>
        <w:numPr>
          <w:ilvl w:val="0"/>
          <w:numId w:val="27"/>
        </w:numPr>
        <w:jc w:val="both"/>
        <w:rPr>
          <w:rFonts w:ascii="Verdana" w:hAnsi="Verdana"/>
          <w:sz w:val="20"/>
          <w:szCs w:val="20"/>
        </w:rPr>
      </w:pPr>
      <w:r w:rsidRPr="00D546BA">
        <w:rPr>
          <w:rFonts w:ascii="Verdana" w:hAnsi="Verdana"/>
          <w:sz w:val="20"/>
          <w:szCs w:val="20"/>
        </w:rPr>
        <w:t>correct</w:t>
      </w:r>
      <w:r w:rsidR="00CA2C91" w:rsidRPr="00D546BA">
        <w:rPr>
          <w:rFonts w:ascii="Verdana" w:hAnsi="Verdana"/>
          <w:sz w:val="20"/>
          <w:szCs w:val="20"/>
        </w:rPr>
        <w:t xml:space="preserve"> </w:t>
      </w:r>
      <w:r w:rsidR="00D546BA" w:rsidRPr="00D546BA">
        <w:rPr>
          <w:rFonts w:ascii="Verdana" w:hAnsi="Verdana"/>
          <w:sz w:val="20"/>
          <w:szCs w:val="20"/>
        </w:rPr>
        <w:t>‘</w:t>
      </w:r>
      <w:r w:rsidR="00CA2C91" w:rsidRPr="00D546BA">
        <w:rPr>
          <w:rFonts w:ascii="Verdana" w:hAnsi="Verdana"/>
          <w:sz w:val="20"/>
          <w:szCs w:val="20"/>
        </w:rPr>
        <w:t>Implementation</w:t>
      </w:r>
      <w:r w:rsidR="00D546BA" w:rsidRPr="00D546BA">
        <w:rPr>
          <w:rFonts w:ascii="Verdana" w:hAnsi="Verdana"/>
          <w:sz w:val="20"/>
          <w:szCs w:val="20"/>
        </w:rPr>
        <w:t>’</w:t>
      </w:r>
      <w:r w:rsidR="00CA2C91" w:rsidRPr="00D546BA">
        <w:rPr>
          <w:rFonts w:ascii="Verdana" w:hAnsi="Verdana"/>
          <w:sz w:val="20"/>
          <w:szCs w:val="20"/>
        </w:rPr>
        <w:t xml:space="preserve"> of the NDS. There is satisfaction for </w:t>
      </w:r>
      <w:r w:rsidR="00567C9C" w:rsidRPr="00D546BA">
        <w:rPr>
          <w:rFonts w:ascii="Verdana" w:hAnsi="Verdana"/>
          <w:sz w:val="20"/>
          <w:szCs w:val="20"/>
        </w:rPr>
        <w:t>the policies, plan, re</w:t>
      </w:r>
      <w:r w:rsidRPr="00D546BA">
        <w:rPr>
          <w:rFonts w:ascii="Verdana" w:hAnsi="Verdana"/>
          <w:sz w:val="20"/>
          <w:szCs w:val="20"/>
        </w:rPr>
        <w:t>quirements and regulations,</w:t>
      </w:r>
      <w:r w:rsidR="00567C9C" w:rsidRPr="00D546BA">
        <w:rPr>
          <w:rFonts w:ascii="Verdana" w:hAnsi="Verdana"/>
          <w:sz w:val="20"/>
          <w:szCs w:val="20"/>
        </w:rPr>
        <w:t xml:space="preserve"> but </w:t>
      </w:r>
      <w:r w:rsidR="00D546BA">
        <w:rPr>
          <w:rFonts w:ascii="Verdana" w:hAnsi="Verdana"/>
          <w:sz w:val="20"/>
          <w:szCs w:val="20"/>
        </w:rPr>
        <w:t xml:space="preserve">criticism </w:t>
      </w:r>
      <w:r w:rsidR="00567C9C" w:rsidRPr="00D546BA">
        <w:rPr>
          <w:rFonts w:ascii="Verdana" w:hAnsi="Verdana"/>
          <w:sz w:val="20"/>
          <w:szCs w:val="20"/>
        </w:rPr>
        <w:t xml:space="preserve">that an effective </w:t>
      </w:r>
      <w:r w:rsidR="00567C9C" w:rsidRPr="00D546BA">
        <w:rPr>
          <w:rFonts w:ascii="Verdana" w:hAnsi="Verdana"/>
          <w:i/>
          <w:sz w:val="20"/>
          <w:szCs w:val="20"/>
        </w:rPr>
        <w:t>implementation</w:t>
      </w:r>
      <w:r w:rsidR="00567C9C" w:rsidRPr="00D546BA">
        <w:rPr>
          <w:rFonts w:ascii="Verdana" w:hAnsi="Verdana"/>
          <w:sz w:val="20"/>
          <w:szCs w:val="20"/>
        </w:rPr>
        <w:t xml:space="preserve"> </w:t>
      </w:r>
      <w:r w:rsidR="00D546BA">
        <w:rPr>
          <w:rFonts w:ascii="Verdana" w:hAnsi="Verdana"/>
          <w:sz w:val="20"/>
          <w:szCs w:val="20"/>
        </w:rPr>
        <w:t xml:space="preserve">might be </w:t>
      </w:r>
      <w:r w:rsidR="00567C9C" w:rsidRPr="00D546BA">
        <w:rPr>
          <w:rFonts w:ascii="Verdana" w:hAnsi="Verdana"/>
          <w:sz w:val="20"/>
          <w:szCs w:val="20"/>
        </w:rPr>
        <w:t xml:space="preserve">lacking in some cases. </w:t>
      </w:r>
    </w:p>
    <w:p w14:paraId="49E1D189" w14:textId="77777777" w:rsidR="00674B37" w:rsidRPr="00581E49" w:rsidRDefault="00674B37" w:rsidP="00C23CBB">
      <w:pPr>
        <w:jc w:val="both"/>
        <w:rPr>
          <w:rFonts w:ascii="Verdana" w:eastAsia="Times New Roman" w:hAnsi="Verdana"/>
          <w:lang w:eastAsia="nl-NL"/>
        </w:rPr>
      </w:pPr>
    </w:p>
    <w:p w14:paraId="77305E7E" w14:textId="77777777" w:rsidR="00065B90" w:rsidRPr="00581E49" w:rsidRDefault="00065B90" w:rsidP="00C23CBB">
      <w:pPr>
        <w:jc w:val="both"/>
        <w:rPr>
          <w:rFonts w:ascii="Verdana" w:eastAsia="Times New Roman" w:hAnsi="Verdana"/>
          <w:sz w:val="20"/>
          <w:szCs w:val="20"/>
          <w:lang w:eastAsia="nl-NL"/>
        </w:rPr>
      </w:pPr>
      <w:r w:rsidRPr="00581E49">
        <w:rPr>
          <w:rFonts w:ascii="Verdana" w:eastAsia="Times New Roman" w:hAnsi="Verdana"/>
          <w:sz w:val="20"/>
          <w:szCs w:val="20"/>
          <w:lang w:eastAsia="nl-NL"/>
        </w:rPr>
        <w:br w:type="page"/>
      </w:r>
    </w:p>
    <w:p w14:paraId="15A5ECEE" w14:textId="1291EBA6" w:rsidR="000B0388" w:rsidRDefault="00065B90" w:rsidP="00C23CBB">
      <w:pPr>
        <w:jc w:val="both"/>
        <w:rPr>
          <w:rFonts w:ascii="Verdana" w:hAnsi="Verdana" w:cs="Arial"/>
          <w:color w:val="4F81BD" w:themeColor="accent1"/>
          <w:sz w:val="26"/>
          <w:szCs w:val="26"/>
          <w:lang w:val="en-US"/>
        </w:rPr>
      </w:pPr>
      <w:r w:rsidRPr="00CF76FE">
        <w:rPr>
          <w:rFonts w:ascii="Verdana" w:hAnsi="Verdana" w:cs="Arial"/>
          <w:color w:val="4F81BD" w:themeColor="accent1"/>
          <w:sz w:val="26"/>
          <w:szCs w:val="26"/>
          <w:lang w:val="en-US"/>
        </w:rPr>
        <w:lastRenderedPageBreak/>
        <w:t xml:space="preserve">Ad D Focus </w:t>
      </w:r>
      <w:r w:rsidR="00A55128">
        <w:rPr>
          <w:rFonts w:ascii="Verdana" w:hAnsi="Verdana" w:cs="Arial"/>
          <w:color w:val="4F81BD" w:themeColor="accent1"/>
          <w:sz w:val="26"/>
          <w:szCs w:val="26"/>
          <w:lang w:val="en-US"/>
        </w:rPr>
        <w:t>g</w:t>
      </w:r>
      <w:r w:rsidRPr="00CF76FE">
        <w:rPr>
          <w:rFonts w:ascii="Verdana" w:hAnsi="Verdana" w:cs="Arial"/>
          <w:color w:val="4F81BD" w:themeColor="accent1"/>
          <w:sz w:val="26"/>
          <w:szCs w:val="26"/>
          <w:lang w:val="en-US"/>
        </w:rPr>
        <w:t xml:space="preserve">roup </w:t>
      </w:r>
      <w:r w:rsidR="00A55128">
        <w:rPr>
          <w:rFonts w:ascii="Verdana" w:hAnsi="Verdana" w:cs="Arial"/>
          <w:color w:val="4F81BD" w:themeColor="accent1"/>
          <w:sz w:val="26"/>
          <w:szCs w:val="26"/>
          <w:lang w:val="en-US"/>
        </w:rPr>
        <w:t>m</w:t>
      </w:r>
      <w:r w:rsidRPr="00CF76FE">
        <w:rPr>
          <w:rFonts w:ascii="Verdana" w:hAnsi="Verdana" w:cs="Arial"/>
          <w:color w:val="4F81BD" w:themeColor="accent1"/>
          <w:sz w:val="26"/>
          <w:szCs w:val="26"/>
          <w:lang w:val="en-US"/>
        </w:rPr>
        <w:t>eetings</w:t>
      </w:r>
    </w:p>
    <w:p w14:paraId="197F2255" w14:textId="77777777" w:rsidR="000B0388" w:rsidRDefault="000B0388" w:rsidP="00C23CBB">
      <w:pPr>
        <w:jc w:val="both"/>
        <w:rPr>
          <w:rFonts w:ascii="Verdana" w:hAnsi="Verdana" w:cs="Arial"/>
          <w:color w:val="4F81BD" w:themeColor="accent1"/>
          <w:sz w:val="26"/>
          <w:szCs w:val="26"/>
          <w:lang w:val="en-US"/>
        </w:rPr>
      </w:pPr>
    </w:p>
    <w:p w14:paraId="3D54CF60" w14:textId="6C4F0869" w:rsidR="000B0388" w:rsidRPr="000B0388" w:rsidRDefault="000B0388" w:rsidP="00C23CBB">
      <w:pPr>
        <w:pStyle w:val="Lijstalinea1"/>
        <w:ind w:left="0"/>
        <w:jc w:val="both"/>
        <w:rPr>
          <w:rFonts w:ascii="Verdana" w:hAnsi="Verdana"/>
          <w:sz w:val="20"/>
          <w:szCs w:val="20"/>
          <w:lang w:val="en-GB"/>
        </w:rPr>
      </w:pPr>
      <w:r w:rsidRPr="0044355E">
        <w:rPr>
          <w:rFonts w:ascii="Verdana" w:hAnsi="Verdana"/>
          <w:sz w:val="20"/>
          <w:szCs w:val="20"/>
          <w:lang w:val="en-US"/>
        </w:rPr>
        <w:t>The focus group meeting</w:t>
      </w:r>
      <w:r w:rsidR="00E81B21">
        <w:rPr>
          <w:rFonts w:ascii="Verdana" w:hAnsi="Verdana"/>
          <w:sz w:val="20"/>
          <w:szCs w:val="20"/>
          <w:lang w:val="en-US"/>
        </w:rPr>
        <w:t>s</w:t>
      </w:r>
      <w:r w:rsidRPr="0044355E">
        <w:rPr>
          <w:rFonts w:ascii="Verdana" w:hAnsi="Verdana"/>
          <w:sz w:val="20"/>
          <w:szCs w:val="20"/>
          <w:lang w:val="en-US"/>
        </w:rPr>
        <w:t xml:space="preserve"> were </w:t>
      </w:r>
      <w:r w:rsidR="00A55128">
        <w:rPr>
          <w:rFonts w:ascii="Verdana" w:hAnsi="Verdana"/>
          <w:sz w:val="20"/>
          <w:szCs w:val="20"/>
          <w:lang w:val="en-US"/>
        </w:rPr>
        <w:t>conducted with</w:t>
      </w:r>
      <w:r w:rsidRPr="0044355E">
        <w:rPr>
          <w:rFonts w:ascii="Verdana" w:hAnsi="Verdana"/>
          <w:sz w:val="20"/>
          <w:szCs w:val="20"/>
          <w:lang w:val="en-US"/>
        </w:rPr>
        <w:t xml:space="preserve"> key stakeholders, with representatives of agencies or institut</w:t>
      </w:r>
      <w:r w:rsidR="00464C52">
        <w:rPr>
          <w:rFonts w:ascii="Verdana" w:hAnsi="Verdana"/>
          <w:sz w:val="20"/>
          <w:szCs w:val="20"/>
          <w:lang w:val="en-US"/>
        </w:rPr>
        <w:t>e</w:t>
      </w:r>
      <w:r w:rsidRPr="0044355E">
        <w:rPr>
          <w:rFonts w:ascii="Verdana" w:hAnsi="Verdana"/>
          <w:sz w:val="20"/>
          <w:szCs w:val="20"/>
          <w:lang w:val="en-US"/>
        </w:rPr>
        <w:t xml:space="preserve">s with specific </w:t>
      </w:r>
      <w:r w:rsidR="00464C52" w:rsidRPr="00464C52">
        <w:rPr>
          <w:rFonts w:ascii="Verdana" w:hAnsi="Verdana"/>
          <w:sz w:val="20"/>
          <w:szCs w:val="20"/>
          <w:lang w:val="en-US"/>
        </w:rPr>
        <w:t>expertise</w:t>
      </w:r>
      <w:r w:rsidRPr="0044355E">
        <w:rPr>
          <w:rFonts w:ascii="Verdana" w:hAnsi="Verdana"/>
          <w:sz w:val="20"/>
          <w:szCs w:val="20"/>
          <w:lang w:val="en-US"/>
        </w:rPr>
        <w:t xml:space="preserve"> </w:t>
      </w:r>
      <w:r w:rsidR="00A55128">
        <w:rPr>
          <w:rFonts w:ascii="Verdana" w:hAnsi="Verdana"/>
          <w:sz w:val="20"/>
          <w:szCs w:val="20"/>
          <w:lang w:val="en-US"/>
        </w:rPr>
        <w:t>in one or more</w:t>
      </w:r>
      <w:r w:rsidRPr="0044355E">
        <w:rPr>
          <w:rFonts w:ascii="Verdana" w:hAnsi="Verdana"/>
          <w:sz w:val="20"/>
          <w:szCs w:val="20"/>
          <w:lang w:val="en-US"/>
        </w:rPr>
        <w:t xml:space="preserve"> of the key areas of the NDS. </w:t>
      </w:r>
      <w:r w:rsidRPr="000B0388">
        <w:rPr>
          <w:rFonts w:ascii="Verdana" w:hAnsi="Verdana"/>
          <w:sz w:val="20"/>
          <w:szCs w:val="20"/>
          <w:lang w:val="en-GB"/>
        </w:rPr>
        <w:t xml:space="preserve">The focus groups meetings were organized around the main themes of this evaluation: changes in the overall drug policy, in drug demand, in drug supply and around civil society involvement </w:t>
      </w:r>
      <w:r w:rsidR="00A55128">
        <w:rPr>
          <w:rFonts w:ascii="Verdana" w:hAnsi="Verdana"/>
          <w:sz w:val="20"/>
          <w:szCs w:val="20"/>
          <w:lang w:val="en-GB"/>
        </w:rPr>
        <w:t>including</w:t>
      </w:r>
      <w:r w:rsidR="00A55128" w:rsidRPr="000B0388">
        <w:rPr>
          <w:rFonts w:ascii="Verdana" w:hAnsi="Verdana"/>
          <w:sz w:val="20"/>
          <w:szCs w:val="20"/>
          <w:lang w:val="en-GB"/>
        </w:rPr>
        <w:t xml:space="preserve"> </w:t>
      </w:r>
      <w:r w:rsidRPr="000B0388">
        <w:rPr>
          <w:rFonts w:ascii="Verdana" w:hAnsi="Verdana"/>
          <w:sz w:val="20"/>
          <w:szCs w:val="20"/>
          <w:lang w:val="en-GB"/>
        </w:rPr>
        <w:t>harm reduction</w:t>
      </w:r>
      <w:r w:rsidR="00A55128">
        <w:rPr>
          <w:rFonts w:ascii="Verdana" w:hAnsi="Verdana"/>
          <w:sz w:val="20"/>
          <w:szCs w:val="20"/>
          <w:lang w:val="en-GB"/>
        </w:rPr>
        <w:t xml:space="preserve"> organizations</w:t>
      </w:r>
      <w:r w:rsidRPr="000B0388">
        <w:rPr>
          <w:rFonts w:ascii="Verdana" w:hAnsi="Verdana"/>
          <w:sz w:val="20"/>
          <w:szCs w:val="20"/>
          <w:lang w:val="en-GB"/>
        </w:rPr>
        <w:t>.</w:t>
      </w:r>
    </w:p>
    <w:p w14:paraId="79A46E10" w14:textId="33D42CF5" w:rsidR="000B0388" w:rsidRPr="000B0388" w:rsidRDefault="000B0388" w:rsidP="00C23CBB">
      <w:pPr>
        <w:jc w:val="both"/>
        <w:rPr>
          <w:rFonts w:ascii="Verdana" w:hAnsi="Verdana"/>
          <w:sz w:val="20"/>
          <w:szCs w:val="20"/>
        </w:rPr>
      </w:pPr>
      <w:r w:rsidRPr="000B0388">
        <w:rPr>
          <w:rFonts w:ascii="Verdana" w:hAnsi="Verdana"/>
          <w:sz w:val="20"/>
          <w:szCs w:val="20"/>
        </w:rPr>
        <w:t>The group discussion</w:t>
      </w:r>
      <w:r w:rsidR="00464C52">
        <w:rPr>
          <w:rFonts w:ascii="Verdana" w:hAnsi="Verdana"/>
          <w:sz w:val="20"/>
          <w:szCs w:val="20"/>
        </w:rPr>
        <w:t>s</w:t>
      </w:r>
      <w:r w:rsidRPr="000B0388">
        <w:rPr>
          <w:rFonts w:ascii="Verdana" w:hAnsi="Verdana"/>
          <w:sz w:val="20"/>
          <w:szCs w:val="20"/>
        </w:rPr>
        <w:t xml:space="preserve"> were structured </w:t>
      </w:r>
      <w:r w:rsidR="00464C52">
        <w:rPr>
          <w:rFonts w:ascii="Verdana" w:hAnsi="Verdana"/>
          <w:sz w:val="20"/>
          <w:szCs w:val="20"/>
        </w:rPr>
        <w:t xml:space="preserve">on basis of </w:t>
      </w:r>
      <w:r w:rsidRPr="000B0388">
        <w:rPr>
          <w:rFonts w:ascii="Verdana" w:hAnsi="Verdana"/>
          <w:sz w:val="20"/>
          <w:szCs w:val="20"/>
        </w:rPr>
        <w:t xml:space="preserve">a list of questions </w:t>
      </w:r>
      <w:r w:rsidR="005049B3">
        <w:rPr>
          <w:rFonts w:ascii="Verdana" w:hAnsi="Verdana"/>
          <w:sz w:val="20"/>
          <w:szCs w:val="20"/>
        </w:rPr>
        <w:t xml:space="preserve">and </w:t>
      </w:r>
      <w:r w:rsidR="00A55128">
        <w:rPr>
          <w:rFonts w:ascii="Verdana" w:hAnsi="Verdana"/>
          <w:sz w:val="20"/>
          <w:szCs w:val="20"/>
        </w:rPr>
        <w:t>aimed</w:t>
      </w:r>
      <w:r w:rsidR="005049B3">
        <w:rPr>
          <w:rFonts w:ascii="Verdana" w:hAnsi="Verdana"/>
          <w:sz w:val="20"/>
          <w:szCs w:val="20"/>
        </w:rPr>
        <w:t xml:space="preserve"> at </w:t>
      </w:r>
      <w:r w:rsidRPr="000B0388">
        <w:rPr>
          <w:rFonts w:ascii="Verdana" w:hAnsi="Verdana"/>
          <w:sz w:val="20"/>
          <w:szCs w:val="20"/>
        </w:rPr>
        <w:t>gather</w:t>
      </w:r>
      <w:r w:rsidR="005049B3">
        <w:rPr>
          <w:rFonts w:ascii="Verdana" w:hAnsi="Verdana"/>
          <w:sz w:val="20"/>
          <w:szCs w:val="20"/>
        </w:rPr>
        <w:t>ing</w:t>
      </w:r>
      <w:r w:rsidRPr="000B0388">
        <w:rPr>
          <w:rFonts w:ascii="Verdana" w:hAnsi="Verdana"/>
          <w:sz w:val="20"/>
          <w:szCs w:val="20"/>
        </w:rPr>
        <w:t xml:space="preserve"> data and insight</w:t>
      </w:r>
      <w:r w:rsidR="005049B3">
        <w:rPr>
          <w:rFonts w:ascii="Verdana" w:hAnsi="Verdana"/>
          <w:sz w:val="20"/>
          <w:szCs w:val="20"/>
        </w:rPr>
        <w:t>s</w:t>
      </w:r>
      <w:r w:rsidRPr="000B0388">
        <w:rPr>
          <w:rFonts w:ascii="Verdana" w:hAnsi="Verdana"/>
          <w:sz w:val="20"/>
          <w:szCs w:val="20"/>
        </w:rPr>
        <w:t xml:space="preserve"> in the developments</w:t>
      </w:r>
      <w:r w:rsidR="00A55128">
        <w:rPr>
          <w:rFonts w:ascii="Verdana" w:hAnsi="Verdana"/>
          <w:sz w:val="20"/>
          <w:szCs w:val="20"/>
        </w:rPr>
        <w:t xml:space="preserve"> and</w:t>
      </w:r>
      <w:r w:rsidRPr="000B0388">
        <w:rPr>
          <w:rFonts w:ascii="Verdana" w:hAnsi="Verdana"/>
          <w:sz w:val="20"/>
          <w:szCs w:val="20"/>
        </w:rPr>
        <w:t xml:space="preserve"> trends regarding the drug situation in the country, the (non) achievements during the NDS period, and priorities for the </w:t>
      </w:r>
      <w:r w:rsidR="00A55128">
        <w:rPr>
          <w:rFonts w:ascii="Verdana" w:hAnsi="Verdana"/>
          <w:sz w:val="20"/>
          <w:szCs w:val="20"/>
        </w:rPr>
        <w:t xml:space="preserve">next </w:t>
      </w:r>
      <w:r w:rsidRPr="000B0388">
        <w:rPr>
          <w:rFonts w:ascii="Verdana" w:hAnsi="Verdana"/>
          <w:sz w:val="20"/>
          <w:szCs w:val="20"/>
        </w:rPr>
        <w:t xml:space="preserve">NDS. (Names and affiliations are listed in Annex </w:t>
      </w:r>
      <w:r w:rsidR="00A636E5">
        <w:rPr>
          <w:rFonts w:ascii="Verdana" w:hAnsi="Verdana"/>
          <w:sz w:val="20"/>
          <w:szCs w:val="20"/>
        </w:rPr>
        <w:t>II</w:t>
      </w:r>
      <w:r w:rsidRPr="000B0388">
        <w:rPr>
          <w:rFonts w:ascii="Verdana" w:hAnsi="Verdana"/>
          <w:sz w:val="20"/>
          <w:szCs w:val="20"/>
        </w:rPr>
        <w:t>)</w:t>
      </w:r>
    </w:p>
    <w:p w14:paraId="341F5400" w14:textId="77777777" w:rsidR="000B0388" w:rsidRPr="000B0388" w:rsidRDefault="000B0388" w:rsidP="00C23CBB">
      <w:pPr>
        <w:jc w:val="both"/>
        <w:rPr>
          <w:rFonts w:ascii="Verdana" w:hAnsi="Verdana"/>
          <w:sz w:val="20"/>
          <w:szCs w:val="20"/>
        </w:rPr>
      </w:pPr>
      <w:r w:rsidRPr="000B0388">
        <w:rPr>
          <w:rFonts w:ascii="Verdana" w:hAnsi="Verdana"/>
          <w:sz w:val="20"/>
          <w:szCs w:val="20"/>
        </w:rPr>
        <w:t>The findings described below concentrate on the (non) achievements</w:t>
      </w:r>
      <w:r w:rsidR="00A05EB7">
        <w:rPr>
          <w:rFonts w:ascii="Verdana" w:hAnsi="Verdana"/>
          <w:sz w:val="20"/>
          <w:szCs w:val="20"/>
        </w:rPr>
        <w:t xml:space="preserve"> of the current NDS</w:t>
      </w:r>
    </w:p>
    <w:p w14:paraId="30E644F7" w14:textId="77777777" w:rsidR="000B0388" w:rsidRPr="000B0388" w:rsidRDefault="000B0388" w:rsidP="00C23CBB">
      <w:pPr>
        <w:pStyle w:val="Lijstalinea1"/>
        <w:ind w:left="0"/>
        <w:jc w:val="both"/>
        <w:rPr>
          <w:rFonts w:ascii="Verdana" w:hAnsi="Verdana"/>
          <w:sz w:val="20"/>
          <w:szCs w:val="20"/>
          <w:lang w:val="en-GB"/>
        </w:rPr>
      </w:pPr>
    </w:p>
    <w:p w14:paraId="0CF07DB8" w14:textId="793484F3" w:rsidR="000B0388" w:rsidRPr="000B0388" w:rsidRDefault="00A05EB7" w:rsidP="00C23CBB">
      <w:pPr>
        <w:jc w:val="both"/>
        <w:rPr>
          <w:rFonts w:ascii="Verdana" w:hAnsi="Verdana"/>
          <w:b/>
          <w:sz w:val="20"/>
          <w:szCs w:val="20"/>
          <w:lang w:val="en-US"/>
        </w:rPr>
      </w:pPr>
      <w:r>
        <w:rPr>
          <w:rFonts w:ascii="Verdana" w:hAnsi="Verdana"/>
          <w:b/>
          <w:i/>
          <w:sz w:val="20"/>
          <w:szCs w:val="20"/>
        </w:rPr>
        <w:t xml:space="preserve">Focus </w:t>
      </w:r>
      <w:r w:rsidR="00A55128">
        <w:rPr>
          <w:rFonts w:ascii="Verdana" w:hAnsi="Verdana"/>
          <w:b/>
          <w:i/>
          <w:sz w:val="20"/>
          <w:szCs w:val="20"/>
        </w:rPr>
        <w:t>g</w:t>
      </w:r>
      <w:r>
        <w:rPr>
          <w:rFonts w:ascii="Verdana" w:hAnsi="Verdana"/>
          <w:b/>
          <w:i/>
          <w:sz w:val="20"/>
          <w:szCs w:val="20"/>
        </w:rPr>
        <w:t>roup 1</w:t>
      </w:r>
      <w:r w:rsidR="00A55128">
        <w:rPr>
          <w:rFonts w:ascii="Verdana" w:hAnsi="Verdana"/>
          <w:b/>
          <w:i/>
          <w:sz w:val="20"/>
          <w:szCs w:val="20"/>
        </w:rPr>
        <w:t>:</w:t>
      </w:r>
      <w:r>
        <w:rPr>
          <w:rFonts w:ascii="Verdana" w:hAnsi="Verdana"/>
          <w:b/>
          <w:i/>
          <w:sz w:val="20"/>
          <w:szCs w:val="20"/>
        </w:rPr>
        <w:t xml:space="preserve"> </w:t>
      </w:r>
      <w:proofErr w:type="spellStart"/>
      <w:r w:rsidR="000B0388" w:rsidRPr="000B0388">
        <w:rPr>
          <w:rFonts w:ascii="Verdana" w:hAnsi="Verdana" w:cs="Calibri"/>
          <w:b/>
          <w:i/>
          <w:color w:val="000000"/>
          <w:sz w:val="20"/>
          <w:szCs w:val="20"/>
          <w:lang w:val="hr-HR"/>
        </w:rPr>
        <w:t>Overall</w:t>
      </w:r>
      <w:proofErr w:type="spellEnd"/>
      <w:r w:rsidR="000B0388" w:rsidRPr="000B0388">
        <w:rPr>
          <w:rFonts w:ascii="Verdana" w:hAnsi="Verdana" w:cs="Calibri"/>
          <w:b/>
          <w:i/>
          <w:color w:val="000000"/>
          <w:sz w:val="20"/>
          <w:szCs w:val="20"/>
          <w:lang w:val="hr-HR"/>
        </w:rPr>
        <w:t xml:space="preserve"> </w:t>
      </w:r>
      <w:proofErr w:type="spellStart"/>
      <w:r w:rsidR="000B0388" w:rsidRPr="000B0388">
        <w:rPr>
          <w:rFonts w:ascii="Verdana" w:hAnsi="Verdana" w:cs="Calibri"/>
          <w:b/>
          <w:i/>
          <w:color w:val="000000"/>
          <w:sz w:val="20"/>
          <w:szCs w:val="20"/>
          <w:lang w:val="hr-HR"/>
        </w:rPr>
        <w:t>policy</w:t>
      </w:r>
      <w:proofErr w:type="spellEnd"/>
      <w:r w:rsidR="000B0388" w:rsidRPr="000B0388">
        <w:rPr>
          <w:rFonts w:ascii="Verdana" w:hAnsi="Verdana" w:cs="Calibri"/>
          <w:b/>
          <w:i/>
          <w:color w:val="000000"/>
          <w:sz w:val="20"/>
          <w:szCs w:val="20"/>
          <w:lang w:val="hr-HR"/>
        </w:rPr>
        <w:t xml:space="preserve">, </w:t>
      </w:r>
      <w:proofErr w:type="spellStart"/>
      <w:r w:rsidR="000B0388" w:rsidRPr="000B0388">
        <w:rPr>
          <w:rFonts w:ascii="Verdana" w:hAnsi="Verdana" w:cs="Calibri"/>
          <w:b/>
          <w:i/>
          <w:color w:val="000000"/>
          <w:sz w:val="20"/>
          <w:szCs w:val="20"/>
          <w:lang w:val="hr-HR"/>
        </w:rPr>
        <w:t>coordination</w:t>
      </w:r>
      <w:proofErr w:type="spellEnd"/>
      <w:r w:rsidR="000B0388" w:rsidRPr="000B0388">
        <w:rPr>
          <w:rFonts w:ascii="Verdana" w:hAnsi="Verdana" w:cs="Calibri"/>
          <w:b/>
          <w:i/>
          <w:color w:val="000000"/>
          <w:sz w:val="20"/>
          <w:szCs w:val="20"/>
          <w:lang w:val="hr-HR"/>
        </w:rPr>
        <w:t xml:space="preserve">, </w:t>
      </w:r>
      <w:proofErr w:type="spellStart"/>
      <w:r w:rsidR="000B0388" w:rsidRPr="000B0388">
        <w:rPr>
          <w:rFonts w:ascii="Verdana" w:hAnsi="Verdana" w:cs="Calibri"/>
          <w:b/>
          <w:i/>
          <w:color w:val="000000"/>
          <w:sz w:val="20"/>
          <w:szCs w:val="20"/>
          <w:lang w:val="hr-HR"/>
        </w:rPr>
        <w:t>research</w:t>
      </w:r>
      <w:proofErr w:type="spellEnd"/>
      <w:r w:rsidR="000B0388" w:rsidRPr="000B0388">
        <w:rPr>
          <w:rFonts w:ascii="Verdana" w:hAnsi="Verdana" w:cs="Calibri"/>
          <w:b/>
          <w:i/>
          <w:color w:val="000000"/>
          <w:sz w:val="20"/>
          <w:szCs w:val="20"/>
          <w:lang w:val="hr-HR"/>
        </w:rPr>
        <w:t xml:space="preserve">, </w:t>
      </w:r>
      <w:proofErr w:type="spellStart"/>
      <w:r w:rsidR="000B0388" w:rsidRPr="000B0388">
        <w:rPr>
          <w:rFonts w:ascii="Verdana" w:hAnsi="Verdana" w:cs="Calibri"/>
          <w:b/>
          <w:i/>
          <w:color w:val="000000"/>
          <w:sz w:val="20"/>
          <w:szCs w:val="20"/>
          <w:lang w:val="hr-HR"/>
        </w:rPr>
        <w:t>evaluation</w:t>
      </w:r>
      <w:proofErr w:type="spellEnd"/>
      <w:r w:rsidR="000B0388" w:rsidRPr="000B0388">
        <w:rPr>
          <w:rFonts w:ascii="Verdana" w:hAnsi="Verdana" w:cs="Calibri"/>
          <w:b/>
          <w:i/>
          <w:color w:val="000000"/>
          <w:sz w:val="20"/>
          <w:szCs w:val="20"/>
          <w:lang w:val="hr-HR"/>
        </w:rPr>
        <w:t>, monitoring</w:t>
      </w:r>
      <w:r w:rsidR="000B0388" w:rsidRPr="000B0388">
        <w:rPr>
          <w:rFonts w:ascii="Verdana" w:hAnsi="Verdana"/>
          <w:b/>
          <w:sz w:val="20"/>
          <w:szCs w:val="20"/>
          <w:lang w:val="en-US"/>
        </w:rPr>
        <w:t xml:space="preserve"> </w:t>
      </w:r>
    </w:p>
    <w:p w14:paraId="0113A1FD" w14:textId="77777777" w:rsidR="000B0388" w:rsidRPr="000B0388" w:rsidRDefault="000B0388" w:rsidP="00C23CBB">
      <w:pPr>
        <w:jc w:val="both"/>
        <w:rPr>
          <w:rFonts w:ascii="Verdana" w:hAnsi="Verdana"/>
          <w:b/>
          <w:sz w:val="20"/>
          <w:szCs w:val="20"/>
          <w:lang w:val="en-US"/>
        </w:rPr>
      </w:pPr>
    </w:p>
    <w:p w14:paraId="693A057B" w14:textId="6EDD4706" w:rsidR="000B0388" w:rsidRPr="000B0388" w:rsidRDefault="000B0388" w:rsidP="00A05EB7">
      <w:pPr>
        <w:numPr>
          <w:ilvl w:val="0"/>
          <w:numId w:val="32"/>
        </w:numPr>
        <w:contextualSpacing/>
        <w:jc w:val="both"/>
        <w:rPr>
          <w:rFonts w:ascii="Verdana" w:eastAsia="Times New Roman" w:hAnsi="Verdana"/>
          <w:sz w:val="20"/>
          <w:szCs w:val="20"/>
          <w:lang w:val="en-US" w:eastAsia="hr-HR"/>
        </w:rPr>
      </w:pPr>
      <w:r w:rsidRPr="000B0388">
        <w:rPr>
          <w:rFonts w:ascii="Verdana" w:eastAsia="Times New Roman" w:hAnsi="Verdana"/>
          <w:sz w:val="20"/>
          <w:szCs w:val="20"/>
          <w:lang w:val="en-US" w:eastAsia="hr-HR"/>
        </w:rPr>
        <w:t xml:space="preserve">NDS and AP are considered </w:t>
      </w:r>
      <w:r w:rsidR="005049B3">
        <w:rPr>
          <w:rFonts w:ascii="Verdana" w:eastAsia="Times New Roman" w:hAnsi="Verdana"/>
          <w:sz w:val="20"/>
          <w:szCs w:val="20"/>
          <w:lang w:val="en-US" w:eastAsia="hr-HR"/>
        </w:rPr>
        <w:t xml:space="preserve">as </w:t>
      </w:r>
      <w:r w:rsidRPr="000B0388">
        <w:rPr>
          <w:rFonts w:ascii="Verdana" w:eastAsia="Times New Roman" w:hAnsi="Verdana"/>
          <w:sz w:val="20"/>
          <w:szCs w:val="20"/>
          <w:lang w:val="en-US" w:eastAsia="hr-HR"/>
        </w:rPr>
        <w:t xml:space="preserve">very important guiding and supportive tools and documents, and annual progress reports are essential. The existence and use of a national drug strategy is seen as very important. The Office has been very active in the field of drafting important documents such as </w:t>
      </w:r>
      <w:r w:rsidR="00A55128">
        <w:rPr>
          <w:rFonts w:ascii="Verdana" w:eastAsia="Times New Roman" w:hAnsi="Verdana"/>
          <w:sz w:val="20"/>
          <w:szCs w:val="20"/>
          <w:lang w:val="en-US" w:eastAsia="hr-HR"/>
        </w:rPr>
        <w:t xml:space="preserve">the </w:t>
      </w:r>
      <w:r w:rsidRPr="000B0388">
        <w:rPr>
          <w:rFonts w:ascii="Verdana" w:eastAsia="Times New Roman" w:hAnsi="Verdana"/>
          <w:sz w:val="20"/>
          <w:szCs w:val="20"/>
          <w:lang w:val="en-US" w:eastAsia="hr-HR"/>
        </w:rPr>
        <w:t>National Drug Strategy, in drafting various guidelines, among which the guidelines for psychosocial treatment. These guidelines were implemented in some institutions since 2014.</w:t>
      </w:r>
    </w:p>
    <w:p w14:paraId="71F11DB8" w14:textId="055A913D" w:rsidR="000B0388" w:rsidRPr="000B0388" w:rsidRDefault="000B0388" w:rsidP="00A05EB7">
      <w:pPr>
        <w:numPr>
          <w:ilvl w:val="0"/>
          <w:numId w:val="32"/>
        </w:numPr>
        <w:contextualSpacing/>
        <w:jc w:val="both"/>
        <w:rPr>
          <w:rFonts w:ascii="Verdana" w:eastAsia="Times New Roman" w:hAnsi="Verdana"/>
          <w:sz w:val="20"/>
          <w:szCs w:val="20"/>
          <w:lang w:val="en-US" w:eastAsia="hr-HR"/>
        </w:rPr>
      </w:pPr>
      <w:r w:rsidRPr="000B0388">
        <w:rPr>
          <w:rFonts w:ascii="Verdana" w:eastAsia="Times New Roman" w:hAnsi="Verdana"/>
          <w:sz w:val="20"/>
          <w:szCs w:val="20"/>
          <w:lang w:val="en-US" w:eastAsia="hr-HR"/>
        </w:rPr>
        <w:t xml:space="preserve">There has been a major change in drug law. Possession of drugs for personal use is no longer considered a criminal offence but is treated as a misdemeanor. This is considered a good thing, as law enforcement can now spend time and money to fight </w:t>
      </w:r>
      <w:r w:rsidR="00F1354B">
        <w:rPr>
          <w:rFonts w:ascii="Verdana" w:eastAsia="Times New Roman" w:hAnsi="Verdana"/>
          <w:sz w:val="20"/>
          <w:szCs w:val="20"/>
          <w:lang w:val="en-US" w:eastAsia="hr-HR"/>
        </w:rPr>
        <w:t xml:space="preserve">more serious </w:t>
      </w:r>
      <w:r w:rsidRPr="000B0388">
        <w:rPr>
          <w:rFonts w:ascii="Verdana" w:eastAsia="Times New Roman" w:hAnsi="Verdana"/>
          <w:sz w:val="20"/>
          <w:szCs w:val="20"/>
          <w:lang w:val="en-US" w:eastAsia="hr-HR"/>
        </w:rPr>
        <w:t xml:space="preserve">drug related crime. It also prevents young people from having a criminal record. The implications of the law change have not been sorted out in each and every detail. For </w:t>
      </w:r>
      <w:proofErr w:type="gramStart"/>
      <w:r w:rsidRPr="000B0388">
        <w:rPr>
          <w:rFonts w:ascii="Verdana" w:eastAsia="Times New Roman" w:hAnsi="Verdana"/>
          <w:sz w:val="20"/>
          <w:szCs w:val="20"/>
          <w:lang w:val="en-US" w:eastAsia="hr-HR"/>
        </w:rPr>
        <w:t>instance</w:t>
      </w:r>
      <w:proofErr w:type="gramEnd"/>
      <w:r w:rsidRPr="000B0388">
        <w:rPr>
          <w:rFonts w:ascii="Verdana" w:eastAsia="Times New Roman" w:hAnsi="Verdana"/>
          <w:sz w:val="20"/>
          <w:szCs w:val="20"/>
          <w:lang w:val="en-US" w:eastAsia="hr-HR"/>
        </w:rPr>
        <w:t xml:space="preserve"> follow up on courts decisions is not monitored or enforced. </w:t>
      </w:r>
      <w:r w:rsidR="00F1354B">
        <w:rPr>
          <w:rFonts w:ascii="Verdana" w:eastAsia="Times New Roman" w:hAnsi="Verdana"/>
          <w:sz w:val="20"/>
          <w:szCs w:val="20"/>
          <w:lang w:val="en-US" w:eastAsia="hr-HR"/>
        </w:rPr>
        <w:t>It is</w:t>
      </w:r>
      <w:r w:rsidRPr="000B0388">
        <w:rPr>
          <w:rFonts w:ascii="Verdana" w:eastAsia="Times New Roman" w:hAnsi="Verdana"/>
          <w:sz w:val="20"/>
          <w:szCs w:val="20"/>
          <w:lang w:val="en-US" w:eastAsia="hr-HR"/>
        </w:rPr>
        <w:t xml:space="preserve"> recommended </w:t>
      </w:r>
      <w:r w:rsidR="00F1354B">
        <w:rPr>
          <w:rFonts w:ascii="Verdana" w:eastAsia="Times New Roman" w:hAnsi="Verdana"/>
          <w:sz w:val="20"/>
          <w:szCs w:val="20"/>
          <w:lang w:val="en-US" w:eastAsia="hr-HR"/>
        </w:rPr>
        <w:t>to address this issue in the coming period</w:t>
      </w:r>
      <w:r w:rsidRPr="000B0388">
        <w:rPr>
          <w:rFonts w:ascii="Verdana" w:eastAsia="Times New Roman" w:hAnsi="Verdana"/>
          <w:sz w:val="20"/>
          <w:szCs w:val="20"/>
          <w:lang w:val="en-US" w:eastAsia="hr-HR"/>
        </w:rPr>
        <w:t xml:space="preserve">. </w:t>
      </w:r>
    </w:p>
    <w:p w14:paraId="4A0DFF93" w14:textId="717CEDD7" w:rsidR="000B0388" w:rsidRPr="000B0388" w:rsidRDefault="000B0388" w:rsidP="00A05EB7">
      <w:pPr>
        <w:numPr>
          <w:ilvl w:val="0"/>
          <w:numId w:val="32"/>
        </w:numPr>
        <w:contextualSpacing/>
        <w:jc w:val="both"/>
        <w:rPr>
          <w:rFonts w:ascii="Verdana" w:eastAsia="Times New Roman" w:hAnsi="Verdana"/>
          <w:sz w:val="20"/>
          <w:szCs w:val="20"/>
          <w:lang w:val="en-US" w:eastAsia="hr-HR"/>
        </w:rPr>
      </w:pPr>
      <w:r w:rsidRPr="000B0388">
        <w:rPr>
          <w:rFonts w:ascii="Verdana" w:eastAsia="Times New Roman" w:hAnsi="Verdana"/>
          <w:sz w:val="20"/>
          <w:szCs w:val="20"/>
          <w:lang w:val="en-US" w:eastAsia="hr-HR"/>
        </w:rPr>
        <w:t xml:space="preserve">Overall access to treatment has improved. Nowadays, young people can get help quicker and easier than before. More organizations are now involved and more places available, and the number of contacts increased (duplicated now compared to 2010). The quality </w:t>
      </w:r>
      <w:r w:rsidR="005049B3">
        <w:rPr>
          <w:rFonts w:ascii="Verdana" w:eastAsia="Times New Roman" w:hAnsi="Verdana"/>
          <w:sz w:val="20"/>
          <w:szCs w:val="20"/>
          <w:lang w:val="en-US" w:eastAsia="hr-HR"/>
        </w:rPr>
        <w:t>o</w:t>
      </w:r>
      <w:r w:rsidRPr="000B0388">
        <w:rPr>
          <w:rFonts w:ascii="Verdana" w:eastAsia="Times New Roman" w:hAnsi="Verdana"/>
          <w:sz w:val="20"/>
          <w:szCs w:val="20"/>
          <w:lang w:val="en-US" w:eastAsia="hr-HR"/>
        </w:rPr>
        <w:t xml:space="preserve">f treatment options has improved due to the development </w:t>
      </w:r>
      <w:r w:rsidR="00F1354B">
        <w:rPr>
          <w:rFonts w:ascii="Verdana" w:eastAsia="Times New Roman" w:hAnsi="Verdana"/>
          <w:sz w:val="20"/>
          <w:szCs w:val="20"/>
          <w:lang w:val="en-US" w:eastAsia="hr-HR"/>
        </w:rPr>
        <w:t xml:space="preserve">and implementation </w:t>
      </w:r>
      <w:r w:rsidRPr="000B0388">
        <w:rPr>
          <w:rFonts w:ascii="Verdana" w:eastAsia="Times New Roman" w:hAnsi="Verdana"/>
          <w:sz w:val="20"/>
          <w:szCs w:val="20"/>
          <w:lang w:val="en-US" w:eastAsia="hr-HR"/>
        </w:rPr>
        <w:t xml:space="preserve">of </w:t>
      </w:r>
      <w:r w:rsidR="00F1354B">
        <w:rPr>
          <w:rFonts w:ascii="Verdana" w:eastAsia="Times New Roman" w:hAnsi="Verdana"/>
          <w:sz w:val="20"/>
          <w:szCs w:val="20"/>
          <w:lang w:val="en-US" w:eastAsia="hr-HR"/>
        </w:rPr>
        <w:t>g</w:t>
      </w:r>
      <w:r w:rsidRPr="000B0388">
        <w:rPr>
          <w:rFonts w:ascii="Verdana" w:eastAsia="Times New Roman" w:hAnsi="Verdana"/>
          <w:sz w:val="20"/>
          <w:szCs w:val="20"/>
          <w:lang w:val="en-US" w:eastAsia="hr-HR"/>
        </w:rPr>
        <w:t xml:space="preserve">uidelines, </w:t>
      </w:r>
      <w:r w:rsidR="00F1354B">
        <w:rPr>
          <w:rFonts w:ascii="Verdana" w:eastAsia="Times New Roman" w:hAnsi="Verdana"/>
          <w:sz w:val="20"/>
          <w:szCs w:val="20"/>
          <w:lang w:val="en-US" w:eastAsia="hr-HR"/>
        </w:rPr>
        <w:t>s</w:t>
      </w:r>
      <w:r w:rsidRPr="000B0388">
        <w:rPr>
          <w:rFonts w:ascii="Verdana" w:eastAsia="Times New Roman" w:hAnsi="Verdana"/>
          <w:sz w:val="20"/>
          <w:szCs w:val="20"/>
          <w:lang w:val="en-US" w:eastAsia="hr-HR"/>
        </w:rPr>
        <w:t>tandards and training</w:t>
      </w:r>
      <w:r w:rsidR="00F1354B">
        <w:rPr>
          <w:rFonts w:ascii="Verdana" w:eastAsia="Times New Roman" w:hAnsi="Verdana"/>
          <w:sz w:val="20"/>
          <w:szCs w:val="20"/>
          <w:lang w:val="en-US" w:eastAsia="hr-HR"/>
        </w:rPr>
        <w:t>s</w:t>
      </w:r>
      <w:r w:rsidRPr="000B0388">
        <w:rPr>
          <w:rFonts w:ascii="Verdana" w:eastAsia="Times New Roman" w:hAnsi="Verdana"/>
          <w:sz w:val="20"/>
          <w:szCs w:val="20"/>
          <w:lang w:val="en-US" w:eastAsia="hr-HR"/>
        </w:rPr>
        <w:t xml:space="preserve"> </w:t>
      </w:r>
      <w:r w:rsidR="00F1354B">
        <w:rPr>
          <w:rFonts w:ascii="Verdana" w:eastAsia="Times New Roman" w:hAnsi="Verdana"/>
          <w:sz w:val="20"/>
          <w:szCs w:val="20"/>
          <w:lang w:val="en-US" w:eastAsia="hr-HR"/>
        </w:rPr>
        <w:t xml:space="preserve">in </w:t>
      </w:r>
      <w:r w:rsidRPr="000B0388">
        <w:rPr>
          <w:rFonts w:ascii="Verdana" w:eastAsia="Times New Roman" w:hAnsi="Verdana"/>
          <w:sz w:val="20"/>
          <w:szCs w:val="20"/>
          <w:lang w:val="en-US" w:eastAsia="hr-HR"/>
        </w:rPr>
        <w:t>these supportive documents.</w:t>
      </w:r>
    </w:p>
    <w:p w14:paraId="16127B41" w14:textId="39FAAEFC" w:rsidR="000B0388" w:rsidRPr="000B0388" w:rsidRDefault="000B0388" w:rsidP="00A05EB7">
      <w:pPr>
        <w:numPr>
          <w:ilvl w:val="0"/>
          <w:numId w:val="32"/>
        </w:numPr>
        <w:contextualSpacing/>
        <w:jc w:val="both"/>
        <w:rPr>
          <w:rFonts w:ascii="Verdana" w:eastAsia="Times New Roman" w:hAnsi="Verdana"/>
          <w:sz w:val="20"/>
          <w:szCs w:val="20"/>
          <w:lang w:val="en-US" w:eastAsia="hr-HR"/>
        </w:rPr>
      </w:pPr>
      <w:r w:rsidRPr="000B0388">
        <w:rPr>
          <w:rFonts w:ascii="Verdana" w:eastAsia="Times New Roman" w:hAnsi="Verdana"/>
          <w:sz w:val="20"/>
          <w:szCs w:val="20"/>
          <w:lang w:val="en-US" w:eastAsia="hr-HR"/>
        </w:rPr>
        <w:t xml:space="preserve">Opioid use is considered </w:t>
      </w:r>
      <w:r w:rsidR="00F1354B">
        <w:rPr>
          <w:rFonts w:ascii="Verdana" w:eastAsia="Times New Roman" w:hAnsi="Verdana"/>
          <w:sz w:val="20"/>
          <w:szCs w:val="20"/>
          <w:lang w:val="en-US" w:eastAsia="hr-HR"/>
        </w:rPr>
        <w:t>l</w:t>
      </w:r>
      <w:r w:rsidRPr="000B0388">
        <w:rPr>
          <w:rFonts w:ascii="Verdana" w:eastAsia="Times New Roman" w:hAnsi="Verdana"/>
          <w:sz w:val="20"/>
          <w:szCs w:val="20"/>
          <w:lang w:val="en-US" w:eastAsia="hr-HR"/>
        </w:rPr>
        <w:t xml:space="preserve">argely under control. The applied approach has </w:t>
      </w:r>
      <w:r w:rsidR="005049B3">
        <w:rPr>
          <w:rFonts w:ascii="Verdana" w:eastAsia="Times New Roman" w:hAnsi="Verdana"/>
          <w:sz w:val="20"/>
          <w:szCs w:val="20"/>
          <w:lang w:val="en-US" w:eastAsia="hr-HR"/>
        </w:rPr>
        <w:t xml:space="preserve">been </w:t>
      </w:r>
      <w:r w:rsidRPr="000B0388">
        <w:rPr>
          <w:rFonts w:ascii="Verdana" w:eastAsia="Times New Roman" w:hAnsi="Verdana"/>
          <w:sz w:val="20"/>
          <w:szCs w:val="20"/>
          <w:lang w:val="en-US" w:eastAsia="hr-HR"/>
        </w:rPr>
        <w:t>effective from the perspective of public order and public health.</w:t>
      </w:r>
    </w:p>
    <w:p w14:paraId="5E0F1FB6" w14:textId="77777777" w:rsidR="000B0388" w:rsidRPr="000B0388" w:rsidRDefault="000B0388" w:rsidP="00A05EB7">
      <w:pPr>
        <w:numPr>
          <w:ilvl w:val="0"/>
          <w:numId w:val="32"/>
        </w:numPr>
        <w:contextualSpacing/>
        <w:jc w:val="both"/>
        <w:rPr>
          <w:rFonts w:ascii="Verdana" w:eastAsia="Times New Roman" w:hAnsi="Verdana"/>
          <w:sz w:val="20"/>
          <w:szCs w:val="20"/>
          <w:lang w:val="en-US" w:eastAsia="hr-HR"/>
        </w:rPr>
      </w:pPr>
      <w:r w:rsidRPr="000B0388">
        <w:rPr>
          <w:rFonts w:ascii="Verdana" w:eastAsia="Times New Roman" w:hAnsi="Verdana"/>
          <w:sz w:val="20"/>
          <w:szCs w:val="20"/>
          <w:lang w:val="en-US" w:eastAsia="hr-HR"/>
        </w:rPr>
        <w:t xml:space="preserve">The current main health concern focuses on cannabis use. Cannabis is considered the number 1 </w:t>
      </w:r>
      <w:r w:rsidR="00F1354B">
        <w:rPr>
          <w:rFonts w:ascii="Verdana" w:eastAsia="Times New Roman" w:hAnsi="Verdana"/>
          <w:sz w:val="20"/>
          <w:szCs w:val="20"/>
          <w:lang w:val="en-US" w:eastAsia="hr-HR"/>
        </w:rPr>
        <w:t>(</w:t>
      </w:r>
      <w:r w:rsidRPr="000B0388">
        <w:rPr>
          <w:rFonts w:ascii="Verdana" w:eastAsia="Times New Roman" w:hAnsi="Verdana"/>
          <w:sz w:val="20"/>
          <w:szCs w:val="20"/>
          <w:lang w:val="en-US" w:eastAsia="hr-HR"/>
        </w:rPr>
        <w:t>problem</w:t>
      </w:r>
      <w:r w:rsidR="00F1354B">
        <w:rPr>
          <w:rFonts w:ascii="Verdana" w:eastAsia="Times New Roman" w:hAnsi="Verdana"/>
          <w:sz w:val="20"/>
          <w:szCs w:val="20"/>
          <w:lang w:val="en-US" w:eastAsia="hr-HR"/>
        </w:rPr>
        <w:t>)</w:t>
      </w:r>
      <w:r w:rsidRPr="000B0388">
        <w:rPr>
          <w:rFonts w:ascii="Verdana" w:eastAsia="Times New Roman" w:hAnsi="Verdana"/>
          <w:sz w:val="20"/>
          <w:szCs w:val="20"/>
          <w:lang w:val="en-US" w:eastAsia="hr-HR"/>
        </w:rPr>
        <w:t xml:space="preserve"> drug among young people. Due to a change in the law</w:t>
      </w:r>
      <w:r>
        <w:rPr>
          <w:rFonts w:ascii="Verdana" w:eastAsia="Times New Roman" w:hAnsi="Verdana"/>
          <w:sz w:val="20"/>
          <w:szCs w:val="20"/>
          <w:lang w:val="en-US" w:eastAsia="hr-HR"/>
        </w:rPr>
        <w:t xml:space="preserve"> </w:t>
      </w:r>
      <w:r w:rsidRPr="000B0388">
        <w:rPr>
          <w:rFonts w:ascii="Verdana" w:eastAsia="Times New Roman" w:hAnsi="Verdana"/>
          <w:sz w:val="20"/>
          <w:szCs w:val="20"/>
          <w:lang w:val="en-US" w:eastAsia="hr-HR"/>
        </w:rPr>
        <w:t>medical marihuana in Croatia is now available. The respondents note a general concern regarding the increased use of cannabis among young people against low levels of awareness and information on the associated health risks.</w:t>
      </w:r>
      <w:r w:rsidR="00F1354B">
        <w:rPr>
          <w:rFonts w:ascii="Verdana" w:eastAsia="Times New Roman" w:hAnsi="Verdana"/>
          <w:sz w:val="20"/>
          <w:szCs w:val="20"/>
          <w:lang w:val="en-US" w:eastAsia="hr-HR"/>
        </w:rPr>
        <w:t xml:space="preserve"> Further, many believe that cannabis use is harmless.</w:t>
      </w:r>
    </w:p>
    <w:p w14:paraId="054084AE" w14:textId="329CB742" w:rsidR="000B0388" w:rsidRPr="00BA27A0" w:rsidRDefault="00F764DD" w:rsidP="00A05EB7">
      <w:pPr>
        <w:numPr>
          <w:ilvl w:val="0"/>
          <w:numId w:val="32"/>
        </w:numPr>
        <w:contextualSpacing/>
        <w:jc w:val="both"/>
        <w:rPr>
          <w:rFonts w:ascii="Verdana" w:eastAsia="Times New Roman" w:hAnsi="Verdana"/>
          <w:sz w:val="20"/>
          <w:szCs w:val="20"/>
          <w:lang w:val="en-US" w:eastAsia="hr-HR"/>
        </w:rPr>
      </w:pPr>
      <w:r>
        <w:rPr>
          <w:rFonts w:ascii="Verdana" w:eastAsia="Times New Roman" w:hAnsi="Verdana"/>
          <w:sz w:val="20"/>
          <w:szCs w:val="20"/>
          <w:lang w:val="en-US" w:eastAsia="hr-HR"/>
        </w:rPr>
        <w:t>Similar to other EU countries, Croatia has experienced an</w:t>
      </w:r>
      <w:r w:rsidR="000B0388" w:rsidRPr="000B0388">
        <w:rPr>
          <w:rFonts w:ascii="Verdana" w:eastAsia="Times New Roman" w:hAnsi="Verdana"/>
          <w:sz w:val="20"/>
          <w:szCs w:val="20"/>
          <w:lang w:val="en-US" w:eastAsia="hr-HR"/>
        </w:rPr>
        <w:t xml:space="preserve"> increased popularity </w:t>
      </w:r>
      <w:r>
        <w:rPr>
          <w:rFonts w:ascii="Verdana" w:eastAsia="Times New Roman" w:hAnsi="Verdana"/>
          <w:sz w:val="20"/>
          <w:szCs w:val="20"/>
          <w:lang w:val="en-US" w:eastAsia="hr-HR"/>
        </w:rPr>
        <w:t xml:space="preserve">of </w:t>
      </w:r>
      <w:r w:rsidR="000B0388" w:rsidRPr="000B0388">
        <w:rPr>
          <w:rFonts w:ascii="Verdana" w:eastAsia="Times New Roman" w:hAnsi="Verdana"/>
          <w:sz w:val="20"/>
          <w:szCs w:val="20"/>
          <w:lang w:val="en-US" w:eastAsia="hr-HR"/>
        </w:rPr>
        <w:t>NPS</w:t>
      </w:r>
      <w:r>
        <w:rPr>
          <w:rFonts w:ascii="Verdana" w:eastAsia="Times New Roman" w:hAnsi="Verdana"/>
          <w:sz w:val="20"/>
          <w:szCs w:val="20"/>
          <w:lang w:val="en-US" w:eastAsia="hr-HR"/>
        </w:rPr>
        <w:t xml:space="preserve">. New psychoactive substances </w:t>
      </w:r>
      <w:r w:rsidR="000B0388" w:rsidRPr="000B0388">
        <w:rPr>
          <w:rFonts w:ascii="Verdana" w:eastAsia="Times New Roman" w:hAnsi="Verdana"/>
          <w:sz w:val="20"/>
          <w:szCs w:val="20"/>
          <w:lang w:val="en-US" w:eastAsia="hr-HR"/>
        </w:rPr>
        <w:t xml:space="preserve">are on the market in Croatia since around 2009. Especially young people use </w:t>
      </w:r>
      <w:r>
        <w:rPr>
          <w:rFonts w:ascii="Verdana" w:eastAsia="Times New Roman" w:hAnsi="Verdana"/>
          <w:sz w:val="20"/>
          <w:szCs w:val="20"/>
          <w:lang w:val="en-US" w:eastAsia="hr-HR"/>
        </w:rPr>
        <w:t>these substances</w:t>
      </w:r>
      <w:r w:rsidR="000B0388" w:rsidRPr="000B0388">
        <w:rPr>
          <w:rFonts w:ascii="Verdana" w:eastAsia="Times New Roman" w:hAnsi="Verdana"/>
          <w:sz w:val="20"/>
          <w:szCs w:val="20"/>
          <w:lang w:val="en-US" w:eastAsia="hr-HR"/>
        </w:rPr>
        <w:t xml:space="preserve">, and </w:t>
      </w:r>
      <w:r>
        <w:rPr>
          <w:rFonts w:ascii="Verdana" w:eastAsia="Times New Roman" w:hAnsi="Verdana"/>
          <w:sz w:val="20"/>
          <w:szCs w:val="20"/>
          <w:lang w:val="en-US" w:eastAsia="hr-HR"/>
        </w:rPr>
        <w:t xml:space="preserve">generally </w:t>
      </w:r>
      <w:r w:rsidR="000B0388" w:rsidRPr="000B0388">
        <w:rPr>
          <w:rFonts w:ascii="Verdana" w:eastAsia="Times New Roman" w:hAnsi="Verdana"/>
          <w:sz w:val="20"/>
          <w:szCs w:val="20"/>
          <w:lang w:val="en-US" w:eastAsia="hr-HR"/>
        </w:rPr>
        <w:t>have no idea of the content</w:t>
      </w:r>
      <w:r>
        <w:rPr>
          <w:rFonts w:ascii="Verdana" w:eastAsia="Times New Roman" w:hAnsi="Verdana"/>
          <w:sz w:val="20"/>
          <w:szCs w:val="20"/>
          <w:lang w:val="en-US" w:eastAsia="hr-HR"/>
        </w:rPr>
        <w:t>,</w:t>
      </w:r>
      <w:r w:rsidR="009654D2">
        <w:rPr>
          <w:rFonts w:ascii="Verdana" w:eastAsia="Times New Roman" w:hAnsi="Verdana"/>
          <w:sz w:val="20"/>
          <w:szCs w:val="20"/>
          <w:lang w:val="en-US" w:eastAsia="hr-HR"/>
        </w:rPr>
        <w:t xml:space="preserve"> </w:t>
      </w:r>
      <w:r w:rsidR="000B0388" w:rsidRPr="000B0388">
        <w:rPr>
          <w:rFonts w:ascii="Verdana" w:eastAsia="Times New Roman" w:hAnsi="Verdana"/>
          <w:sz w:val="20"/>
          <w:szCs w:val="20"/>
          <w:lang w:val="en-US" w:eastAsia="hr-HR"/>
        </w:rPr>
        <w:t>effects</w:t>
      </w:r>
      <w:r>
        <w:rPr>
          <w:rFonts w:ascii="Verdana" w:eastAsia="Times New Roman" w:hAnsi="Verdana"/>
          <w:sz w:val="20"/>
          <w:szCs w:val="20"/>
          <w:lang w:val="en-US" w:eastAsia="hr-HR"/>
        </w:rPr>
        <w:t xml:space="preserve"> or risks</w:t>
      </w:r>
      <w:r w:rsidR="000B0388" w:rsidRPr="000B0388">
        <w:rPr>
          <w:rFonts w:ascii="Verdana" w:eastAsia="Times New Roman" w:hAnsi="Verdana"/>
          <w:sz w:val="20"/>
          <w:szCs w:val="20"/>
          <w:lang w:val="en-US" w:eastAsia="hr-HR"/>
        </w:rPr>
        <w:t xml:space="preserve">. </w:t>
      </w:r>
      <w:r w:rsidR="00BA27A0">
        <w:rPr>
          <w:rFonts w:ascii="Verdana" w:hAnsi="Verdana"/>
          <w:sz w:val="20"/>
          <w:szCs w:val="20"/>
        </w:rPr>
        <w:t xml:space="preserve">Newly emerged NPS </w:t>
      </w:r>
      <w:r w:rsidR="00BA27A0" w:rsidRPr="00BA27A0">
        <w:rPr>
          <w:rFonts w:ascii="Verdana" w:hAnsi="Verdana"/>
          <w:sz w:val="20"/>
          <w:szCs w:val="20"/>
        </w:rPr>
        <w:t>which are not covered by generic definitions are available in smart shops but once when detected they are placed under legal control in a rapid procedure.</w:t>
      </w:r>
      <w:r w:rsidR="00BA27A0">
        <w:rPr>
          <w:rFonts w:ascii="Verdana" w:eastAsia="Times New Roman" w:hAnsi="Verdana"/>
          <w:sz w:val="20"/>
          <w:szCs w:val="20"/>
          <w:lang w:val="en-US" w:eastAsia="hr-HR"/>
        </w:rPr>
        <w:t xml:space="preserve"> </w:t>
      </w:r>
      <w:r w:rsidR="000B0388" w:rsidRPr="00BA27A0">
        <w:rPr>
          <w:rFonts w:ascii="Verdana" w:eastAsia="Times New Roman" w:hAnsi="Verdana"/>
          <w:sz w:val="20"/>
          <w:szCs w:val="20"/>
          <w:lang w:val="en-US" w:eastAsia="hr-HR"/>
        </w:rPr>
        <w:t>NPS are now more sold on internet and on streets</w:t>
      </w:r>
      <w:r w:rsidRPr="00BA27A0">
        <w:rPr>
          <w:rFonts w:ascii="Verdana" w:eastAsia="Times New Roman" w:hAnsi="Verdana"/>
          <w:sz w:val="20"/>
          <w:szCs w:val="20"/>
          <w:lang w:val="en-US" w:eastAsia="hr-HR"/>
        </w:rPr>
        <w:t>.</w:t>
      </w:r>
      <w:r w:rsidR="000B0388" w:rsidRPr="00BA27A0">
        <w:rPr>
          <w:rFonts w:ascii="Verdana" w:eastAsia="Times New Roman" w:hAnsi="Verdana"/>
          <w:sz w:val="20"/>
          <w:szCs w:val="20"/>
          <w:lang w:val="en-US" w:eastAsia="hr-HR"/>
        </w:rPr>
        <w:t xml:space="preserve"> </w:t>
      </w:r>
    </w:p>
    <w:p w14:paraId="172EA87B" w14:textId="77777777" w:rsidR="000B0388" w:rsidRPr="000B0388" w:rsidRDefault="000B0388" w:rsidP="00A05EB7">
      <w:pPr>
        <w:ind w:left="360"/>
        <w:contextualSpacing/>
        <w:jc w:val="both"/>
        <w:rPr>
          <w:rFonts w:ascii="Verdana" w:eastAsia="Times New Roman" w:hAnsi="Verdana"/>
          <w:sz w:val="20"/>
          <w:szCs w:val="20"/>
          <w:lang w:val="en-US" w:eastAsia="hr-HR"/>
        </w:rPr>
      </w:pPr>
    </w:p>
    <w:p w14:paraId="74024308" w14:textId="53AEF5CD" w:rsidR="000B0388" w:rsidRPr="00DE3FCD" w:rsidRDefault="000B0388" w:rsidP="0044355E">
      <w:pPr>
        <w:contextualSpacing/>
        <w:rPr>
          <w:rFonts w:ascii="Verdana" w:eastAsia="Times New Roman" w:hAnsi="Verdana"/>
          <w:sz w:val="20"/>
          <w:szCs w:val="20"/>
          <w:lang w:val="en-US" w:eastAsia="hr-HR"/>
        </w:rPr>
      </w:pPr>
      <w:r w:rsidRPr="000B0388">
        <w:rPr>
          <w:rFonts w:ascii="Verdana" w:eastAsia="Times New Roman" w:hAnsi="Verdana"/>
          <w:sz w:val="20"/>
          <w:szCs w:val="20"/>
          <w:lang w:val="en-US" w:eastAsia="hr-HR"/>
        </w:rPr>
        <w:lastRenderedPageBreak/>
        <w:br/>
      </w:r>
      <w:r w:rsidR="00A05EB7">
        <w:rPr>
          <w:rFonts w:ascii="Verdana" w:hAnsi="Verdana"/>
          <w:b/>
          <w:i/>
          <w:sz w:val="20"/>
          <w:szCs w:val="20"/>
        </w:rPr>
        <w:t xml:space="preserve">Focus </w:t>
      </w:r>
      <w:r w:rsidR="00F764DD">
        <w:rPr>
          <w:rFonts w:ascii="Verdana" w:hAnsi="Verdana"/>
          <w:b/>
          <w:i/>
          <w:sz w:val="20"/>
          <w:szCs w:val="20"/>
        </w:rPr>
        <w:t>g</w:t>
      </w:r>
      <w:r w:rsidR="00A05EB7">
        <w:rPr>
          <w:rFonts w:ascii="Verdana" w:hAnsi="Verdana"/>
          <w:b/>
          <w:i/>
          <w:sz w:val="20"/>
          <w:szCs w:val="20"/>
        </w:rPr>
        <w:t>roup 2</w:t>
      </w:r>
      <w:r w:rsidR="00F764DD">
        <w:rPr>
          <w:rFonts w:ascii="Verdana" w:hAnsi="Verdana"/>
          <w:b/>
          <w:i/>
          <w:sz w:val="20"/>
          <w:szCs w:val="20"/>
        </w:rPr>
        <w:t>:</w:t>
      </w:r>
      <w:r w:rsidR="00A05EB7">
        <w:rPr>
          <w:rFonts w:ascii="Verdana" w:hAnsi="Verdana"/>
          <w:b/>
          <w:i/>
          <w:sz w:val="20"/>
          <w:szCs w:val="20"/>
        </w:rPr>
        <w:t xml:space="preserve"> </w:t>
      </w:r>
      <w:r w:rsidR="00B2570C" w:rsidRPr="000B0388">
        <w:rPr>
          <w:rFonts w:ascii="Verdana" w:hAnsi="Verdana"/>
          <w:b/>
          <w:i/>
          <w:sz w:val="20"/>
          <w:szCs w:val="20"/>
        </w:rPr>
        <w:t xml:space="preserve">Implementation of the policy of </w:t>
      </w:r>
      <w:r w:rsidR="009654D2">
        <w:rPr>
          <w:rFonts w:ascii="Verdana" w:hAnsi="Verdana"/>
          <w:b/>
          <w:i/>
          <w:sz w:val="20"/>
          <w:szCs w:val="20"/>
        </w:rPr>
        <w:t>p</w:t>
      </w:r>
      <w:r w:rsidRPr="000B0388">
        <w:rPr>
          <w:rFonts w:ascii="Verdana" w:hAnsi="Verdana"/>
          <w:b/>
          <w:i/>
          <w:sz w:val="20"/>
          <w:szCs w:val="20"/>
        </w:rPr>
        <w:t>revention/</w:t>
      </w:r>
      <w:r w:rsidR="009654D2">
        <w:rPr>
          <w:rFonts w:ascii="Verdana" w:hAnsi="Verdana"/>
          <w:b/>
          <w:i/>
          <w:sz w:val="20"/>
          <w:szCs w:val="20"/>
        </w:rPr>
        <w:t xml:space="preserve"> </w:t>
      </w:r>
      <w:r w:rsidRPr="000B0388">
        <w:rPr>
          <w:rFonts w:ascii="Verdana" w:hAnsi="Verdana"/>
          <w:b/>
          <w:i/>
          <w:sz w:val="20"/>
          <w:szCs w:val="20"/>
        </w:rPr>
        <w:t>education/treatment</w:t>
      </w:r>
    </w:p>
    <w:p w14:paraId="15D28DA2" w14:textId="77777777" w:rsidR="000B0388" w:rsidRPr="000B0388" w:rsidRDefault="000B0388" w:rsidP="00A05EB7">
      <w:pPr>
        <w:jc w:val="both"/>
        <w:rPr>
          <w:rFonts w:ascii="Verdana" w:hAnsi="Verdana"/>
          <w:b/>
          <w:i/>
          <w:sz w:val="20"/>
          <w:szCs w:val="20"/>
        </w:rPr>
      </w:pPr>
    </w:p>
    <w:p w14:paraId="49903FEA" w14:textId="7EFC2593" w:rsidR="003B1E2D" w:rsidRDefault="000B0388" w:rsidP="00A05EB7">
      <w:pPr>
        <w:pStyle w:val="Lijstalinea"/>
        <w:numPr>
          <w:ilvl w:val="0"/>
          <w:numId w:val="34"/>
        </w:numPr>
        <w:spacing w:after="160" w:line="259" w:lineRule="auto"/>
        <w:jc w:val="both"/>
        <w:rPr>
          <w:rFonts w:ascii="Verdana" w:hAnsi="Verdana"/>
          <w:sz w:val="20"/>
          <w:szCs w:val="20"/>
        </w:rPr>
      </w:pPr>
      <w:r w:rsidRPr="003B1E2D">
        <w:rPr>
          <w:rFonts w:ascii="Verdana" w:hAnsi="Verdana"/>
          <w:sz w:val="20"/>
          <w:szCs w:val="20"/>
        </w:rPr>
        <w:t>Compared to 2005</w:t>
      </w:r>
      <w:r w:rsidR="00F764DD">
        <w:rPr>
          <w:rFonts w:ascii="Verdana" w:hAnsi="Verdana"/>
          <w:sz w:val="20"/>
          <w:szCs w:val="20"/>
        </w:rPr>
        <w:t>,</w:t>
      </w:r>
      <w:r w:rsidRPr="003B1E2D">
        <w:rPr>
          <w:rFonts w:ascii="Verdana" w:hAnsi="Verdana"/>
          <w:sz w:val="20"/>
          <w:szCs w:val="20"/>
        </w:rPr>
        <w:t xml:space="preserve"> the available budget for drug prevention dropped from 23 million K</w:t>
      </w:r>
      <w:r w:rsidR="00F764DD">
        <w:rPr>
          <w:rFonts w:ascii="Verdana" w:hAnsi="Verdana"/>
          <w:sz w:val="20"/>
          <w:szCs w:val="20"/>
        </w:rPr>
        <w:t>una</w:t>
      </w:r>
      <w:r w:rsidRPr="003B1E2D">
        <w:rPr>
          <w:rFonts w:ascii="Verdana" w:hAnsi="Verdana"/>
          <w:sz w:val="20"/>
          <w:szCs w:val="20"/>
        </w:rPr>
        <w:t xml:space="preserve"> in 2005 to 15 million in 2015. This has led to a belief among experts that budget now is insufficient. The g</w:t>
      </w:r>
      <w:r w:rsidR="003B1E2D" w:rsidRPr="003B1E2D">
        <w:rPr>
          <w:rFonts w:ascii="Verdana" w:hAnsi="Verdana"/>
          <w:sz w:val="20"/>
          <w:szCs w:val="20"/>
        </w:rPr>
        <w:t>e</w:t>
      </w:r>
      <w:r w:rsidRPr="003B1E2D">
        <w:rPr>
          <w:rFonts w:ascii="Verdana" w:hAnsi="Verdana"/>
          <w:sz w:val="20"/>
          <w:szCs w:val="20"/>
        </w:rPr>
        <w:t xml:space="preserve">neral lack of money </w:t>
      </w:r>
      <w:r w:rsidR="003B1E2D" w:rsidRPr="003B1E2D">
        <w:rPr>
          <w:rFonts w:ascii="Verdana" w:hAnsi="Verdana"/>
          <w:sz w:val="20"/>
          <w:szCs w:val="20"/>
        </w:rPr>
        <w:t xml:space="preserve">especially </w:t>
      </w:r>
      <w:proofErr w:type="gramStart"/>
      <w:r w:rsidR="00C23CBB">
        <w:rPr>
          <w:rFonts w:ascii="Verdana" w:hAnsi="Verdana"/>
          <w:sz w:val="20"/>
          <w:szCs w:val="20"/>
        </w:rPr>
        <w:t>affect</w:t>
      </w:r>
      <w:proofErr w:type="gramEnd"/>
      <w:r w:rsidR="00C23CBB">
        <w:rPr>
          <w:rFonts w:ascii="Verdana" w:hAnsi="Verdana"/>
          <w:sz w:val="20"/>
          <w:szCs w:val="20"/>
        </w:rPr>
        <w:t xml:space="preserve"> </w:t>
      </w:r>
      <w:r w:rsidRPr="003B1E2D">
        <w:rPr>
          <w:rFonts w:ascii="Verdana" w:hAnsi="Verdana"/>
          <w:sz w:val="20"/>
          <w:szCs w:val="20"/>
        </w:rPr>
        <w:t>education measures whereas on the other hand for drug treatment there is sufficient budget available.</w:t>
      </w:r>
    </w:p>
    <w:p w14:paraId="3DF0D976" w14:textId="77777777" w:rsidR="000B0388" w:rsidRPr="003B1E2D" w:rsidRDefault="000B0388" w:rsidP="00A05EB7">
      <w:pPr>
        <w:pStyle w:val="Lijstalinea"/>
        <w:numPr>
          <w:ilvl w:val="0"/>
          <w:numId w:val="34"/>
        </w:numPr>
        <w:spacing w:after="160" w:line="259" w:lineRule="auto"/>
        <w:jc w:val="both"/>
        <w:rPr>
          <w:rFonts w:ascii="Verdana" w:hAnsi="Verdana"/>
          <w:sz w:val="20"/>
          <w:szCs w:val="20"/>
        </w:rPr>
      </w:pPr>
      <w:r w:rsidRPr="003B1E2D">
        <w:rPr>
          <w:rFonts w:ascii="Verdana" w:hAnsi="Verdana"/>
          <w:sz w:val="20"/>
          <w:szCs w:val="20"/>
        </w:rPr>
        <w:t xml:space="preserve">In terms of prevalence of drug use, a decrease in use of opioids was witnessed. Not many new problem opioid users enter treatment, whereas the total group of problem opioid users ages and stay in treatment. There is an increase in use of cannabis as well as NPS, more specifically of a synthetic cannabinoid called Galaxy. However, no new alarming trends have emerged so far. </w:t>
      </w:r>
    </w:p>
    <w:p w14:paraId="5BD35B75" w14:textId="77777777" w:rsidR="000B0388" w:rsidRPr="003B1E2D" w:rsidRDefault="000B0388" w:rsidP="00A05EB7">
      <w:pPr>
        <w:pStyle w:val="Lijstalinea"/>
        <w:numPr>
          <w:ilvl w:val="0"/>
          <w:numId w:val="34"/>
        </w:numPr>
        <w:spacing w:after="160" w:line="259" w:lineRule="auto"/>
        <w:jc w:val="both"/>
        <w:rPr>
          <w:rFonts w:ascii="Verdana" w:hAnsi="Verdana"/>
          <w:sz w:val="20"/>
          <w:szCs w:val="20"/>
        </w:rPr>
      </w:pPr>
      <w:r w:rsidRPr="000B0388">
        <w:rPr>
          <w:rFonts w:ascii="Verdana" w:hAnsi="Verdana"/>
          <w:sz w:val="20"/>
          <w:szCs w:val="20"/>
        </w:rPr>
        <w:t xml:space="preserve">School-based drug prevention is not a universal activity in Croatia Every school should have prevention programs but this is not everywhere put in practise, sometimes because of lack of will or interest, sometime because of lack of money. There is generally not enough attention for </w:t>
      </w:r>
      <w:r w:rsidR="003B1E2D">
        <w:rPr>
          <w:rFonts w:ascii="Verdana" w:hAnsi="Verdana"/>
          <w:sz w:val="20"/>
          <w:szCs w:val="20"/>
        </w:rPr>
        <w:t xml:space="preserve">more modern approached like </w:t>
      </w:r>
      <w:r w:rsidRPr="000B0388">
        <w:rPr>
          <w:rFonts w:ascii="Verdana" w:hAnsi="Verdana"/>
          <w:sz w:val="20"/>
          <w:szCs w:val="20"/>
        </w:rPr>
        <w:t xml:space="preserve">healthy lifestyles </w:t>
      </w:r>
      <w:r w:rsidR="003B1E2D">
        <w:rPr>
          <w:rFonts w:ascii="Verdana" w:hAnsi="Verdana"/>
          <w:sz w:val="20"/>
          <w:szCs w:val="20"/>
        </w:rPr>
        <w:t>to enhance individual’s</w:t>
      </w:r>
      <w:r w:rsidRPr="000B0388">
        <w:rPr>
          <w:rFonts w:ascii="Verdana" w:hAnsi="Verdana"/>
          <w:sz w:val="20"/>
          <w:szCs w:val="20"/>
        </w:rPr>
        <w:t xml:space="preserve"> life</w:t>
      </w:r>
      <w:r w:rsidR="003B1E2D">
        <w:rPr>
          <w:rFonts w:ascii="Verdana" w:hAnsi="Verdana"/>
          <w:sz w:val="20"/>
          <w:szCs w:val="20"/>
        </w:rPr>
        <w:t xml:space="preserve"> </w:t>
      </w:r>
      <w:r w:rsidRPr="000B0388">
        <w:rPr>
          <w:rFonts w:ascii="Verdana" w:hAnsi="Verdana"/>
          <w:sz w:val="20"/>
          <w:szCs w:val="20"/>
        </w:rPr>
        <w:t>skills.</w:t>
      </w:r>
      <w:r w:rsidR="003B1E2D">
        <w:rPr>
          <w:rFonts w:ascii="Verdana" w:hAnsi="Verdana"/>
          <w:sz w:val="20"/>
          <w:szCs w:val="20"/>
        </w:rPr>
        <w:t xml:space="preserve"> </w:t>
      </w:r>
    </w:p>
    <w:p w14:paraId="56687E4E" w14:textId="5E5A7CCD" w:rsidR="000B0388" w:rsidRPr="000B0388" w:rsidRDefault="003B1E2D" w:rsidP="00A05EB7">
      <w:pPr>
        <w:pStyle w:val="Lijstalinea"/>
        <w:numPr>
          <w:ilvl w:val="0"/>
          <w:numId w:val="34"/>
        </w:numPr>
        <w:spacing w:after="160" w:line="259" w:lineRule="auto"/>
        <w:jc w:val="both"/>
        <w:rPr>
          <w:rFonts w:ascii="Verdana" w:hAnsi="Verdana"/>
          <w:sz w:val="20"/>
          <w:szCs w:val="20"/>
        </w:rPr>
      </w:pPr>
      <w:r>
        <w:rPr>
          <w:rFonts w:ascii="Verdana" w:hAnsi="Verdana"/>
          <w:sz w:val="20"/>
          <w:szCs w:val="20"/>
        </w:rPr>
        <w:t>L</w:t>
      </w:r>
      <w:r w:rsidR="000B0388" w:rsidRPr="000B0388">
        <w:rPr>
          <w:rFonts w:ascii="Verdana" w:hAnsi="Verdana"/>
          <w:sz w:val="20"/>
          <w:szCs w:val="20"/>
        </w:rPr>
        <w:t xml:space="preserve">ess persons seek treatment for cannabis-related problems, although the use of cannabis has increased. Barriers in access to treatment may be that many people believe that </w:t>
      </w:r>
      <w:r w:rsidR="000B0388" w:rsidRPr="00C61EB3">
        <w:rPr>
          <w:rFonts w:ascii="Verdana" w:hAnsi="Verdana"/>
          <w:sz w:val="20"/>
          <w:szCs w:val="20"/>
        </w:rPr>
        <w:t xml:space="preserve">cannabis use is </w:t>
      </w:r>
      <w:r w:rsidR="00BA27A0">
        <w:rPr>
          <w:rFonts w:ascii="Verdana" w:hAnsi="Verdana"/>
          <w:sz w:val="20"/>
          <w:szCs w:val="20"/>
        </w:rPr>
        <w:t>without major risks and harms since there is currently ‘</w:t>
      </w:r>
      <w:r w:rsidR="000B0388" w:rsidRPr="00C61EB3">
        <w:rPr>
          <w:rFonts w:ascii="Verdana" w:hAnsi="Verdana"/>
          <w:sz w:val="20"/>
          <w:szCs w:val="20"/>
        </w:rPr>
        <w:t xml:space="preserve">medical marihuana </w:t>
      </w:r>
      <w:r w:rsidR="00BA27A0">
        <w:rPr>
          <w:rFonts w:ascii="Verdana" w:hAnsi="Verdana"/>
          <w:sz w:val="20"/>
          <w:szCs w:val="20"/>
        </w:rPr>
        <w:t xml:space="preserve">available on prescription’. </w:t>
      </w:r>
      <w:r w:rsidR="000B0388" w:rsidRPr="000B0388">
        <w:rPr>
          <w:rFonts w:ascii="Verdana" w:hAnsi="Verdana"/>
          <w:sz w:val="20"/>
          <w:szCs w:val="20"/>
        </w:rPr>
        <w:t>A public campaign targeting risks of cannabis use is needed.</w:t>
      </w:r>
    </w:p>
    <w:p w14:paraId="01C25845" w14:textId="22597EE5" w:rsidR="000B0388" w:rsidRPr="00C61EB3" w:rsidRDefault="000B0388" w:rsidP="00A05EB7">
      <w:pPr>
        <w:pStyle w:val="Lijstalinea"/>
        <w:numPr>
          <w:ilvl w:val="0"/>
          <w:numId w:val="34"/>
        </w:numPr>
        <w:spacing w:after="160" w:line="259" w:lineRule="auto"/>
        <w:jc w:val="both"/>
        <w:rPr>
          <w:rFonts w:ascii="Verdana" w:hAnsi="Verdana"/>
          <w:sz w:val="20"/>
          <w:szCs w:val="20"/>
        </w:rPr>
      </w:pPr>
      <w:r w:rsidRPr="000B0388">
        <w:rPr>
          <w:rFonts w:ascii="Verdana" w:hAnsi="Verdana"/>
          <w:sz w:val="20"/>
          <w:szCs w:val="20"/>
        </w:rPr>
        <w:t>The leakage of OST medication is problematic in some areas</w:t>
      </w:r>
      <w:r w:rsidR="003B1E2D">
        <w:rPr>
          <w:rFonts w:ascii="Verdana" w:hAnsi="Verdana"/>
          <w:sz w:val="20"/>
          <w:szCs w:val="20"/>
        </w:rPr>
        <w:t xml:space="preserve"> of the country</w:t>
      </w:r>
      <w:r w:rsidRPr="000B0388">
        <w:rPr>
          <w:rFonts w:ascii="Verdana" w:hAnsi="Verdana"/>
          <w:sz w:val="20"/>
          <w:szCs w:val="20"/>
        </w:rPr>
        <w:t xml:space="preserve">. Various reasons have led to his among which </w:t>
      </w:r>
      <w:r w:rsidR="00D42F9F">
        <w:rPr>
          <w:rFonts w:ascii="Verdana" w:hAnsi="Verdana"/>
          <w:sz w:val="20"/>
          <w:szCs w:val="20"/>
        </w:rPr>
        <w:t xml:space="preserve">unintended prescription practised </w:t>
      </w:r>
      <w:r w:rsidRPr="00C61EB3">
        <w:rPr>
          <w:rFonts w:ascii="Verdana" w:hAnsi="Verdana"/>
          <w:sz w:val="20"/>
          <w:szCs w:val="20"/>
        </w:rPr>
        <w:t>and lack of supervision.</w:t>
      </w:r>
    </w:p>
    <w:p w14:paraId="17C1120E" w14:textId="6D9E0A5B" w:rsidR="000B0388" w:rsidRPr="000B0388" w:rsidRDefault="000B0388" w:rsidP="00A05EB7">
      <w:pPr>
        <w:pStyle w:val="Lijstalinea"/>
        <w:numPr>
          <w:ilvl w:val="0"/>
          <w:numId w:val="34"/>
        </w:numPr>
        <w:spacing w:after="160" w:line="259" w:lineRule="auto"/>
        <w:jc w:val="both"/>
        <w:rPr>
          <w:rFonts w:ascii="Verdana" w:hAnsi="Verdana"/>
          <w:sz w:val="20"/>
          <w:szCs w:val="20"/>
        </w:rPr>
      </w:pPr>
      <w:r w:rsidRPr="000B0388">
        <w:rPr>
          <w:rFonts w:ascii="Verdana" w:hAnsi="Verdana"/>
          <w:sz w:val="20"/>
          <w:szCs w:val="20"/>
        </w:rPr>
        <w:t>Guidelines for psycho-social treatment we</w:t>
      </w:r>
      <w:r w:rsidR="00D42F9F">
        <w:rPr>
          <w:rFonts w:ascii="Verdana" w:hAnsi="Verdana"/>
          <w:sz w:val="20"/>
          <w:szCs w:val="20"/>
        </w:rPr>
        <w:t>re developed</w:t>
      </w:r>
      <w:r w:rsidR="00F764DD">
        <w:rPr>
          <w:rFonts w:ascii="Verdana" w:hAnsi="Verdana"/>
          <w:sz w:val="20"/>
          <w:szCs w:val="20"/>
        </w:rPr>
        <w:t>,</w:t>
      </w:r>
      <w:r w:rsidR="00D42F9F">
        <w:rPr>
          <w:rFonts w:ascii="Verdana" w:hAnsi="Verdana"/>
          <w:sz w:val="20"/>
          <w:szCs w:val="20"/>
        </w:rPr>
        <w:t xml:space="preserve"> </w:t>
      </w:r>
      <w:r w:rsidR="003B1E2D">
        <w:rPr>
          <w:rFonts w:ascii="Verdana" w:hAnsi="Verdana"/>
          <w:sz w:val="20"/>
          <w:szCs w:val="20"/>
        </w:rPr>
        <w:t>published</w:t>
      </w:r>
      <w:r w:rsidR="00F764DD">
        <w:rPr>
          <w:rFonts w:ascii="Verdana" w:hAnsi="Verdana"/>
          <w:sz w:val="20"/>
          <w:szCs w:val="20"/>
        </w:rPr>
        <w:t xml:space="preserve"> and implemented</w:t>
      </w:r>
      <w:r w:rsidR="003B1E2D">
        <w:rPr>
          <w:rFonts w:ascii="Verdana" w:hAnsi="Verdana"/>
          <w:sz w:val="20"/>
          <w:szCs w:val="20"/>
        </w:rPr>
        <w:t xml:space="preserve">. They </w:t>
      </w:r>
      <w:r w:rsidRPr="000B0388">
        <w:rPr>
          <w:rFonts w:ascii="Verdana" w:hAnsi="Verdana"/>
          <w:sz w:val="20"/>
          <w:szCs w:val="20"/>
        </w:rPr>
        <w:t>are put in practise in some institutions and organizations, such as in treatment in prisons.</w:t>
      </w:r>
    </w:p>
    <w:p w14:paraId="64DE6566" w14:textId="77777777" w:rsidR="000B0388" w:rsidRPr="000B0388" w:rsidRDefault="000B0388" w:rsidP="00A05EB7">
      <w:pPr>
        <w:pStyle w:val="Lijstalinea"/>
        <w:numPr>
          <w:ilvl w:val="0"/>
          <w:numId w:val="34"/>
        </w:numPr>
        <w:spacing w:after="160" w:line="259" w:lineRule="auto"/>
        <w:jc w:val="both"/>
        <w:rPr>
          <w:rFonts w:ascii="Verdana" w:hAnsi="Verdana"/>
          <w:sz w:val="20"/>
          <w:szCs w:val="20"/>
        </w:rPr>
      </w:pPr>
      <w:r w:rsidRPr="000B0388">
        <w:rPr>
          <w:rFonts w:ascii="Verdana" w:hAnsi="Verdana"/>
          <w:sz w:val="20"/>
          <w:szCs w:val="20"/>
        </w:rPr>
        <w:t>There has been an increase in the number of therapeutic com</w:t>
      </w:r>
      <w:r w:rsidR="003B1E2D">
        <w:rPr>
          <w:rFonts w:ascii="Verdana" w:hAnsi="Verdana"/>
          <w:sz w:val="20"/>
          <w:szCs w:val="20"/>
        </w:rPr>
        <w:t xml:space="preserve">munities that share their data </w:t>
      </w:r>
      <w:r w:rsidRPr="000B0388">
        <w:rPr>
          <w:rFonts w:ascii="Verdana" w:hAnsi="Verdana"/>
          <w:sz w:val="20"/>
          <w:szCs w:val="20"/>
        </w:rPr>
        <w:t>with relevant stakeholders (6 out of 8 TC’s do that)</w:t>
      </w:r>
    </w:p>
    <w:p w14:paraId="42E4E162" w14:textId="77777777" w:rsidR="000B0388" w:rsidRPr="000E7089" w:rsidRDefault="000B0388" w:rsidP="00A05EB7">
      <w:pPr>
        <w:pStyle w:val="Lijstalinea"/>
        <w:numPr>
          <w:ilvl w:val="0"/>
          <w:numId w:val="34"/>
        </w:numPr>
        <w:spacing w:after="160" w:line="259" w:lineRule="auto"/>
        <w:jc w:val="both"/>
        <w:rPr>
          <w:rFonts w:ascii="Verdana" w:hAnsi="Verdana"/>
          <w:sz w:val="20"/>
          <w:szCs w:val="20"/>
        </w:rPr>
      </w:pPr>
      <w:r w:rsidRPr="000B0388">
        <w:rPr>
          <w:rFonts w:ascii="Verdana" w:hAnsi="Verdana"/>
          <w:sz w:val="20"/>
          <w:szCs w:val="20"/>
        </w:rPr>
        <w:t xml:space="preserve">There is a need for lighter forms of treatment options. Online interventions are needed. </w:t>
      </w:r>
      <w:r w:rsidRPr="000E7089">
        <w:rPr>
          <w:rFonts w:ascii="Verdana" w:hAnsi="Verdana"/>
          <w:sz w:val="20"/>
          <w:szCs w:val="20"/>
        </w:rPr>
        <w:t xml:space="preserve">Self help </w:t>
      </w:r>
      <w:r w:rsidR="00A05EB7" w:rsidRPr="000E7089">
        <w:rPr>
          <w:rFonts w:ascii="Verdana" w:hAnsi="Verdana"/>
          <w:sz w:val="20"/>
          <w:szCs w:val="20"/>
        </w:rPr>
        <w:t xml:space="preserve">or </w:t>
      </w:r>
      <w:r w:rsidRPr="000E7089">
        <w:rPr>
          <w:rFonts w:ascii="Verdana" w:hAnsi="Verdana"/>
          <w:sz w:val="20"/>
          <w:szCs w:val="20"/>
        </w:rPr>
        <w:t xml:space="preserve">online tests are not yet available. </w:t>
      </w:r>
    </w:p>
    <w:p w14:paraId="61A73295" w14:textId="77777777" w:rsidR="000B0388" w:rsidRPr="000B0388" w:rsidRDefault="000B0388" w:rsidP="00C23CBB">
      <w:pPr>
        <w:contextualSpacing/>
        <w:jc w:val="both"/>
        <w:rPr>
          <w:rFonts w:ascii="Verdana" w:hAnsi="Verdana"/>
          <w:sz w:val="20"/>
          <w:szCs w:val="20"/>
        </w:rPr>
      </w:pPr>
    </w:p>
    <w:p w14:paraId="664C70FE" w14:textId="77777777" w:rsidR="000B0388" w:rsidRPr="000B0388" w:rsidRDefault="000B0388" w:rsidP="00C23CBB">
      <w:pPr>
        <w:jc w:val="both"/>
        <w:rPr>
          <w:rFonts w:ascii="Verdana" w:hAnsi="Verdana"/>
          <w:b/>
          <w:i/>
          <w:sz w:val="20"/>
          <w:szCs w:val="20"/>
        </w:rPr>
      </w:pPr>
    </w:p>
    <w:p w14:paraId="1D97AB93" w14:textId="632067E4" w:rsidR="000B0388" w:rsidRPr="000B0388" w:rsidRDefault="000B0388" w:rsidP="00C23CBB">
      <w:pPr>
        <w:jc w:val="both"/>
        <w:rPr>
          <w:rFonts w:ascii="Verdana" w:hAnsi="Verdana"/>
          <w:b/>
          <w:i/>
          <w:sz w:val="20"/>
          <w:szCs w:val="20"/>
        </w:rPr>
      </w:pPr>
      <w:r w:rsidRPr="000B0388">
        <w:rPr>
          <w:rFonts w:ascii="Verdana" w:hAnsi="Verdana"/>
          <w:b/>
          <w:i/>
          <w:sz w:val="20"/>
          <w:szCs w:val="20"/>
        </w:rPr>
        <w:t>Focus Group 3</w:t>
      </w:r>
      <w:r w:rsidR="00A05EB7">
        <w:rPr>
          <w:rFonts w:ascii="Verdana" w:hAnsi="Verdana"/>
          <w:b/>
          <w:i/>
          <w:sz w:val="20"/>
          <w:szCs w:val="20"/>
        </w:rPr>
        <w:t>;</w:t>
      </w:r>
      <w:r w:rsidRPr="000B0388">
        <w:rPr>
          <w:rFonts w:ascii="Verdana" w:hAnsi="Verdana"/>
          <w:b/>
          <w:i/>
          <w:sz w:val="20"/>
          <w:szCs w:val="20"/>
        </w:rPr>
        <w:t xml:space="preserve"> Implementation of the policy of </w:t>
      </w:r>
      <w:r w:rsidR="00B2570C">
        <w:rPr>
          <w:rFonts w:ascii="Verdana" w:hAnsi="Verdana"/>
          <w:b/>
          <w:i/>
          <w:sz w:val="20"/>
          <w:szCs w:val="20"/>
        </w:rPr>
        <w:t>d</w:t>
      </w:r>
      <w:r w:rsidRPr="000B0388">
        <w:rPr>
          <w:rFonts w:ascii="Verdana" w:hAnsi="Verdana"/>
          <w:b/>
          <w:i/>
          <w:sz w:val="20"/>
          <w:szCs w:val="20"/>
        </w:rPr>
        <w:t xml:space="preserve">rug </w:t>
      </w:r>
      <w:r w:rsidR="00B2570C">
        <w:rPr>
          <w:rFonts w:ascii="Verdana" w:hAnsi="Verdana"/>
          <w:b/>
          <w:i/>
          <w:sz w:val="20"/>
          <w:szCs w:val="20"/>
        </w:rPr>
        <w:t>supply</w:t>
      </w:r>
      <w:r w:rsidRPr="000B0388">
        <w:rPr>
          <w:rFonts w:ascii="Verdana" w:hAnsi="Verdana"/>
          <w:b/>
          <w:i/>
          <w:sz w:val="20"/>
          <w:szCs w:val="20"/>
        </w:rPr>
        <w:t>; repressive system/judicial system/prison system</w:t>
      </w:r>
    </w:p>
    <w:p w14:paraId="5E9DDE13" w14:textId="77777777" w:rsidR="000B0388" w:rsidRPr="000B0388" w:rsidRDefault="000B0388" w:rsidP="00C23CBB">
      <w:pPr>
        <w:jc w:val="both"/>
        <w:rPr>
          <w:rFonts w:ascii="Verdana" w:hAnsi="Verdana"/>
          <w:b/>
          <w:i/>
          <w:sz w:val="20"/>
          <w:szCs w:val="20"/>
        </w:rPr>
      </w:pPr>
    </w:p>
    <w:p w14:paraId="695D572A" w14:textId="6C862373" w:rsidR="00CE51F5" w:rsidRPr="00A05EB7" w:rsidRDefault="00C23CBB" w:rsidP="00071849">
      <w:pPr>
        <w:pStyle w:val="Lijstopsomteken"/>
        <w:numPr>
          <w:ilvl w:val="0"/>
          <w:numId w:val="36"/>
        </w:numPr>
        <w:jc w:val="both"/>
        <w:rPr>
          <w:rFonts w:ascii="Verdana" w:hAnsi="Verdana"/>
          <w:sz w:val="20"/>
          <w:szCs w:val="20"/>
          <w:lang w:val="en-GB"/>
        </w:rPr>
      </w:pPr>
      <w:r w:rsidRPr="00A05EB7">
        <w:rPr>
          <w:rFonts w:ascii="Verdana" w:hAnsi="Verdana"/>
          <w:sz w:val="20"/>
          <w:szCs w:val="20"/>
          <w:lang w:val="en-GB"/>
        </w:rPr>
        <w:t>The legal revision of the Criminal Code (p</w:t>
      </w:r>
      <w:r w:rsidR="000B0388" w:rsidRPr="00A05EB7">
        <w:rPr>
          <w:rFonts w:ascii="Verdana" w:hAnsi="Verdana"/>
          <w:sz w:val="20"/>
          <w:szCs w:val="20"/>
          <w:lang w:val="en-GB"/>
        </w:rPr>
        <w:t xml:space="preserve">ossession of drugs for personal use is now a </w:t>
      </w:r>
      <w:r w:rsidR="00F764DD" w:rsidRPr="00A05EB7">
        <w:rPr>
          <w:rFonts w:ascii="Verdana" w:hAnsi="Verdana"/>
          <w:sz w:val="20"/>
          <w:szCs w:val="20"/>
          <w:lang w:val="en-GB"/>
        </w:rPr>
        <w:t>misdemeanour</w:t>
      </w:r>
      <w:r w:rsidRPr="00A05EB7">
        <w:rPr>
          <w:rFonts w:ascii="Verdana" w:hAnsi="Verdana"/>
          <w:sz w:val="20"/>
          <w:szCs w:val="20"/>
          <w:lang w:val="en-GB"/>
        </w:rPr>
        <w:t>) is now con</w:t>
      </w:r>
      <w:r w:rsidR="000B0388" w:rsidRPr="00A05EB7">
        <w:rPr>
          <w:rFonts w:ascii="Verdana" w:hAnsi="Verdana"/>
          <w:sz w:val="20"/>
          <w:szCs w:val="20"/>
          <w:lang w:val="en-GB"/>
        </w:rPr>
        <w:t>sidered a good thing</w:t>
      </w:r>
      <w:r w:rsidRPr="00A05EB7">
        <w:rPr>
          <w:rFonts w:ascii="Verdana" w:hAnsi="Verdana"/>
          <w:sz w:val="20"/>
          <w:szCs w:val="20"/>
          <w:lang w:val="en-GB"/>
        </w:rPr>
        <w:t>.</w:t>
      </w:r>
      <w:r w:rsidR="000B0388" w:rsidRPr="00A05EB7">
        <w:rPr>
          <w:rFonts w:ascii="Verdana" w:hAnsi="Verdana"/>
          <w:sz w:val="20"/>
          <w:szCs w:val="20"/>
          <w:lang w:val="en-GB"/>
        </w:rPr>
        <w:t xml:space="preserve"> </w:t>
      </w:r>
      <w:r w:rsidR="00CE51F5" w:rsidRPr="00A05EB7">
        <w:rPr>
          <w:rFonts w:ascii="Verdana" w:hAnsi="Verdana"/>
          <w:sz w:val="20"/>
          <w:szCs w:val="20"/>
          <w:lang w:val="en-GB"/>
        </w:rPr>
        <w:t>“</w:t>
      </w:r>
      <w:r w:rsidRPr="00A05EB7">
        <w:rPr>
          <w:rFonts w:ascii="Verdana" w:hAnsi="Verdana"/>
          <w:sz w:val="20"/>
          <w:szCs w:val="20"/>
          <w:lang w:val="en-GB"/>
        </w:rPr>
        <w:t>N</w:t>
      </w:r>
      <w:r w:rsidR="00A05EB7">
        <w:rPr>
          <w:rFonts w:ascii="Verdana" w:hAnsi="Verdana"/>
          <w:sz w:val="20"/>
          <w:szCs w:val="20"/>
          <w:lang w:val="en-GB"/>
        </w:rPr>
        <w:t>ow law enforc</w:t>
      </w:r>
      <w:r w:rsidR="000B0388" w:rsidRPr="00A05EB7">
        <w:rPr>
          <w:rFonts w:ascii="Verdana" w:hAnsi="Verdana"/>
          <w:sz w:val="20"/>
          <w:szCs w:val="20"/>
          <w:lang w:val="en-GB"/>
        </w:rPr>
        <w:t>ement can focus on real crime</w:t>
      </w:r>
      <w:r w:rsidR="00CE51F5" w:rsidRPr="00A05EB7">
        <w:rPr>
          <w:rFonts w:ascii="Verdana" w:hAnsi="Verdana"/>
          <w:sz w:val="20"/>
          <w:szCs w:val="20"/>
          <w:lang w:val="en-GB"/>
        </w:rPr>
        <w:t>”</w:t>
      </w:r>
      <w:r w:rsidR="000B0388" w:rsidRPr="00A05EB7">
        <w:rPr>
          <w:rFonts w:ascii="Verdana" w:hAnsi="Verdana"/>
          <w:sz w:val="20"/>
          <w:szCs w:val="20"/>
          <w:lang w:val="en-GB"/>
        </w:rPr>
        <w:t>.</w:t>
      </w:r>
      <w:r w:rsidR="00CE51F5" w:rsidRPr="00A05EB7">
        <w:rPr>
          <w:rFonts w:ascii="Verdana" w:hAnsi="Verdana"/>
          <w:sz w:val="20"/>
          <w:szCs w:val="20"/>
          <w:lang w:val="en-GB"/>
        </w:rPr>
        <w:t xml:space="preserve"> </w:t>
      </w:r>
      <w:r w:rsidRPr="00A05EB7">
        <w:rPr>
          <w:rFonts w:ascii="Verdana" w:hAnsi="Verdana"/>
          <w:sz w:val="20"/>
          <w:szCs w:val="20"/>
          <w:lang w:val="en-GB"/>
        </w:rPr>
        <w:t>The n</w:t>
      </w:r>
      <w:r w:rsidR="00CE51F5" w:rsidRPr="00A05EB7">
        <w:rPr>
          <w:rFonts w:ascii="Verdana" w:hAnsi="Verdana"/>
          <w:sz w:val="20"/>
          <w:szCs w:val="20"/>
          <w:lang w:val="en-GB"/>
        </w:rPr>
        <w:t xml:space="preserve">ew Criminal Code </w:t>
      </w:r>
      <w:r w:rsidRPr="00A05EB7">
        <w:rPr>
          <w:rFonts w:ascii="Verdana" w:hAnsi="Verdana"/>
          <w:sz w:val="20"/>
          <w:szCs w:val="20"/>
          <w:lang w:val="en-GB"/>
        </w:rPr>
        <w:t xml:space="preserve">also </w:t>
      </w:r>
      <w:r w:rsidR="00CE51F5" w:rsidRPr="00A05EB7">
        <w:rPr>
          <w:rFonts w:ascii="Verdana" w:hAnsi="Verdana"/>
          <w:sz w:val="20"/>
          <w:szCs w:val="20"/>
          <w:lang w:val="en-GB"/>
        </w:rPr>
        <w:t>effect</w:t>
      </w:r>
      <w:r w:rsidRPr="00A05EB7">
        <w:rPr>
          <w:rFonts w:ascii="Verdana" w:hAnsi="Verdana"/>
          <w:sz w:val="20"/>
          <w:szCs w:val="20"/>
          <w:lang w:val="en-GB"/>
        </w:rPr>
        <w:t>s the</w:t>
      </w:r>
      <w:r w:rsidR="00CE51F5" w:rsidRPr="00A05EB7">
        <w:rPr>
          <w:rFonts w:ascii="Verdana" w:hAnsi="Verdana"/>
          <w:sz w:val="20"/>
          <w:szCs w:val="20"/>
          <w:lang w:val="en-GB"/>
        </w:rPr>
        <w:t xml:space="preserve"> treatment rates: less people seek treatment, </w:t>
      </w:r>
      <w:r w:rsidR="00F764DD">
        <w:rPr>
          <w:rFonts w:ascii="Verdana" w:hAnsi="Verdana"/>
          <w:sz w:val="20"/>
          <w:szCs w:val="20"/>
          <w:lang w:val="en-GB"/>
        </w:rPr>
        <w:t xml:space="preserve">as </w:t>
      </w:r>
      <w:r w:rsidR="00CE51F5" w:rsidRPr="00A05EB7">
        <w:rPr>
          <w:rFonts w:ascii="Verdana" w:hAnsi="Verdana"/>
          <w:sz w:val="20"/>
          <w:szCs w:val="20"/>
          <w:lang w:val="en-GB"/>
        </w:rPr>
        <w:t>judges not often send persons to treatment and do not monitor compliance to</w:t>
      </w:r>
      <w:r w:rsidR="007E0688">
        <w:rPr>
          <w:rFonts w:ascii="Verdana" w:hAnsi="Verdana"/>
          <w:sz w:val="20"/>
          <w:szCs w:val="20"/>
          <w:lang w:val="en-GB"/>
        </w:rPr>
        <w:t xml:space="preserve"> </w:t>
      </w:r>
      <w:r w:rsidR="00CE51F5" w:rsidRPr="00A05EB7">
        <w:rPr>
          <w:rFonts w:ascii="Verdana" w:hAnsi="Verdana"/>
          <w:sz w:val="20"/>
          <w:szCs w:val="20"/>
          <w:lang w:val="en-GB"/>
        </w:rPr>
        <w:t>their treatment verdict. However</w:t>
      </w:r>
      <w:r w:rsidR="00F764DD">
        <w:rPr>
          <w:rFonts w:ascii="Verdana" w:hAnsi="Verdana"/>
          <w:sz w:val="20"/>
          <w:szCs w:val="20"/>
          <w:lang w:val="en-GB"/>
        </w:rPr>
        <w:t>,</w:t>
      </w:r>
      <w:r w:rsidR="00CE51F5" w:rsidRPr="00A05EB7">
        <w:rPr>
          <w:rFonts w:ascii="Verdana" w:hAnsi="Verdana"/>
          <w:sz w:val="20"/>
          <w:szCs w:val="20"/>
          <w:lang w:val="en-GB"/>
        </w:rPr>
        <w:t xml:space="preserve"> in prisons most of drug users are in </w:t>
      </w:r>
      <w:r w:rsidR="00F764DD">
        <w:rPr>
          <w:rFonts w:ascii="Verdana" w:hAnsi="Verdana"/>
          <w:sz w:val="20"/>
          <w:szCs w:val="20"/>
          <w:lang w:val="en-GB"/>
        </w:rPr>
        <w:t>(medical)</w:t>
      </w:r>
      <w:r w:rsidR="00CE51F5" w:rsidRPr="00A05EB7">
        <w:rPr>
          <w:rFonts w:ascii="Verdana" w:hAnsi="Verdana"/>
          <w:sz w:val="20"/>
          <w:szCs w:val="20"/>
          <w:lang w:val="en-GB"/>
        </w:rPr>
        <w:t xml:space="preserve"> treatment.</w:t>
      </w:r>
    </w:p>
    <w:p w14:paraId="32A44F27" w14:textId="77777777" w:rsidR="00D42F9F" w:rsidRPr="00D42F9F" w:rsidRDefault="00CE51F5" w:rsidP="00D42F9F">
      <w:pPr>
        <w:pStyle w:val="Lijstopsomteken"/>
        <w:numPr>
          <w:ilvl w:val="0"/>
          <w:numId w:val="0"/>
        </w:numPr>
        <w:jc w:val="both"/>
        <w:rPr>
          <w:rFonts w:ascii="Verdana" w:hAnsi="Verdana" w:cs="Times New Roman"/>
          <w:sz w:val="20"/>
          <w:szCs w:val="20"/>
          <w:lang w:val="en-GB"/>
        </w:rPr>
      </w:pPr>
      <w:r w:rsidRPr="00A05EB7">
        <w:rPr>
          <w:rFonts w:ascii="Verdana" w:hAnsi="Verdana"/>
          <w:sz w:val="20"/>
          <w:szCs w:val="20"/>
          <w:lang w:val="en-GB"/>
        </w:rPr>
        <w:t>Production of illicit drugs is rare in Croatia, although there is some pro</w:t>
      </w:r>
      <w:r w:rsidR="00A05EB7">
        <w:rPr>
          <w:rFonts w:ascii="Verdana" w:hAnsi="Verdana"/>
          <w:sz w:val="20"/>
          <w:szCs w:val="20"/>
          <w:lang w:val="en-GB"/>
        </w:rPr>
        <w:t>d</w:t>
      </w:r>
      <w:r w:rsidRPr="00A05EB7">
        <w:rPr>
          <w:rFonts w:ascii="Verdana" w:hAnsi="Verdana"/>
          <w:sz w:val="20"/>
          <w:szCs w:val="20"/>
          <w:lang w:val="en-GB"/>
        </w:rPr>
        <w:t xml:space="preserve">uction of cannabis, but this is very limited and of bad quality. There has been </w:t>
      </w:r>
      <w:r w:rsidR="007E0688">
        <w:rPr>
          <w:rFonts w:ascii="Verdana" w:hAnsi="Verdana"/>
          <w:sz w:val="20"/>
          <w:szCs w:val="20"/>
          <w:lang w:val="en-GB"/>
        </w:rPr>
        <w:t>a</w:t>
      </w:r>
      <w:r w:rsidRPr="00A05EB7">
        <w:rPr>
          <w:rFonts w:ascii="Verdana" w:hAnsi="Verdana"/>
          <w:sz w:val="20"/>
          <w:szCs w:val="20"/>
          <w:lang w:val="en-GB"/>
        </w:rPr>
        <w:t xml:space="preserve">n increase in drug seizures as a result of a </w:t>
      </w:r>
      <w:proofErr w:type="gramStart"/>
      <w:r w:rsidRPr="00A05EB7">
        <w:rPr>
          <w:rFonts w:ascii="Verdana" w:hAnsi="Verdana"/>
          <w:sz w:val="20"/>
          <w:szCs w:val="20"/>
          <w:lang w:val="en-GB"/>
        </w:rPr>
        <w:t>more strict</w:t>
      </w:r>
      <w:proofErr w:type="gramEnd"/>
      <w:r w:rsidRPr="00A05EB7">
        <w:rPr>
          <w:rFonts w:ascii="Verdana" w:hAnsi="Verdana"/>
          <w:sz w:val="20"/>
          <w:szCs w:val="20"/>
          <w:lang w:val="en-GB"/>
        </w:rPr>
        <w:t xml:space="preserve"> border control. </w:t>
      </w:r>
      <w:r w:rsidR="00D42F9F" w:rsidRPr="00D42F9F">
        <w:rPr>
          <w:rFonts w:ascii="Verdana" w:hAnsi="Verdana" w:cs="Times New Roman"/>
          <w:sz w:val="20"/>
          <w:szCs w:val="20"/>
          <w:lang w:val="en-GB"/>
        </w:rPr>
        <w:t>There is lack of data related to online drug trafficking from and to Croatia.</w:t>
      </w:r>
    </w:p>
    <w:p w14:paraId="3CE5E569" w14:textId="18092A31" w:rsidR="00CE51F5" w:rsidRPr="00C61EB3" w:rsidRDefault="00CE51F5" w:rsidP="00071849">
      <w:pPr>
        <w:pStyle w:val="Lijstopsomteken"/>
        <w:numPr>
          <w:ilvl w:val="0"/>
          <w:numId w:val="36"/>
        </w:numPr>
        <w:jc w:val="both"/>
        <w:rPr>
          <w:rFonts w:ascii="Verdana" w:hAnsi="Verdana"/>
          <w:sz w:val="20"/>
          <w:szCs w:val="20"/>
          <w:lang w:val="en-GB"/>
        </w:rPr>
      </w:pPr>
    </w:p>
    <w:p w14:paraId="5A9ED059" w14:textId="7E4C15D2" w:rsidR="000B0388" w:rsidRPr="00A05EB7" w:rsidRDefault="000B0388" w:rsidP="00071849">
      <w:pPr>
        <w:pStyle w:val="Lijstopsomteken"/>
        <w:numPr>
          <w:ilvl w:val="0"/>
          <w:numId w:val="36"/>
        </w:numPr>
        <w:jc w:val="both"/>
        <w:rPr>
          <w:rFonts w:ascii="Verdana" w:hAnsi="Verdana"/>
          <w:sz w:val="20"/>
          <w:szCs w:val="20"/>
          <w:lang w:val="en-GB"/>
        </w:rPr>
      </w:pPr>
      <w:r w:rsidRPr="00A05EB7">
        <w:rPr>
          <w:rFonts w:ascii="Verdana" w:hAnsi="Verdana"/>
          <w:sz w:val="20"/>
          <w:szCs w:val="20"/>
          <w:lang w:val="en-GB"/>
        </w:rPr>
        <w:t xml:space="preserve">The use of NPS has increased and this issue needs more attention. </w:t>
      </w:r>
      <w:r w:rsidR="00F764DD">
        <w:rPr>
          <w:rFonts w:ascii="Verdana" w:hAnsi="Verdana"/>
          <w:sz w:val="20"/>
          <w:szCs w:val="20"/>
          <w:lang w:val="en-GB"/>
        </w:rPr>
        <w:t>I</w:t>
      </w:r>
      <w:r w:rsidRPr="00A05EB7">
        <w:rPr>
          <w:rFonts w:ascii="Verdana" w:hAnsi="Verdana"/>
          <w:sz w:val="20"/>
          <w:szCs w:val="20"/>
          <w:lang w:val="en-GB"/>
        </w:rPr>
        <w:t xml:space="preserve">n half open prisons, </w:t>
      </w:r>
      <w:r w:rsidR="00A05EB7">
        <w:rPr>
          <w:rFonts w:ascii="Verdana" w:hAnsi="Verdana"/>
          <w:sz w:val="20"/>
          <w:szCs w:val="20"/>
          <w:lang w:val="en-GB"/>
        </w:rPr>
        <w:t>there are NPS</w:t>
      </w:r>
      <w:r w:rsidRPr="00A05EB7">
        <w:rPr>
          <w:rFonts w:ascii="Verdana" w:hAnsi="Verdana"/>
          <w:sz w:val="20"/>
          <w:szCs w:val="20"/>
          <w:lang w:val="en-GB"/>
        </w:rPr>
        <w:t xml:space="preserve"> available, esp</w:t>
      </w:r>
      <w:r w:rsidR="00F764DD">
        <w:rPr>
          <w:rFonts w:ascii="Verdana" w:hAnsi="Verdana"/>
          <w:sz w:val="20"/>
          <w:szCs w:val="20"/>
          <w:lang w:val="en-GB"/>
        </w:rPr>
        <w:t>ecially the synthetic cannabinoid</w:t>
      </w:r>
      <w:r w:rsidRPr="00A05EB7">
        <w:rPr>
          <w:rFonts w:ascii="Verdana" w:hAnsi="Verdana"/>
          <w:sz w:val="20"/>
          <w:szCs w:val="20"/>
          <w:lang w:val="en-GB"/>
        </w:rPr>
        <w:t xml:space="preserve"> </w:t>
      </w:r>
      <w:r w:rsidRPr="00A05EB7">
        <w:rPr>
          <w:rFonts w:ascii="Verdana" w:hAnsi="Verdana"/>
          <w:sz w:val="20"/>
          <w:szCs w:val="20"/>
          <w:lang w:val="en-GB"/>
        </w:rPr>
        <w:lastRenderedPageBreak/>
        <w:t xml:space="preserve">Galaxy. But when </w:t>
      </w:r>
      <w:r w:rsidR="00B2570C">
        <w:rPr>
          <w:rFonts w:ascii="Verdana" w:hAnsi="Verdana"/>
          <w:sz w:val="20"/>
          <w:szCs w:val="20"/>
          <w:lang w:val="en-GB"/>
        </w:rPr>
        <w:t xml:space="preserve">they are </w:t>
      </w:r>
      <w:r w:rsidRPr="00A05EB7">
        <w:rPr>
          <w:rFonts w:ascii="Verdana" w:hAnsi="Verdana"/>
          <w:sz w:val="20"/>
          <w:szCs w:val="20"/>
          <w:lang w:val="en-GB"/>
        </w:rPr>
        <w:t xml:space="preserve">discovered </w:t>
      </w:r>
      <w:r w:rsidR="00B2570C">
        <w:rPr>
          <w:rFonts w:ascii="Verdana" w:hAnsi="Verdana"/>
          <w:sz w:val="20"/>
          <w:szCs w:val="20"/>
          <w:lang w:val="en-GB"/>
        </w:rPr>
        <w:t xml:space="preserve">by prison staff, </w:t>
      </w:r>
      <w:r w:rsidRPr="00A05EB7">
        <w:rPr>
          <w:rFonts w:ascii="Verdana" w:hAnsi="Verdana"/>
          <w:sz w:val="20"/>
          <w:szCs w:val="20"/>
          <w:lang w:val="en-GB"/>
        </w:rPr>
        <w:t>there are no consequences/ sanctions to it.</w:t>
      </w:r>
      <w:r w:rsidR="00F764DD" w:rsidRPr="00F764DD">
        <w:rPr>
          <w:rFonts w:ascii="Verdana" w:hAnsi="Verdana"/>
          <w:sz w:val="20"/>
          <w:szCs w:val="20"/>
          <w:lang w:val="en-GB"/>
        </w:rPr>
        <w:t xml:space="preserve"> </w:t>
      </w:r>
      <w:r w:rsidR="00F764DD" w:rsidRPr="00A05EB7">
        <w:rPr>
          <w:rFonts w:ascii="Verdana" w:hAnsi="Verdana"/>
          <w:sz w:val="20"/>
          <w:szCs w:val="20"/>
          <w:lang w:val="en-GB"/>
        </w:rPr>
        <w:t>In prisons</w:t>
      </w:r>
      <w:r w:rsidR="00B2570C">
        <w:rPr>
          <w:rFonts w:ascii="Verdana" w:hAnsi="Verdana"/>
          <w:sz w:val="20"/>
          <w:szCs w:val="20"/>
          <w:lang w:val="en-GB"/>
        </w:rPr>
        <w:t xml:space="preserve"> with a </w:t>
      </w:r>
      <w:proofErr w:type="gramStart"/>
      <w:r w:rsidR="00B2570C">
        <w:rPr>
          <w:rFonts w:ascii="Verdana" w:hAnsi="Verdana"/>
          <w:sz w:val="20"/>
          <w:szCs w:val="20"/>
          <w:lang w:val="en-GB"/>
        </w:rPr>
        <w:t>more strict</w:t>
      </w:r>
      <w:proofErr w:type="gramEnd"/>
      <w:r w:rsidR="00B2570C">
        <w:rPr>
          <w:rFonts w:ascii="Verdana" w:hAnsi="Verdana"/>
          <w:sz w:val="20"/>
          <w:szCs w:val="20"/>
          <w:lang w:val="en-GB"/>
        </w:rPr>
        <w:t xml:space="preserve"> regime, the presence of NPS seems limited, however</w:t>
      </w:r>
      <w:r w:rsidR="00F764DD" w:rsidRPr="00A05EB7">
        <w:rPr>
          <w:rFonts w:ascii="Verdana" w:hAnsi="Verdana"/>
          <w:sz w:val="20"/>
          <w:szCs w:val="20"/>
          <w:lang w:val="en-GB"/>
        </w:rPr>
        <w:t xml:space="preserve"> </w:t>
      </w:r>
      <w:r w:rsidR="00F764DD">
        <w:rPr>
          <w:rFonts w:ascii="Verdana" w:hAnsi="Verdana"/>
          <w:sz w:val="20"/>
          <w:szCs w:val="20"/>
          <w:lang w:val="en-GB"/>
        </w:rPr>
        <w:t>substantial</w:t>
      </w:r>
      <w:r w:rsidR="00F764DD" w:rsidRPr="00A05EB7">
        <w:rPr>
          <w:rFonts w:ascii="Verdana" w:hAnsi="Verdana"/>
          <w:sz w:val="20"/>
          <w:szCs w:val="20"/>
          <w:lang w:val="en-GB"/>
        </w:rPr>
        <w:t xml:space="preserve"> misuse of methadon</w:t>
      </w:r>
      <w:r w:rsidR="00B2570C">
        <w:rPr>
          <w:rFonts w:ascii="Verdana" w:hAnsi="Verdana"/>
          <w:sz w:val="20"/>
          <w:szCs w:val="20"/>
          <w:lang w:val="en-GB"/>
        </w:rPr>
        <w:t>e</w:t>
      </w:r>
      <w:r w:rsidR="00F764DD" w:rsidRPr="00A05EB7">
        <w:rPr>
          <w:rFonts w:ascii="Verdana" w:hAnsi="Verdana"/>
          <w:sz w:val="20"/>
          <w:szCs w:val="20"/>
          <w:lang w:val="en-GB"/>
        </w:rPr>
        <w:t xml:space="preserve"> and buprenor</w:t>
      </w:r>
      <w:r w:rsidR="00B2570C">
        <w:rPr>
          <w:rFonts w:ascii="Verdana" w:hAnsi="Verdana"/>
          <w:sz w:val="20"/>
          <w:szCs w:val="20"/>
          <w:lang w:val="en-GB"/>
        </w:rPr>
        <w:t>p</w:t>
      </w:r>
      <w:r w:rsidR="00F764DD" w:rsidRPr="00A05EB7">
        <w:rPr>
          <w:rFonts w:ascii="Verdana" w:hAnsi="Verdana"/>
          <w:sz w:val="20"/>
          <w:szCs w:val="20"/>
          <w:lang w:val="en-GB"/>
        </w:rPr>
        <w:t>hine, and other medication</w:t>
      </w:r>
      <w:r w:rsidR="00F764DD">
        <w:rPr>
          <w:rFonts w:ascii="Verdana" w:hAnsi="Verdana"/>
          <w:sz w:val="20"/>
          <w:szCs w:val="20"/>
          <w:lang w:val="en-GB"/>
        </w:rPr>
        <w:t xml:space="preserve"> is reported</w:t>
      </w:r>
      <w:r w:rsidR="00F764DD" w:rsidRPr="00A05EB7">
        <w:rPr>
          <w:rFonts w:ascii="Verdana" w:hAnsi="Verdana"/>
          <w:sz w:val="20"/>
          <w:szCs w:val="20"/>
          <w:lang w:val="en-GB"/>
        </w:rPr>
        <w:t>.</w:t>
      </w:r>
    </w:p>
    <w:p w14:paraId="19ABD30E" w14:textId="47EE0722" w:rsidR="000B0388" w:rsidRPr="00A05EB7" w:rsidRDefault="000B0388" w:rsidP="00071849">
      <w:pPr>
        <w:pStyle w:val="Lijstopsomteken"/>
        <w:numPr>
          <w:ilvl w:val="0"/>
          <w:numId w:val="36"/>
        </w:numPr>
        <w:jc w:val="both"/>
        <w:rPr>
          <w:rFonts w:ascii="Verdana" w:hAnsi="Verdana"/>
          <w:sz w:val="20"/>
          <w:szCs w:val="20"/>
          <w:lang w:val="en-GB"/>
        </w:rPr>
      </w:pPr>
      <w:r w:rsidRPr="00A05EB7">
        <w:rPr>
          <w:rFonts w:ascii="Verdana" w:hAnsi="Verdana"/>
          <w:sz w:val="20"/>
          <w:szCs w:val="20"/>
          <w:lang w:val="en-GB"/>
        </w:rPr>
        <w:t xml:space="preserve">The guidelines </w:t>
      </w:r>
      <w:r w:rsidR="007E0688">
        <w:rPr>
          <w:rFonts w:ascii="Verdana" w:hAnsi="Verdana"/>
          <w:sz w:val="20"/>
          <w:szCs w:val="20"/>
          <w:lang w:val="en-GB"/>
        </w:rPr>
        <w:t xml:space="preserve">for </w:t>
      </w:r>
      <w:r w:rsidRPr="00A05EB7">
        <w:rPr>
          <w:rFonts w:ascii="Verdana" w:hAnsi="Verdana"/>
          <w:sz w:val="20"/>
          <w:szCs w:val="20"/>
          <w:lang w:val="en-GB"/>
        </w:rPr>
        <w:t>psychosocial treatment are implemented in p</w:t>
      </w:r>
      <w:r w:rsidR="00CE51F5" w:rsidRPr="00A05EB7">
        <w:rPr>
          <w:rFonts w:ascii="Verdana" w:hAnsi="Verdana"/>
          <w:sz w:val="20"/>
          <w:szCs w:val="20"/>
          <w:lang w:val="en-GB"/>
        </w:rPr>
        <w:t xml:space="preserve">risons and are considered very </w:t>
      </w:r>
      <w:r w:rsidRPr="00A05EB7">
        <w:rPr>
          <w:rFonts w:ascii="Verdana" w:hAnsi="Verdana"/>
          <w:sz w:val="20"/>
          <w:szCs w:val="20"/>
          <w:lang w:val="en-GB"/>
        </w:rPr>
        <w:t xml:space="preserve">useful </w:t>
      </w:r>
      <w:r w:rsidR="00B2570C">
        <w:rPr>
          <w:rFonts w:ascii="Verdana" w:hAnsi="Verdana"/>
          <w:sz w:val="20"/>
          <w:szCs w:val="20"/>
          <w:lang w:val="en-GB"/>
        </w:rPr>
        <w:t>there</w:t>
      </w:r>
      <w:r w:rsidRPr="00A05EB7">
        <w:rPr>
          <w:rFonts w:ascii="Verdana" w:hAnsi="Verdana"/>
          <w:sz w:val="20"/>
          <w:szCs w:val="20"/>
          <w:lang w:val="en-GB"/>
        </w:rPr>
        <w:t xml:space="preserve">. </w:t>
      </w:r>
    </w:p>
    <w:p w14:paraId="6FCC8910" w14:textId="7B39E43D" w:rsidR="000B0388" w:rsidRPr="0035379F" w:rsidRDefault="0035379F" w:rsidP="00071849">
      <w:pPr>
        <w:pStyle w:val="Lijstopsomteken"/>
        <w:numPr>
          <w:ilvl w:val="0"/>
          <w:numId w:val="36"/>
        </w:numPr>
        <w:jc w:val="both"/>
        <w:rPr>
          <w:rFonts w:ascii="Verdana" w:hAnsi="Verdana"/>
          <w:sz w:val="20"/>
          <w:szCs w:val="20"/>
          <w:lang w:val="en-GB"/>
        </w:rPr>
      </w:pPr>
      <w:r w:rsidRPr="0035379F">
        <w:rPr>
          <w:rFonts w:ascii="Verdana" w:hAnsi="Verdana"/>
          <w:sz w:val="20"/>
          <w:szCs w:val="20"/>
        </w:rPr>
        <w:t xml:space="preserve">Cannabis </w:t>
      </w:r>
      <w:proofErr w:type="spellStart"/>
      <w:r w:rsidRPr="0035379F">
        <w:rPr>
          <w:rFonts w:ascii="Verdana" w:hAnsi="Verdana"/>
          <w:sz w:val="20"/>
          <w:szCs w:val="20"/>
        </w:rPr>
        <w:t>possession</w:t>
      </w:r>
      <w:proofErr w:type="spellEnd"/>
      <w:r w:rsidRPr="0035379F">
        <w:rPr>
          <w:rFonts w:ascii="Verdana" w:hAnsi="Verdana"/>
          <w:sz w:val="20"/>
          <w:szCs w:val="20"/>
        </w:rPr>
        <w:t xml:space="preserve"> </w:t>
      </w:r>
      <w:proofErr w:type="spellStart"/>
      <w:r w:rsidRPr="0035379F">
        <w:rPr>
          <w:rFonts w:ascii="Verdana" w:hAnsi="Verdana"/>
          <w:sz w:val="20"/>
          <w:szCs w:val="20"/>
        </w:rPr>
        <w:t>for</w:t>
      </w:r>
      <w:proofErr w:type="spellEnd"/>
      <w:r w:rsidRPr="0035379F">
        <w:rPr>
          <w:rFonts w:ascii="Verdana" w:hAnsi="Verdana"/>
          <w:sz w:val="20"/>
          <w:szCs w:val="20"/>
        </w:rPr>
        <w:t xml:space="preserve"> personal </w:t>
      </w:r>
      <w:proofErr w:type="spellStart"/>
      <w:r w:rsidRPr="0035379F">
        <w:rPr>
          <w:rFonts w:ascii="Verdana" w:hAnsi="Verdana"/>
          <w:sz w:val="20"/>
          <w:szCs w:val="20"/>
        </w:rPr>
        <w:t>use</w:t>
      </w:r>
      <w:proofErr w:type="spellEnd"/>
      <w:r w:rsidRPr="0035379F">
        <w:rPr>
          <w:rFonts w:ascii="Verdana" w:hAnsi="Verdana"/>
          <w:sz w:val="20"/>
          <w:szCs w:val="20"/>
        </w:rPr>
        <w:t xml:space="preserve"> is </w:t>
      </w:r>
      <w:proofErr w:type="spellStart"/>
      <w:r w:rsidRPr="0035379F">
        <w:rPr>
          <w:rFonts w:ascii="Verdana" w:hAnsi="Verdana"/>
          <w:sz w:val="20"/>
          <w:szCs w:val="20"/>
        </w:rPr>
        <w:t>decriminalized</w:t>
      </w:r>
      <w:proofErr w:type="spellEnd"/>
      <w:r w:rsidRPr="0035379F">
        <w:rPr>
          <w:rFonts w:ascii="Verdana" w:hAnsi="Verdana"/>
          <w:sz w:val="20"/>
          <w:szCs w:val="20"/>
        </w:rPr>
        <w:t xml:space="preserve">, </w:t>
      </w:r>
      <w:proofErr w:type="spellStart"/>
      <w:r w:rsidRPr="0035379F">
        <w:rPr>
          <w:rFonts w:ascii="Verdana" w:hAnsi="Verdana"/>
          <w:sz w:val="20"/>
          <w:szCs w:val="20"/>
        </w:rPr>
        <w:t>possession</w:t>
      </w:r>
      <w:proofErr w:type="spellEnd"/>
      <w:r w:rsidRPr="0035379F">
        <w:rPr>
          <w:rFonts w:ascii="Verdana" w:hAnsi="Verdana"/>
          <w:sz w:val="20"/>
          <w:szCs w:val="20"/>
        </w:rPr>
        <w:t xml:space="preserve"> of cannabis </w:t>
      </w:r>
      <w:proofErr w:type="spellStart"/>
      <w:r w:rsidRPr="0035379F">
        <w:rPr>
          <w:rFonts w:ascii="Verdana" w:hAnsi="Verdana"/>
          <w:sz w:val="20"/>
          <w:szCs w:val="20"/>
        </w:rPr>
        <w:t>with</w:t>
      </w:r>
      <w:proofErr w:type="spellEnd"/>
      <w:r w:rsidRPr="0035379F">
        <w:rPr>
          <w:rFonts w:ascii="Verdana" w:hAnsi="Verdana"/>
          <w:sz w:val="20"/>
          <w:szCs w:val="20"/>
        </w:rPr>
        <w:t xml:space="preserve"> </w:t>
      </w:r>
      <w:proofErr w:type="spellStart"/>
      <w:r w:rsidRPr="0035379F">
        <w:rPr>
          <w:rFonts w:ascii="Verdana" w:hAnsi="Verdana"/>
          <w:sz w:val="20"/>
          <w:szCs w:val="20"/>
        </w:rPr>
        <w:t>intent</w:t>
      </w:r>
      <w:proofErr w:type="spellEnd"/>
      <w:r w:rsidRPr="0035379F">
        <w:rPr>
          <w:rFonts w:ascii="Verdana" w:hAnsi="Verdana"/>
          <w:sz w:val="20"/>
          <w:szCs w:val="20"/>
        </w:rPr>
        <w:t xml:space="preserve"> </w:t>
      </w:r>
      <w:proofErr w:type="spellStart"/>
      <w:r w:rsidRPr="0035379F">
        <w:rPr>
          <w:rFonts w:ascii="Verdana" w:hAnsi="Verdana"/>
          <w:sz w:val="20"/>
          <w:szCs w:val="20"/>
        </w:rPr>
        <w:t>to</w:t>
      </w:r>
      <w:proofErr w:type="spellEnd"/>
      <w:r w:rsidRPr="0035379F">
        <w:rPr>
          <w:rFonts w:ascii="Verdana" w:hAnsi="Verdana"/>
          <w:sz w:val="20"/>
          <w:szCs w:val="20"/>
        </w:rPr>
        <w:t xml:space="preserve"> </w:t>
      </w:r>
      <w:proofErr w:type="spellStart"/>
      <w:r w:rsidRPr="0035379F">
        <w:rPr>
          <w:rFonts w:ascii="Verdana" w:hAnsi="Verdana"/>
          <w:sz w:val="20"/>
          <w:szCs w:val="20"/>
        </w:rPr>
        <w:t>sell</w:t>
      </w:r>
      <w:proofErr w:type="spellEnd"/>
      <w:r w:rsidRPr="0035379F">
        <w:rPr>
          <w:rFonts w:ascii="Verdana" w:hAnsi="Verdana"/>
          <w:sz w:val="20"/>
          <w:szCs w:val="20"/>
        </w:rPr>
        <w:t xml:space="preserve"> is </w:t>
      </w:r>
      <w:proofErr w:type="spellStart"/>
      <w:r w:rsidRPr="0035379F">
        <w:rPr>
          <w:rFonts w:ascii="Verdana" w:hAnsi="Verdana"/>
          <w:sz w:val="20"/>
          <w:szCs w:val="20"/>
        </w:rPr>
        <w:t>criminal</w:t>
      </w:r>
      <w:proofErr w:type="spellEnd"/>
      <w:r w:rsidRPr="0035379F">
        <w:rPr>
          <w:rFonts w:ascii="Verdana" w:hAnsi="Verdana"/>
          <w:sz w:val="20"/>
          <w:szCs w:val="20"/>
        </w:rPr>
        <w:t xml:space="preserve"> </w:t>
      </w:r>
      <w:proofErr w:type="spellStart"/>
      <w:r w:rsidRPr="0035379F">
        <w:rPr>
          <w:rFonts w:ascii="Verdana" w:hAnsi="Verdana"/>
          <w:sz w:val="20"/>
          <w:szCs w:val="20"/>
        </w:rPr>
        <w:t>offences</w:t>
      </w:r>
      <w:proofErr w:type="spellEnd"/>
      <w:r w:rsidRPr="0035379F">
        <w:rPr>
          <w:rFonts w:ascii="Verdana" w:hAnsi="Verdana"/>
          <w:sz w:val="20"/>
          <w:szCs w:val="20"/>
        </w:rPr>
        <w:t xml:space="preserve"> </w:t>
      </w:r>
      <w:proofErr w:type="spellStart"/>
      <w:r w:rsidRPr="0035379F">
        <w:rPr>
          <w:rFonts w:ascii="Verdana" w:hAnsi="Verdana"/>
          <w:sz w:val="20"/>
          <w:szCs w:val="20"/>
        </w:rPr>
        <w:t>with</w:t>
      </w:r>
      <w:proofErr w:type="spellEnd"/>
      <w:r w:rsidRPr="0035379F">
        <w:rPr>
          <w:rFonts w:ascii="Verdana" w:hAnsi="Verdana"/>
          <w:sz w:val="20"/>
          <w:szCs w:val="20"/>
        </w:rPr>
        <w:t xml:space="preserve"> a </w:t>
      </w:r>
      <w:proofErr w:type="spellStart"/>
      <w:r w:rsidRPr="0035379F">
        <w:rPr>
          <w:rFonts w:ascii="Verdana" w:hAnsi="Verdana"/>
          <w:sz w:val="20"/>
          <w:szCs w:val="20"/>
        </w:rPr>
        <w:t>sentence</w:t>
      </w:r>
      <w:proofErr w:type="spellEnd"/>
      <w:r w:rsidRPr="0035379F">
        <w:rPr>
          <w:rFonts w:ascii="Verdana" w:hAnsi="Verdana"/>
          <w:sz w:val="20"/>
          <w:szCs w:val="20"/>
        </w:rPr>
        <w:t xml:space="preserve"> </w:t>
      </w:r>
      <w:proofErr w:type="spellStart"/>
      <w:r w:rsidRPr="0035379F">
        <w:rPr>
          <w:rFonts w:ascii="Verdana" w:hAnsi="Verdana"/>
          <w:sz w:val="20"/>
          <w:szCs w:val="20"/>
        </w:rPr>
        <w:t>ranging</w:t>
      </w:r>
      <w:proofErr w:type="spellEnd"/>
      <w:r w:rsidRPr="0035379F">
        <w:rPr>
          <w:rFonts w:ascii="Verdana" w:hAnsi="Verdana"/>
          <w:sz w:val="20"/>
          <w:szCs w:val="20"/>
        </w:rPr>
        <w:t xml:space="preserve"> </w:t>
      </w:r>
      <w:proofErr w:type="spellStart"/>
      <w:r w:rsidRPr="0035379F">
        <w:rPr>
          <w:rFonts w:ascii="Verdana" w:hAnsi="Verdana"/>
          <w:sz w:val="20"/>
          <w:szCs w:val="20"/>
        </w:rPr>
        <w:t>from</w:t>
      </w:r>
      <w:proofErr w:type="spellEnd"/>
      <w:r w:rsidRPr="0035379F">
        <w:rPr>
          <w:rFonts w:ascii="Verdana" w:hAnsi="Verdana"/>
          <w:sz w:val="20"/>
          <w:szCs w:val="20"/>
        </w:rPr>
        <w:t xml:space="preserve"> 1 </w:t>
      </w:r>
      <w:proofErr w:type="spellStart"/>
      <w:r w:rsidRPr="0035379F">
        <w:rPr>
          <w:rFonts w:ascii="Verdana" w:hAnsi="Verdana"/>
          <w:sz w:val="20"/>
          <w:szCs w:val="20"/>
        </w:rPr>
        <w:t>to</w:t>
      </w:r>
      <w:proofErr w:type="spellEnd"/>
      <w:r w:rsidRPr="0035379F">
        <w:rPr>
          <w:rFonts w:ascii="Verdana" w:hAnsi="Verdana"/>
          <w:sz w:val="20"/>
          <w:szCs w:val="20"/>
        </w:rPr>
        <w:t xml:space="preserve"> 11 </w:t>
      </w:r>
      <w:proofErr w:type="spellStart"/>
      <w:r w:rsidRPr="0035379F">
        <w:rPr>
          <w:rFonts w:ascii="Verdana" w:hAnsi="Verdana"/>
          <w:sz w:val="20"/>
          <w:szCs w:val="20"/>
        </w:rPr>
        <w:t>years</w:t>
      </w:r>
      <w:proofErr w:type="spellEnd"/>
      <w:r w:rsidRPr="0035379F">
        <w:rPr>
          <w:rFonts w:ascii="Verdana" w:hAnsi="Verdana"/>
          <w:sz w:val="20"/>
          <w:szCs w:val="20"/>
        </w:rPr>
        <w:t xml:space="preserve">. </w:t>
      </w:r>
      <w:proofErr w:type="spellStart"/>
      <w:r w:rsidRPr="0035379F">
        <w:rPr>
          <w:rFonts w:ascii="Verdana" w:hAnsi="Verdana"/>
          <w:sz w:val="20"/>
          <w:szCs w:val="20"/>
        </w:rPr>
        <w:t>If</w:t>
      </w:r>
      <w:proofErr w:type="spellEnd"/>
      <w:r w:rsidRPr="0035379F">
        <w:rPr>
          <w:rFonts w:ascii="Verdana" w:hAnsi="Verdana"/>
          <w:sz w:val="20"/>
          <w:szCs w:val="20"/>
        </w:rPr>
        <w:t xml:space="preserve"> </w:t>
      </w:r>
      <w:proofErr w:type="spellStart"/>
      <w:r w:rsidRPr="0035379F">
        <w:rPr>
          <w:rFonts w:ascii="Verdana" w:hAnsi="Verdana"/>
          <w:sz w:val="20"/>
          <w:szCs w:val="20"/>
        </w:rPr>
        <w:t>possession</w:t>
      </w:r>
      <w:proofErr w:type="spellEnd"/>
      <w:r w:rsidRPr="0035379F">
        <w:rPr>
          <w:rFonts w:ascii="Verdana" w:hAnsi="Verdana"/>
          <w:sz w:val="20"/>
          <w:szCs w:val="20"/>
        </w:rPr>
        <w:t xml:space="preserve"> is </w:t>
      </w:r>
      <w:proofErr w:type="spellStart"/>
      <w:r w:rsidRPr="0035379F">
        <w:rPr>
          <w:rFonts w:ascii="Verdana" w:hAnsi="Verdana"/>
          <w:sz w:val="20"/>
          <w:szCs w:val="20"/>
        </w:rPr>
        <w:t>whit</w:t>
      </w:r>
      <w:proofErr w:type="spellEnd"/>
      <w:r w:rsidRPr="0035379F">
        <w:rPr>
          <w:rFonts w:ascii="Verdana" w:hAnsi="Verdana"/>
          <w:sz w:val="20"/>
          <w:szCs w:val="20"/>
        </w:rPr>
        <w:t xml:space="preserve"> </w:t>
      </w:r>
      <w:proofErr w:type="spellStart"/>
      <w:r w:rsidRPr="0035379F">
        <w:rPr>
          <w:rFonts w:ascii="Verdana" w:hAnsi="Verdana"/>
          <w:sz w:val="20"/>
          <w:szCs w:val="20"/>
        </w:rPr>
        <w:t>intent</w:t>
      </w:r>
      <w:proofErr w:type="spellEnd"/>
      <w:r w:rsidRPr="0035379F">
        <w:rPr>
          <w:rFonts w:ascii="Verdana" w:hAnsi="Verdana"/>
          <w:sz w:val="20"/>
          <w:szCs w:val="20"/>
        </w:rPr>
        <w:t xml:space="preserve"> </w:t>
      </w:r>
      <w:proofErr w:type="spellStart"/>
      <w:r w:rsidRPr="0035379F">
        <w:rPr>
          <w:rFonts w:ascii="Verdana" w:hAnsi="Verdana"/>
          <w:sz w:val="20"/>
          <w:szCs w:val="20"/>
        </w:rPr>
        <w:t>to</w:t>
      </w:r>
      <w:proofErr w:type="spellEnd"/>
      <w:r w:rsidRPr="0035379F">
        <w:rPr>
          <w:rFonts w:ascii="Verdana" w:hAnsi="Verdana"/>
          <w:sz w:val="20"/>
          <w:szCs w:val="20"/>
        </w:rPr>
        <w:t xml:space="preserve"> </w:t>
      </w:r>
      <w:proofErr w:type="spellStart"/>
      <w:r w:rsidRPr="0035379F">
        <w:rPr>
          <w:rFonts w:ascii="Verdana" w:hAnsi="Verdana"/>
          <w:sz w:val="20"/>
          <w:szCs w:val="20"/>
        </w:rPr>
        <w:t>sell</w:t>
      </w:r>
      <w:proofErr w:type="spellEnd"/>
      <w:r w:rsidRPr="0035379F">
        <w:rPr>
          <w:rFonts w:ascii="Verdana" w:hAnsi="Verdana"/>
          <w:sz w:val="20"/>
          <w:szCs w:val="20"/>
        </w:rPr>
        <w:t xml:space="preserve"> </w:t>
      </w:r>
      <w:proofErr w:type="spellStart"/>
      <w:r w:rsidRPr="0035379F">
        <w:rPr>
          <w:rFonts w:ascii="Verdana" w:hAnsi="Verdana"/>
          <w:sz w:val="20"/>
          <w:szCs w:val="20"/>
        </w:rPr>
        <w:t>to</w:t>
      </w:r>
      <w:proofErr w:type="spellEnd"/>
      <w:r w:rsidRPr="0035379F">
        <w:rPr>
          <w:rFonts w:ascii="Verdana" w:hAnsi="Verdana"/>
          <w:sz w:val="20"/>
          <w:szCs w:val="20"/>
        </w:rPr>
        <w:t xml:space="preserve"> minor or in or </w:t>
      </w:r>
      <w:proofErr w:type="spellStart"/>
      <w:r w:rsidRPr="0035379F">
        <w:rPr>
          <w:rFonts w:ascii="Verdana" w:hAnsi="Verdana"/>
          <w:sz w:val="20"/>
          <w:szCs w:val="20"/>
        </w:rPr>
        <w:t>around</w:t>
      </w:r>
      <w:proofErr w:type="spellEnd"/>
      <w:r w:rsidRPr="0035379F">
        <w:rPr>
          <w:rFonts w:ascii="Verdana" w:hAnsi="Verdana"/>
          <w:sz w:val="20"/>
          <w:szCs w:val="20"/>
        </w:rPr>
        <w:t xml:space="preserve"> school </w:t>
      </w:r>
      <w:proofErr w:type="spellStart"/>
      <w:r w:rsidRPr="0035379F">
        <w:rPr>
          <w:rFonts w:ascii="Verdana" w:hAnsi="Verdana"/>
          <w:sz w:val="20"/>
          <w:szCs w:val="20"/>
        </w:rPr>
        <w:t>settings</w:t>
      </w:r>
      <w:proofErr w:type="spellEnd"/>
      <w:r w:rsidRPr="0035379F">
        <w:rPr>
          <w:rFonts w:ascii="Verdana" w:hAnsi="Verdana"/>
          <w:sz w:val="20"/>
          <w:szCs w:val="20"/>
        </w:rPr>
        <w:t xml:space="preserve">, </w:t>
      </w:r>
      <w:proofErr w:type="spellStart"/>
      <w:r w:rsidRPr="0035379F">
        <w:rPr>
          <w:rFonts w:ascii="Verdana" w:hAnsi="Verdana"/>
          <w:sz w:val="20"/>
          <w:szCs w:val="20"/>
        </w:rPr>
        <w:t>sentence</w:t>
      </w:r>
      <w:proofErr w:type="spellEnd"/>
      <w:r w:rsidRPr="0035379F">
        <w:rPr>
          <w:rFonts w:ascii="Verdana" w:hAnsi="Verdana"/>
          <w:sz w:val="20"/>
          <w:szCs w:val="20"/>
        </w:rPr>
        <w:t xml:space="preserve"> </w:t>
      </w:r>
      <w:proofErr w:type="spellStart"/>
      <w:r w:rsidRPr="0035379F">
        <w:rPr>
          <w:rFonts w:ascii="Verdana" w:hAnsi="Verdana"/>
          <w:sz w:val="20"/>
          <w:szCs w:val="20"/>
        </w:rPr>
        <w:t>ranging</w:t>
      </w:r>
      <w:proofErr w:type="spellEnd"/>
      <w:r w:rsidRPr="0035379F">
        <w:rPr>
          <w:rFonts w:ascii="Verdana" w:hAnsi="Verdana"/>
          <w:sz w:val="20"/>
          <w:szCs w:val="20"/>
        </w:rPr>
        <w:t xml:space="preserve"> </w:t>
      </w:r>
      <w:proofErr w:type="spellStart"/>
      <w:r w:rsidRPr="0035379F">
        <w:rPr>
          <w:rFonts w:ascii="Verdana" w:hAnsi="Verdana"/>
          <w:sz w:val="20"/>
          <w:szCs w:val="20"/>
        </w:rPr>
        <w:t>from</w:t>
      </w:r>
      <w:proofErr w:type="spellEnd"/>
      <w:r w:rsidRPr="0035379F">
        <w:rPr>
          <w:rFonts w:ascii="Verdana" w:hAnsi="Verdana"/>
          <w:sz w:val="20"/>
          <w:szCs w:val="20"/>
        </w:rPr>
        <w:t xml:space="preserve"> 3 </w:t>
      </w:r>
      <w:proofErr w:type="spellStart"/>
      <w:r w:rsidRPr="0035379F">
        <w:rPr>
          <w:rFonts w:ascii="Verdana" w:hAnsi="Verdana"/>
          <w:sz w:val="20"/>
          <w:szCs w:val="20"/>
        </w:rPr>
        <w:t>to</w:t>
      </w:r>
      <w:proofErr w:type="spellEnd"/>
      <w:r w:rsidRPr="0035379F">
        <w:rPr>
          <w:rFonts w:ascii="Verdana" w:hAnsi="Verdana"/>
          <w:sz w:val="20"/>
          <w:szCs w:val="20"/>
        </w:rPr>
        <w:t xml:space="preserve"> 15 </w:t>
      </w:r>
      <w:proofErr w:type="spellStart"/>
      <w:r w:rsidRPr="0035379F">
        <w:rPr>
          <w:rFonts w:ascii="Verdana" w:hAnsi="Verdana"/>
          <w:sz w:val="20"/>
          <w:szCs w:val="20"/>
        </w:rPr>
        <w:t>years</w:t>
      </w:r>
      <w:proofErr w:type="spellEnd"/>
      <w:r w:rsidRPr="0035379F">
        <w:rPr>
          <w:rFonts w:ascii="Verdana" w:hAnsi="Verdana"/>
          <w:sz w:val="20"/>
          <w:szCs w:val="20"/>
        </w:rPr>
        <w:t>.</w:t>
      </w:r>
    </w:p>
    <w:p w14:paraId="14B327DF" w14:textId="6489BD50" w:rsidR="000B0388" w:rsidRPr="00A05EB7" w:rsidRDefault="000B0388" w:rsidP="00071849">
      <w:pPr>
        <w:pStyle w:val="Lijstopsomteken"/>
        <w:numPr>
          <w:ilvl w:val="0"/>
          <w:numId w:val="36"/>
        </w:numPr>
        <w:jc w:val="both"/>
        <w:rPr>
          <w:rFonts w:ascii="Verdana" w:hAnsi="Verdana"/>
          <w:sz w:val="20"/>
          <w:szCs w:val="20"/>
          <w:lang w:val="en-GB"/>
        </w:rPr>
      </w:pPr>
      <w:r w:rsidRPr="00A05EB7">
        <w:rPr>
          <w:rFonts w:ascii="Verdana" w:hAnsi="Verdana"/>
          <w:sz w:val="20"/>
          <w:szCs w:val="20"/>
          <w:lang w:val="en-GB"/>
        </w:rPr>
        <w:t>OST treatment in prisons on paper is available</w:t>
      </w:r>
      <w:r w:rsidR="00B2570C">
        <w:rPr>
          <w:rFonts w:ascii="Verdana" w:hAnsi="Verdana"/>
          <w:sz w:val="20"/>
          <w:szCs w:val="20"/>
          <w:lang w:val="en-GB"/>
        </w:rPr>
        <w:t xml:space="preserve"> throughout the country</w:t>
      </w:r>
      <w:r w:rsidRPr="00A05EB7">
        <w:rPr>
          <w:rFonts w:ascii="Verdana" w:hAnsi="Verdana"/>
          <w:sz w:val="20"/>
          <w:szCs w:val="20"/>
          <w:lang w:val="en-GB"/>
        </w:rPr>
        <w:t>, but in reality it is not available in all prisons and this largely depends of the attitude of the medical doctor</w:t>
      </w:r>
      <w:r w:rsidR="00C23CBB" w:rsidRPr="00A05EB7">
        <w:rPr>
          <w:rFonts w:ascii="Verdana" w:hAnsi="Verdana"/>
          <w:sz w:val="20"/>
          <w:szCs w:val="20"/>
          <w:lang w:val="en-GB"/>
        </w:rPr>
        <w:t>. Overall</w:t>
      </w:r>
      <w:r w:rsidRPr="00A05EB7">
        <w:rPr>
          <w:rFonts w:ascii="Verdana" w:hAnsi="Verdana"/>
          <w:sz w:val="20"/>
          <w:szCs w:val="20"/>
          <w:lang w:val="en-GB"/>
        </w:rPr>
        <w:t xml:space="preserve"> is a lack </w:t>
      </w:r>
      <w:r w:rsidR="00C23CBB" w:rsidRPr="00A05EB7">
        <w:rPr>
          <w:rFonts w:ascii="Verdana" w:hAnsi="Verdana"/>
          <w:sz w:val="20"/>
          <w:szCs w:val="20"/>
          <w:lang w:val="en-GB"/>
        </w:rPr>
        <w:t xml:space="preserve">medical capacity </w:t>
      </w:r>
      <w:r w:rsidRPr="00A05EB7">
        <w:rPr>
          <w:rFonts w:ascii="Verdana" w:hAnsi="Verdana"/>
          <w:sz w:val="20"/>
          <w:szCs w:val="20"/>
          <w:lang w:val="en-GB"/>
        </w:rPr>
        <w:t>in prison settings,</w:t>
      </w:r>
      <w:r w:rsidR="00CE51F5" w:rsidRPr="00A05EB7">
        <w:rPr>
          <w:rFonts w:ascii="Verdana" w:hAnsi="Verdana"/>
          <w:sz w:val="20"/>
          <w:szCs w:val="20"/>
          <w:lang w:val="en-GB"/>
        </w:rPr>
        <w:t xml:space="preserve"> many of them</w:t>
      </w:r>
      <w:r w:rsidRPr="00A05EB7">
        <w:rPr>
          <w:rFonts w:ascii="Verdana" w:hAnsi="Verdana"/>
          <w:sz w:val="20"/>
          <w:szCs w:val="20"/>
          <w:lang w:val="en-GB"/>
        </w:rPr>
        <w:t xml:space="preserve"> change thei</w:t>
      </w:r>
      <w:r w:rsidR="00C23CBB" w:rsidRPr="00A05EB7">
        <w:rPr>
          <w:rFonts w:ascii="Verdana" w:hAnsi="Verdana"/>
          <w:sz w:val="20"/>
          <w:szCs w:val="20"/>
          <w:lang w:val="en-GB"/>
        </w:rPr>
        <w:t>r job</w:t>
      </w:r>
      <w:r w:rsidR="00B2570C">
        <w:rPr>
          <w:rFonts w:ascii="Verdana" w:hAnsi="Verdana"/>
          <w:sz w:val="20"/>
          <w:szCs w:val="20"/>
          <w:lang w:val="en-GB"/>
        </w:rPr>
        <w:t>s</w:t>
      </w:r>
      <w:r w:rsidR="00C23CBB" w:rsidRPr="00A05EB7">
        <w:rPr>
          <w:rFonts w:ascii="Verdana" w:hAnsi="Verdana"/>
          <w:sz w:val="20"/>
          <w:szCs w:val="20"/>
          <w:lang w:val="en-GB"/>
        </w:rPr>
        <w:t xml:space="preserve"> in prisons for </w:t>
      </w:r>
      <w:r w:rsidR="00B2570C">
        <w:rPr>
          <w:rFonts w:ascii="Verdana" w:hAnsi="Verdana"/>
          <w:sz w:val="20"/>
          <w:szCs w:val="20"/>
          <w:lang w:val="en-GB"/>
        </w:rPr>
        <w:t>jobs elsewhere</w:t>
      </w:r>
      <w:r w:rsidRPr="00A05EB7">
        <w:rPr>
          <w:rFonts w:ascii="Verdana" w:hAnsi="Verdana"/>
          <w:sz w:val="20"/>
          <w:szCs w:val="20"/>
          <w:lang w:val="en-GB"/>
        </w:rPr>
        <w:t>.</w:t>
      </w:r>
    </w:p>
    <w:p w14:paraId="380D4FA2" w14:textId="77777777" w:rsidR="00DE3FCD" w:rsidRPr="00A05EB7" w:rsidRDefault="000B0388" w:rsidP="00C23CBB">
      <w:pPr>
        <w:jc w:val="both"/>
        <w:rPr>
          <w:rFonts w:ascii="Verdana" w:hAnsi="Verdana"/>
          <w:sz w:val="20"/>
          <w:szCs w:val="20"/>
        </w:rPr>
      </w:pPr>
      <w:r w:rsidRPr="00A05EB7">
        <w:rPr>
          <w:rFonts w:ascii="Verdana" w:hAnsi="Verdana"/>
          <w:sz w:val="20"/>
          <w:szCs w:val="20"/>
        </w:rPr>
        <w:br/>
      </w:r>
    </w:p>
    <w:p w14:paraId="71B4C779" w14:textId="77777777" w:rsidR="000B0388" w:rsidRPr="00A05EB7" w:rsidRDefault="000B0388" w:rsidP="00C23CBB">
      <w:pPr>
        <w:jc w:val="both"/>
        <w:rPr>
          <w:rFonts w:ascii="Verdana" w:hAnsi="Verdana"/>
          <w:b/>
          <w:sz w:val="20"/>
          <w:szCs w:val="20"/>
        </w:rPr>
      </w:pPr>
      <w:r w:rsidRPr="00A05EB7">
        <w:rPr>
          <w:rFonts w:ascii="Verdana" w:hAnsi="Verdana"/>
          <w:b/>
          <w:sz w:val="20"/>
          <w:szCs w:val="20"/>
        </w:rPr>
        <w:br/>
      </w:r>
    </w:p>
    <w:p w14:paraId="3F55740E" w14:textId="477F28E4" w:rsidR="000B0388" w:rsidRPr="00A05EB7" w:rsidRDefault="000B0388" w:rsidP="00C23CBB">
      <w:pPr>
        <w:jc w:val="both"/>
        <w:rPr>
          <w:rFonts w:ascii="Verdana" w:hAnsi="Verdana"/>
          <w:b/>
          <w:i/>
          <w:sz w:val="20"/>
          <w:szCs w:val="20"/>
        </w:rPr>
      </w:pPr>
      <w:r w:rsidRPr="00A05EB7">
        <w:rPr>
          <w:rFonts w:ascii="Verdana" w:hAnsi="Verdana"/>
          <w:b/>
          <w:i/>
          <w:sz w:val="20"/>
          <w:szCs w:val="20"/>
        </w:rPr>
        <w:t xml:space="preserve">Focus </w:t>
      </w:r>
      <w:r w:rsidR="00B2570C">
        <w:rPr>
          <w:rFonts w:ascii="Verdana" w:hAnsi="Verdana"/>
          <w:b/>
          <w:i/>
          <w:sz w:val="20"/>
          <w:szCs w:val="20"/>
        </w:rPr>
        <w:t>g</w:t>
      </w:r>
      <w:r w:rsidRPr="00A05EB7">
        <w:rPr>
          <w:rFonts w:ascii="Verdana" w:hAnsi="Verdana"/>
          <w:b/>
          <w:i/>
          <w:sz w:val="20"/>
          <w:szCs w:val="20"/>
        </w:rPr>
        <w:t>roup 4</w:t>
      </w:r>
      <w:r w:rsidR="00B2570C">
        <w:rPr>
          <w:rFonts w:ascii="Verdana" w:hAnsi="Verdana"/>
          <w:b/>
          <w:i/>
          <w:sz w:val="20"/>
          <w:szCs w:val="20"/>
        </w:rPr>
        <w:t>:</w:t>
      </w:r>
      <w:r w:rsidRPr="00A05EB7">
        <w:rPr>
          <w:rFonts w:ascii="Verdana" w:hAnsi="Verdana"/>
          <w:b/>
          <w:i/>
          <w:sz w:val="20"/>
          <w:szCs w:val="20"/>
        </w:rPr>
        <w:t xml:space="preserve"> Implementation of the policy of Drug Demand; NGO sector/social integration/public opinion</w:t>
      </w:r>
    </w:p>
    <w:p w14:paraId="4C5203BE" w14:textId="77777777" w:rsidR="000B0388" w:rsidRPr="00A05EB7" w:rsidRDefault="000B0388" w:rsidP="00C23CBB">
      <w:pPr>
        <w:jc w:val="both"/>
        <w:rPr>
          <w:rFonts w:ascii="Verdana" w:hAnsi="Verdana"/>
          <w:b/>
          <w:i/>
          <w:sz w:val="20"/>
          <w:szCs w:val="20"/>
        </w:rPr>
      </w:pPr>
    </w:p>
    <w:p w14:paraId="016674E2" w14:textId="77777777" w:rsidR="000B0388" w:rsidRPr="00A05EB7" w:rsidRDefault="000B0388" w:rsidP="00C23CBB">
      <w:pPr>
        <w:pStyle w:val="Lijstopsomteken"/>
        <w:numPr>
          <w:ilvl w:val="0"/>
          <w:numId w:val="0"/>
        </w:numPr>
        <w:jc w:val="both"/>
        <w:rPr>
          <w:rFonts w:ascii="Verdana" w:hAnsi="Verdana"/>
          <w:sz w:val="20"/>
          <w:szCs w:val="20"/>
          <w:lang w:val="en-GB"/>
        </w:rPr>
      </w:pPr>
    </w:p>
    <w:p w14:paraId="529EA1F2" w14:textId="74508A0B" w:rsidR="009810C3" w:rsidRPr="00A05EB7" w:rsidRDefault="009810C3" w:rsidP="00071849">
      <w:pPr>
        <w:pStyle w:val="Lijstopsomteken"/>
        <w:numPr>
          <w:ilvl w:val="0"/>
          <w:numId w:val="37"/>
        </w:numPr>
        <w:jc w:val="both"/>
        <w:rPr>
          <w:rFonts w:ascii="Verdana" w:hAnsi="Verdana"/>
          <w:sz w:val="20"/>
          <w:szCs w:val="20"/>
          <w:lang w:val="en-GB"/>
        </w:rPr>
      </w:pPr>
      <w:r w:rsidRPr="00A05EB7">
        <w:rPr>
          <w:rFonts w:ascii="Verdana" w:hAnsi="Verdana"/>
          <w:sz w:val="20"/>
          <w:szCs w:val="20"/>
          <w:lang w:val="en-GB"/>
        </w:rPr>
        <w:t>Prevalence rates</w:t>
      </w:r>
      <w:r w:rsidR="000B0388" w:rsidRPr="00A05EB7">
        <w:rPr>
          <w:rFonts w:ascii="Verdana" w:hAnsi="Verdana"/>
          <w:sz w:val="20"/>
          <w:szCs w:val="20"/>
          <w:lang w:val="en-GB"/>
        </w:rPr>
        <w:t xml:space="preserve"> of HIV+ cases</w:t>
      </w:r>
      <w:r w:rsidRPr="00A05EB7">
        <w:rPr>
          <w:rFonts w:ascii="Verdana" w:hAnsi="Verdana"/>
          <w:sz w:val="20"/>
          <w:szCs w:val="20"/>
          <w:lang w:val="en-GB"/>
        </w:rPr>
        <w:t xml:space="preserve"> among injectors is low</w:t>
      </w:r>
      <w:r w:rsidR="000B0388" w:rsidRPr="00A05EB7">
        <w:rPr>
          <w:rFonts w:ascii="Verdana" w:hAnsi="Verdana"/>
          <w:sz w:val="20"/>
          <w:szCs w:val="20"/>
          <w:lang w:val="en-GB"/>
        </w:rPr>
        <w:t xml:space="preserve">, </w:t>
      </w:r>
      <w:r w:rsidRPr="00A05EB7">
        <w:rPr>
          <w:rFonts w:ascii="Verdana" w:hAnsi="Verdana"/>
          <w:sz w:val="20"/>
          <w:szCs w:val="20"/>
          <w:lang w:val="en-GB"/>
        </w:rPr>
        <w:t>and regarding HCV relative</w:t>
      </w:r>
      <w:r w:rsidR="00B2570C">
        <w:rPr>
          <w:rFonts w:ascii="Verdana" w:hAnsi="Verdana"/>
          <w:sz w:val="20"/>
          <w:szCs w:val="20"/>
          <w:lang w:val="en-GB"/>
        </w:rPr>
        <w:t>ly</w:t>
      </w:r>
      <w:r w:rsidRPr="00A05EB7">
        <w:rPr>
          <w:rFonts w:ascii="Verdana" w:hAnsi="Verdana"/>
          <w:sz w:val="20"/>
          <w:szCs w:val="20"/>
          <w:lang w:val="en-GB"/>
        </w:rPr>
        <w:t xml:space="preserve"> low. </w:t>
      </w:r>
      <w:r w:rsidR="000B0388" w:rsidRPr="00A05EB7">
        <w:rPr>
          <w:rFonts w:ascii="Verdana" w:hAnsi="Verdana"/>
          <w:sz w:val="20"/>
          <w:szCs w:val="20"/>
          <w:lang w:val="en-GB"/>
        </w:rPr>
        <w:t>Drug use</w:t>
      </w:r>
      <w:r w:rsidRPr="00A05EB7">
        <w:rPr>
          <w:rFonts w:ascii="Verdana" w:hAnsi="Verdana"/>
          <w:sz w:val="20"/>
          <w:szCs w:val="20"/>
          <w:lang w:val="en-GB"/>
        </w:rPr>
        <w:t xml:space="preserve">rs are </w:t>
      </w:r>
      <w:proofErr w:type="gramStart"/>
      <w:r w:rsidR="00B2570C">
        <w:rPr>
          <w:rFonts w:ascii="Verdana" w:hAnsi="Verdana"/>
          <w:sz w:val="20"/>
          <w:szCs w:val="20"/>
          <w:lang w:val="en-GB"/>
        </w:rPr>
        <w:t xml:space="preserve">considered </w:t>
      </w:r>
      <w:r w:rsidRPr="00A05EB7">
        <w:rPr>
          <w:rFonts w:ascii="Verdana" w:hAnsi="Verdana"/>
          <w:sz w:val="20"/>
          <w:szCs w:val="20"/>
          <w:lang w:val="en-GB"/>
        </w:rPr>
        <w:t xml:space="preserve"> to</w:t>
      </w:r>
      <w:proofErr w:type="gramEnd"/>
      <w:r w:rsidRPr="00A05EB7">
        <w:rPr>
          <w:rFonts w:ascii="Verdana" w:hAnsi="Verdana"/>
          <w:sz w:val="20"/>
          <w:szCs w:val="20"/>
          <w:lang w:val="en-GB"/>
        </w:rPr>
        <w:t xml:space="preserve"> </w:t>
      </w:r>
      <w:r w:rsidR="00B2570C">
        <w:rPr>
          <w:rFonts w:ascii="Verdana" w:hAnsi="Verdana"/>
          <w:sz w:val="20"/>
          <w:szCs w:val="20"/>
          <w:lang w:val="en-GB"/>
        </w:rPr>
        <w:t xml:space="preserve">have </w:t>
      </w:r>
      <w:r w:rsidRPr="00A05EB7">
        <w:rPr>
          <w:rFonts w:ascii="Verdana" w:hAnsi="Verdana"/>
          <w:sz w:val="20"/>
          <w:szCs w:val="20"/>
          <w:lang w:val="en-GB"/>
        </w:rPr>
        <w:t>good moderate-good access to medical care and (free of charge) treatment.</w:t>
      </w:r>
    </w:p>
    <w:p w14:paraId="2AB7A253" w14:textId="0B2A7BB8" w:rsidR="00CE51F5" w:rsidRPr="00A05EB7" w:rsidRDefault="000B0388" w:rsidP="00071849">
      <w:pPr>
        <w:pStyle w:val="Lijstopsomteken"/>
        <w:numPr>
          <w:ilvl w:val="0"/>
          <w:numId w:val="37"/>
        </w:numPr>
        <w:jc w:val="both"/>
        <w:rPr>
          <w:rFonts w:ascii="Verdana" w:hAnsi="Verdana"/>
          <w:sz w:val="20"/>
          <w:szCs w:val="20"/>
          <w:lang w:val="en-GB"/>
        </w:rPr>
      </w:pPr>
      <w:r w:rsidRPr="00A05EB7">
        <w:rPr>
          <w:rFonts w:ascii="Verdana" w:hAnsi="Verdana"/>
          <w:sz w:val="20"/>
          <w:szCs w:val="20"/>
          <w:lang w:val="en-GB"/>
        </w:rPr>
        <w:t>Standards for good quali</w:t>
      </w:r>
      <w:r w:rsidR="00CE51F5" w:rsidRPr="00A05EB7">
        <w:rPr>
          <w:rFonts w:ascii="Verdana" w:hAnsi="Verdana"/>
          <w:sz w:val="20"/>
          <w:szCs w:val="20"/>
          <w:lang w:val="en-GB"/>
        </w:rPr>
        <w:t xml:space="preserve">ty </w:t>
      </w:r>
      <w:r w:rsidR="00495C3E">
        <w:rPr>
          <w:rFonts w:ascii="Verdana" w:hAnsi="Verdana"/>
          <w:sz w:val="20"/>
          <w:szCs w:val="20"/>
          <w:lang w:val="en-GB"/>
        </w:rPr>
        <w:t>h</w:t>
      </w:r>
      <w:r w:rsidR="00CE51F5" w:rsidRPr="00A05EB7">
        <w:rPr>
          <w:rFonts w:ascii="Verdana" w:hAnsi="Verdana"/>
          <w:sz w:val="20"/>
          <w:szCs w:val="20"/>
          <w:lang w:val="en-GB"/>
        </w:rPr>
        <w:t xml:space="preserve">arm </w:t>
      </w:r>
      <w:r w:rsidR="00495C3E">
        <w:rPr>
          <w:rFonts w:ascii="Verdana" w:hAnsi="Verdana"/>
          <w:sz w:val="20"/>
          <w:szCs w:val="20"/>
          <w:lang w:val="en-GB"/>
        </w:rPr>
        <w:t>r</w:t>
      </w:r>
      <w:r w:rsidR="00CE51F5" w:rsidRPr="00A05EB7">
        <w:rPr>
          <w:rFonts w:ascii="Verdana" w:hAnsi="Verdana"/>
          <w:sz w:val="20"/>
          <w:szCs w:val="20"/>
          <w:lang w:val="en-GB"/>
        </w:rPr>
        <w:t>eduction</w:t>
      </w:r>
      <w:r w:rsidRPr="00A05EB7">
        <w:rPr>
          <w:rFonts w:ascii="Verdana" w:hAnsi="Verdana"/>
          <w:sz w:val="20"/>
          <w:szCs w:val="20"/>
          <w:lang w:val="en-GB"/>
        </w:rPr>
        <w:t xml:space="preserve"> </w:t>
      </w:r>
      <w:r w:rsidR="00495C3E">
        <w:rPr>
          <w:rFonts w:ascii="Verdana" w:hAnsi="Verdana"/>
          <w:sz w:val="20"/>
          <w:szCs w:val="20"/>
          <w:lang w:val="en-GB"/>
        </w:rPr>
        <w:t xml:space="preserve">service delivery </w:t>
      </w:r>
      <w:r w:rsidR="00CE51F5" w:rsidRPr="00A05EB7">
        <w:rPr>
          <w:rFonts w:ascii="Verdana" w:hAnsi="Verdana"/>
          <w:sz w:val="20"/>
          <w:szCs w:val="20"/>
          <w:lang w:val="en-GB"/>
        </w:rPr>
        <w:t xml:space="preserve">have been developed over the last NDS period </w:t>
      </w:r>
      <w:r w:rsidRPr="00A05EB7">
        <w:rPr>
          <w:rFonts w:ascii="Verdana" w:hAnsi="Verdana"/>
          <w:sz w:val="20"/>
          <w:szCs w:val="20"/>
          <w:lang w:val="en-GB"/>
        </w:rPr>
        <w:t>and are implemented</w:t>
      </w:r>
      <w:r w:rsidR="009810C3" w:rsidRPr="00A05EB7">
        <w:rPr>
          <w:rFonts w:ascii="Verdana" w:hAnsi="Verdana"/>
          <w:sz w:val="20"/>
          <w:szCs w:val="20"/>
          <w:lang w:val="en-GB"/>
        </w:rPr>
        <w:t xml:space="preserve"> according to plan</w:t>
      </w:r>
      <w:r w:rsidRPr="00A05EB7">
        <w:rPr>
          <w:rFonts w:ascii="Verdana" w:hAnsi="Verdana"/>
          <w:sz w:val="20"/>
          <w:szCs w:val="20"/>
          <w:lang w:val="en-GB"/>
        </w:rPr>
        <w:t xml:space="preserve">. </w:t>
      </w:r>
    </w:p>
    <w:p w14:paraId="61DB0E2F" w14:textId="57C6EDCA" w:rsidR="000B0388" w:rsidRPr="00A05EB7" w:rsidRDefault="009810C3" w:rsidP="00071849">
      <w:pPr>
        <w:pStyle w:val="Lijstopsomteken"/>
        <w:numPr>
          <w:ilvl w:val="0"/>
          <w:numId w:val="37"/>
        </w:numPr>
        <w:jc w:val="both"/>
        <w:rPr>
          <w:rFonts w:ascii="Verdana" w:hAnsi="Verdana"/>
          <w:sz w:val="20"/>
          <w:szCs w:val="20"/>
          <w:lang w:val="en-GB"/>
        </w:rPr>
      </w:pPr>
      <w:r w:rsidRPr="00A05EB7">
        <w:rPr>
          <w:rFonts w:ascii="Verdana" w:hAnsi="Verdana"/>
          <w:sz w:val="20"/>
          <w:szCs w:val="20"/>
          <w:lang w:val="en-GB"/>
        </w:rPr>
        <w:t>Fo</w:t>
      </w:r>
      <w:r w:rsidR="000B0388" w:rsidRPr="00A05EB7">
        <w:rPr>
          <w:rFonts w:ascii="Verdana" w:hAnsi="Verdana"/>
          <w:sz w:val="20"/>
          <w:szCs w:val="20"/>
          <w:lang w:val="en-GB"/>
        </w:rPr>
        <w:t xml:space="preserve">r therapeutic communities, guidelines for working in therapeutic communities </w:t>
      </w:r>
      <w:r w:rsidR="00495C3E">
        <w:rPr>
          <w:rFonts w:ascii="Verdana" w:hAnsi="Verdana"/>
          <w:sz w:val="20"/>
          <w:szCs w:val="20"/>
          <w:lang w:val="en-GB"/>
        </w:rPr>
        <w:t>have been</w:t>
      </w:r>
      <w:r w:rsidR="00495C3E" w:rsidRPr="00A05EB7">
        <w:rPr>
          <w:rFonts w:ascii="Verdana" w:hAnsi="Verdana"/>
          <w:sz w:val="20"/>
          <w:szCs w:val="20"/>
          <w:lang w:val="en-GB"/>
        </w:rPr>
        <w:t xml:space="preserve"> implemented </w:t>
      </w:r>
      <w:r w:rsidR="00495C3E">
        <w:rPr>
          <w:rFonts w:ascii="Verdana" w:hAnsi="Verdana"/>
          <w:sz w:val="20"/>
          <w:szCs w:val="20"/>
          <w:lang w:val="en-GB"/>
        </w:rPr>
        <w:t xml:space="preserve">as well, </w:t>
      </w:r>
      <w:r w:rsidR="000B0388" w:rsidRPr="00A05EB7">
        <w:rPr>
          <w:rFonts w:ascii="Verdana" w:hAnsi="Verdana"/>
          <w:sz w:val="20"/>
          <w:szCs w:val="20"/>
          <w:lang w:val="en-GB"/>
        </w:rPr>
        <w:t>and mostly they are followed. On</w:t>
      </w:r>
      <w:r w:rsidR="00495C3E">
        <w:rPr>
          <w:rFonts w:ascii="Verdana" w:hAnsi="Verdana"/>
          <w:sz w:val="20"/>
          <w:szCs w:val="20"/>
          <w:lang w:val="en-GB"/>
        </w:rPr>
        <w:t>e issue that was mentioned,</w:t>
      </w:r>
      <w:r w:rsidR="000B0388" w:rsidRPr="00A05EB7">
        <w:rPr>
          <w:rFonts w:ascii="Verdana" w:hAnsi="Verdana"/>
          <w:sz w:val="20"/>
          <w:szCs w:val="20"/>
          <w:lang w:val="en-GB"/>
        </w:rPr>
        <w:t xml:space="preserve"> is the use of NPS, as well as problems with gambling that are not addresse</w:t>
      </w:r>
      <w:r w:rsidR="00CE51F5" w:rsidRPr="00A05EB7">
        <w:rPr>
          <w:rFonts w:ascii="Verdana" w:hAnsi="Verdana"/>
          <w:sz w:val="20"/>
          <w:szCs w:val="20"/>
          <w:lang w:val="en-GB"/>
        </w:rPr>
        <w:t>d by these communities. The iss</w:t>
      </w:r>
      <w:r w:rsidR="000B0388" w:rsidRPr="00A05EB7">
        <w:rPr>
          <w:rFonts w:ascii="Verdana" w:hAnsi="Verdana"/>
          <w:sz w:val="20"/>
          <w:szCs w:val="20"/>
          <w:lang w:val="en-GB"/>
        </w:rPr>
        <w:t>ue of dual diagnosis is not properly addressed in therapeutic communities</w:t>
      </w:r>
      <w:r w:rsidR="00495C3E">
        <w:rPr>
          <w:rFonts w:ascii="Verdana" w:hAnsi="Verdana"/>
          <w:sz w:val="20"/>
          <w:szCs w:val="20"/>
          <w:lang w:val="en-GB"/>
        </w:rPr>
        <w:t xml:space="preserve"> as well</w:t>
      </w:r>
      <w:r w:rsidR="000B0388" w:rsidRPr="00A05EB7">
        <w:rPr>
          <w:rFonts w:ascii="Verdana" w:hAnsi="Verdana"/>
          <w:sz w:val="20"/>
          <w:szCs w:val="20"/>
          <w:lang w:val="en-GB"/>
        </w:rPr>
        <w:t>. Finally, for female</w:t>
      </w:r>
      <w:r w:rsidR="00495C3E">
        <w:rPr>
          <w:rFonts w:ascii="Verdana" w:hAnsi="Verdana"/>
          <w:sz w:val="20"/>
          <w:szCs w:val="20"/>
          <w:lang w:val="en-GB"/>
        </w:rPr>
        <w:t xml:space="preserve"> drug users</w:t>
      </w:r>
      <w:r w:rsidR="000B0388" w:rsidRPr="00A05EB7">
        <w:rPr>
          <w:rFonts w:ascii="Verdana" w:hAnsi="Verdana"/>
          <w:sz w:val="20"/>
          <w:szCs w:val="20"/>
          <w:lang w:val="en-GB"/>
        </w:rPr>
        <w:t xml:space="preserve"> there are no therapeutic communities available. </w:t>
      </w:r>
    </w:p>
    <w:p w14:paraId="2BBC1E95" w14:textId="3CE751D2" w:rsidR="000B0388" w:rsidRPr="00A05EB7" w:rsidRDefault="000B0388" w:rsidP="00071849">
      <w:pPr>
        <w:pStyle w:val="Lijstopsomteken"/>
        <w:numPr>
          <w:ilvl w:val="0"/>
          <w:numId w:val="37"/>
        </w:numPr>
        <w:jc w:val="both"/>
        <w:rPr>
          <w:rFonts w:ascii="Verdana" w:hAnsi="Verdana"/>
          <w:sz w:val="20"/>
          <w:szCs w:val="20"/>
          <w:lang w:val="en-GB"/>
        </w:rPr>
      </w:pPr>
      <w:r w:rsidRPr="00A05EB7">
        <w:rPr>
          <w:rFonts w:ascii="Verdana" w:hAnsi="Verdana"/>
          <w:sz w:val="20"/>
          <w:szCs w:val="20"/>
          <w:lang w:val="en-GB"/>
        </w:rPr>
        <w:t xml:space="preserve">There are positive trends </w:t>
      </w:r>
      <w:r w:rsidR="00CE51F5" w:rsidRPr="00A05EB7">
        <w:rPr>
          <w:rFonts w:ascii="Verdana" w:hAnsi="Verdana"/>
          <w:sz w:val="20"/>
          <w:szCs w:val="20"/>
          <w:lang w:val="en-GB"/>
        </w:rPr>
        <w:t xml:space="preserve">and collaborations </w:t>
      </w:r>
      <w:r w:rsidR="007E0688" w:rsidRPr="00A05EB7">
        <w:rPr>
          <w:rFonts w:ascii="Verdana" w:hAnsi="Verdana"/>
          <w:sz w:val="20"/>
          <w:szCs w:val="20"/>
          <w:lang w:val="en-GB"/>
        </w:rPr>
        <w:t>noticeable</w:t>
      </w:r>
      <w:r w:rsidRPr="00A05EB7">
        <w:rPr>
          <w:rFonts w:ascii="Verdana" w:hAnsi="Verdana"/>
          <w:sz w:val="20"/>
          <w:szCs w:val="20"/>
          <w:lang w:val="en-GB"/>
        </w:rPr>
        <w:t xml:space="preserve"> in the field of </w:t>
      </w:r>
      <w:r w:rsidR="00CE51F5" w:rsidRPr="00A05EB7">
        <w:rPr>
          <w:rFonts w:ascii="Verdana" w:hAnsi="Verdana"/>
          <w:sz w:val="20"/>
          <w:szCs w:val="20"/>
          <w:lang w:val="en-GB"/>
        </w:rPr>
        <w:t>social welfare, w</w:t>
      </w:r>
      <w:r w:rsidR="00495C3E">
        <w:rPr>
          <w:rFonts w:ascii="Verdana" w:hAnsi="Verdana"/>
          <w:sz w:val="20"/>
          <w:szCs w:val="20"/>
          <w:lang w:val="en-GB"/>
        </w:rPr>
        <w:t>h</w:t>
      </w:r>
      <w:r w:rsidR="00CE51F5" w:rsidRPr="00A05EB7">
        <w:rPr>
          <w:rFonts w:ascii="Verdana" w:hAnsi="Verdana"/>
          <w:sz w:val="20"/>
          <w:szCs w:val="20"/>
          <w:lang w:val="en-GB"/>
        </w:rPr>
        <w:t xml:space="preserve">ere the </w:t>
      </w:r>
      <w:r w:rsidR="00495C3E">
        <w:rPr>
          <w:rFonts w:ascii="Verdana" w:hAnsi="Verdana"/>
          <w:sz w:val="20"/>
          <w:szCs w:val="20"/>
          <w:lang w:val="en-GB"/>
        </w:rPr>
        <w:t>s</w:t>
      </w:r>
      <w:r w:rsidR="00CE51F5" w:rsidRPr="00A05EB7">
        <w:rPr>
          <w:rFonts w:ascii="Verdana" w:hAnsi="Verdana"/>
          <w:sz w:val="20"/>
          <w:szCs w:val="20"/>
          <w:lang w:val="en-GB"/>
        </w:rPr>
        <w:t xml:space="preserve">ocial </w:t>
      </w:r>
      <w:r w:rsidR="00E35C01" w:rsidRPr="00E35C01">
        <w:rPr>
          <w:rFonts w:ascii="Verdana" w:hAnsi="Verdana"/>
          <w:sz w:val="20"/>
          <w:szCs w:val="20"/>
          <w:lang w:val="en-GB"/>
        </w:rPr>
        <w:t>w</w:t>
      </w:r>
      <w:r w:rsidR="00CE51F5" w:rsidRPr="00E35C01">
        <w:rPr>
          <w:rFonts w:ascii="Verdana" w:hAnsi="Verdana"/>
          <w:sz w:val="20"/>
          <w:szCs w:val="20"/>
          <w:lang w:val="en-GB"/>
        </w:rPr>
        <w:t>elfare s</w:t>
      </w:r>
      <w:r w:rsidR="00CE51F5" w:rsidRPr="00A05EB7">
        <w:rPr>
          <w:rFonts w:ascii="Verdana" w:hAnsi="Verdana"/>
          <w:sz w:val="20"/>
          <w:szCs w:val="20"/>
          <w:lang w:val="en-GB"/>
        </w:rPr>
        <w:t xml:space="preserve">ystem can </w:t>
      </w:r>
      <w:r w:rsidR="00DE3FCD" w:rsidRPr="00A05EB7">
        <w:rPr>
          <w:rFonts w:ascii="Verdana" w:hAnsi="Verdana"/>
          <w:sz w:val="20"/>
          <w:szCs w:val="20"/>
          <w:lang w:val="en-GB"/>
        </w:rPr>
        <w:t xml:space="preserve">do the </w:t>
      </w:r>
      <w:r w:rsidR="007E0688" w:rsidRPr="00A05EB7">
        <w:rPr>
          <w:rFonts w:ascii="Verdana" w:hAnsi="Verdana"/>
          <w:sz w:val="20"/>
          <w:szCs w:val="20"/>
          <w:lang w:val="en-GB"/>
        </w:rPr>
        <w:t>referral</w:t>
      </w:r>
      <w:r w:rsidR="00DE3FCD" w:rsidRPr="00A05EB7">
        <w:rPr>
          <w:rFonts w:ascii="Verdana" w:hAnsi="Verdana"/>
          <w:sz w:val="20"/>
          <w:szCs w:val="20"/>
          <w:lang w:val="en-GB"/>
        </w:rPr>
        <w:t xml:space="preserve"> and the Ministry of Health takes </w:t>
      </w:r>
      <w:r w:rsidR="00C23CBB" w:rsidRPr="00A05EB7">
        <w:rPr>
          <w:rFonts w:ascii="Verdana" w:hAnsi="Verdana"/>
          <w:sz w:val="20"/>
          <w:szCs w:val="20"/>
          <w:lang w:val="en-GB"/>
        </w:rPr>
        <w:t xml:space="preserve">care of the </w:t>
      </w:r>
      <w:proofErr w:type="gramStart"/>
      <w:r w:rsidR="00C23CBB" w:rsidRPr="00A05EB7">
        <w:rPr>
          <w:rFonts w:ascii="Verdana" w:hAnsi="Verdana"/>
          <w:sz w:val="20"/>
          <w:szCs w:val="20"/>
          <w:lang w:val="en-GB"/>
        </w:rPr>
        <w:t>costs</w:t>
      </w:r>
      <w:r w:rsidR="00DE3FCD" w:rsidRPr="00A05EB7">
        <w:rPr>
          <w:rFonts w:ascii="Verdana" w:hAnsi="Verdana"/>
          <w:sz w:val="20"/>
          <w:szCs w:val="20"/>
          <w:lang w:val="en-GB"/>
        </w:rPr>
        <w:t xml:space="preserve"> </w:t>
      </w:r>
      <w:r w:rsidRPr="00A05EB7">
        <w:rPr>
          <w:rFonts w:ascii="Verdana" w:hAnsi="Verdana"/>
          <w:sz w:val="20"/>
          <w:szCs w:val="20"/>
          <w:lang w:val="en-GB"/>
        </w:rPr>
        <w:t xml:space="preserve"> for</w:t>
      </w:r>
      <w:proofErr w:type="gramEnd"/>
      <w:r w:rsidRPr="00A05EB7">
        <w:rPr>
          <w:rFonts w:ascii="Verdana" w:hAnsi="Verdana"/>
          <w:sz w:val="20"/>
          <w:szCs w:val="20"/>
          <w:lang w:val="en-GB"/>
        </w:rPr>
        <w:t xml:space="preserve"> treatment.</w:t>
      </w:r>
    </w:p>
    <w:p w14:paraId="6AEDF71E" w14:textId="11828155" w:rsidR="00C23CBB" w:rsidRPr="00A05EB7" w:rsidRDefault="00C23CBB" w:rsidP="00071849">
      <w:pPr>
        <w:pStyle w:val="Lijstopsomteken"/>
        <w:numPr>
          <w:ilvl w:val="0"/>
          <w:numId w:val="37"/>
        </w:numPr>
        <w:jc w:val="both"/>
        <w:rPr>
          <w:rFonts w:ascii="Verdana" w:hAnsi="Verdana"/>
          <w:sz w:val="20"/>
          <w:szCs w:val="20"/>
          <w:lang w:val="en-GB"/>
        </w:rPr>
      </w:pPr>
      <w:r w:rsidRPr="00A05EB7">
        <w:rPr>
          <w:rFonts w:ascii="Verdana" w:hAnsi="Verdana"/>
          <w:sz w:val="20"/>
          <w:szCs w:val="20"/>
          <w:lang w:val="en-GB"/>
        </w:rPr>
        <w:t>A positive change can be noted inside institutions for social rehabilitation, when it comes to acceptance of clients who are ex drug users.</w:t>
      </w:r>
      <w:r w:rsidR="007E0688">
        <w:rPr>
          <w:rFonts w:ascii="Verdana" w:hAnsi="Verdana"/>
          <w:sz w:val="20"/>
          <w:szCs w:val="20"/>
          <w:lang w:val="en-GB"/>
        </w:rPr>
        <w:t xml:space="preserve"> </w:t>
      </w:r>
      <w:r w:rsidRPr="00A05EB7">
        <w:rPr>
          <w:rFonts w:ascii="Verdana" w:hAnsi="Verdana"/>
          <w:sz w:val="20"/>
          <w:szCs w:val="20"/>
          <w:lang w:val="en-GB"/>
        </w:rPr>
        <w:t xml:space="preserve">Also, improvements were made regarding collaboration of </w:t>
      </w:r>
      <w:r w:rsidR="007E0688" w:rsidRPr="00A05EB7">
        <w:rPr>
          <w:rFonts w:ascii="Verdana" w:hAnsi="Verdana"/>
          <w:sz w:val="20"/>
          <w:szCs w:val="20"/>
          <w:lang w:val="en-GB"/>
        </w:rPr>
        <w:t>social</w:t>
      </w:r>
      <w:r w:rsidRPr="00A05EB7">
        <w:rPr>
          <w:rFonts w:ascii="Verdana" w:hAnsi="Verdana"/>
          <w:sz w:val="20"/>
          <w:szCs w:val="20"/>
          <w:lang w:val="en-GB"/>
        </w:rPr>
        <w:t xml:space="preserve"> rehabilitation institutions with other institutions to get rehabilitated people onto the labour market.</w:t>
      </w:r>
    </w:p>
    <w:p w14:paraId="462E348E" w14:textId="77777777" w:rsidR="000B0388" w:rsidRPr="00A05EB7" w:rsidRDefault="000B0388" w:rsidP="00071849">
      <w:pPr>
        <w:pStyle w:val="Lijstopsomteken"/>
        <w:numPr>
          <w:ilvl w:val="0"/>
          <w:numId w:val="37"/>
        </w:numPr>
        <w:jc w:val="both"/>
        <w:rPr>
          <w:rFonts w:ascii="Verdana" w:hAnsi="Verdana"/>
          <w:sz w:val="20"/>
          <w:szCs w:val="20"/>
          <w:lang w:val="en-GB"/>
        </w:rPr>
      </w:pPr>
      <w:r w:rsidRPr="00A05EB7">
        <w:rPr>
          <w:rFonts w:ascii="Verdana" w:hAnsi="Verdana"/>
          <w:sz w:val="20"/>
          <w:szCs w:val="20"/>
          <w:lang w:val="en-GB"/>
        </w:rPr>
        <w:t>Modern technologies are not well used in the framework of prevention and harm reduction. It is n</w:t>
      </w:r>
      <w:r w:rsidR="00DE3FCD" w:rsidRPr="00A05EB7">
        <w:rPr>
          <w:rFonts w:ascii="Verdana" w:hAnsi="Verdana"/>
          <w:sz w:val="20"/>
          <w:szCs w:val="20"/>
          <w:lang w:val="en-GB"/>
        </w:rPr>
        <w:t>ot very common,</w:t>
      </w:r>
      <w:r w:rsidRPr="00A05EB7">
        <w:rPr>
          <w:rFonts w:ascii="Verdana" w:hAnsi="Verdana"/>
          <w:sz w:val="20"/>
          <w:szCs w:val="20"/>
          <w:lang w:val="en-GB"/>
        </w:rPr>
        <w:t xml:space="preserve"> </w:t>
      </w:r>
      <w:r w:rsidR="00495C3E">
        <w:rPr>
          <w:rFonts w:ascii="Verdana" w:hAnsi="Verdana"/>
          <w:sz w:val="20"/>
          <w:szCs w:val="20"/>
          <w:lang w:val="en-GB"/>
        </w:rPr>
        <w:t xml:space="preserve">e.g. </w:t>
      </w:r>
      <w:r w:rsidRPr="00A05EB7">
        <w:rPr>
          <w:rFonts w:ascii="Verdana" w:hAnsi="Verdana"/>
          <w:sz w:val="20"/>
          <w:szCs w:val="20"/>
          <w:lang w:val="en-GB"/>
        </w:rPr>
        <w:t xml:space="preserve">e-counselling is not used. Young target groups are not </w:t>
      </w:r>
      <w:r w:rsidR="00C23CBB" w:rsidRPr="00A05EB7">
        <w:rPr>
          <w:rFonts w:ascii="Verdana" w:hAnsi="Verdana"/>
          <w:sz w:val="20"/>
          <w:szCs w:val="20"/>
          <w:lang w:val="en-GB"/>
        </w:rPr>
        <w:t xml:space="preserve">reached </w:t>
      </w:r>
      <w:r w:rsidRPr="00A05EB7">
        <w:rPr>
          <w:rFonts w:ascii="Verdana" w:hAnsi="Verdana"/>
          <w:sz w:val="20"/>
          <w:szCs w:val="20"/>
          <w:lang w:val="en-GB"/>
        </w:rPr>
        <w:t xml:space="preserve">by informational campaigns. </w:t>
      </w:r>
      <w:r w:rsidR="00C23CBB" w:rsidRPr="00A05EB7">
        <w:rPr>
          <w:rFonts w:ascii="Verdana" w:hAnsi="Verdana"/>
          <w:sz w:val="20"/>
          <w:szCs w:val="20"/>
          <w:lang w:val="en-GB"/>
        </w:rPr>
        <w:t xml:space="preserve">Campaigns </w:t>
      </w:r>
      <w:r w:rsidR="00495C3E">
        <w:rPr>
          <w:rFonts w:ascii="Verdana" w:hAnsi="Verdana"/>
          <w:sz w:val="20"/>
          <w:szCs w:val="20"/>
          <w:lang w:val="en-GB"/>
        </w:rPr>
        <w:t xml:space="preserve">are still </w:t>
      </w:r>
      <w:r w:rsidR="00C23CBB" w:rsidRPr="00A05EB7">
        <w:rPr>
          <w:rFonts w:ascii="Verdana" w:hAnsi="Verdana"/>
          <w:sz w:val="20"/>
          <w:szCs w:val="20"/>
          <w:lang w:val="en-GB"/>
        </w:rPr>
        <w:t>based on ‘</w:t>
      </w:r>
      <w:r w:rsidR="00C23CBB" w:rsidRPr="00A05EB7">
        <w:rPr>
          <w:rFonts w:ascii="Verdana" w:hAnsi="Verdana"/>
          <w:i/>
          <w:sz w:val="20"/>
          <w:szCs w:val="20"/>
          <w:lang w:val="en-GB"/>
        </w:rPr>
        <w:t>just say no’,</w:t>
      </w:r>
      <w:r w:rsidR="00C23CBB" w:rsidRPr="00A05EB7">
        <w:rPr>
          <w:rFonts w:ascii="Verdana" w:hAnsi="Verdana"/>
          <w:sz w:val="20"/>
          <w:szCs w:val="20"/>
          <w:lang w:val="en-GB"/>
        </w:rPr>
        <w:t xml:space="preserve"> not ‘</w:t>
      </w:r>
      <w:r w:rsidR="00C23CBB" w:rsidRPr="00A05EB7">
        <w:rPr>
          <w:rFonts w:ascii="Verdana" w:hAnsi="Verdana"/>
          <w:i/>
          <w:sz w:val="20"/>
          <w:szCs w:val="20"/>
          <w:lang w:val="en-GB"/>
        </w:rPr>
        <w:t>just say know’</w:t>
      </w:r>
      <w:r w:rsidRPr="00A05EB7">
        <w:rPr>
          <w:rFonts w:ascii="Verdana" w:hAnsi="Verdana"/>
          <w:sz w:val="20"/>
          <w:szCs w:val="20"/>
          <w:lang w:val="en-GB"/>
        </w:rPr>
        <w:t>.</w:t>
      </w:r>
    </w:p>
    <w:p w14:paraId="75A312C2" w14:textId="56A8444A" w:rsidR="00DE3FCD" w:rsidRPr="00A05EB7" w:rsidRDefault="00DE3FCD" w:rsidP="00071849">
      <w:pPr>
        <w:pStyle w:val="Lijstopsomteken"/>
        <w:numPr>
          <w:ilvl w:val="0"/>
          <w:numId w:val="37"/>
        </w:numPr>
        <w:jc w:val="both"/>
        <w:rPr>
          <w:rFonts w:ascii="Verdana" w:hAnsi="Verdana"/>
          <w:sz w:val="20"/>
          <w:szCs w:val="20"/>
          <w:lang w:val="en-GB"/>
        </w:rPr>
      </w:pPr>
      <w:r w:rsidRPr="00A05EB7">
        <w:rPr>
          <w:rFonts w:ascii="Verdana" w:hAnsi="Verdana"/>
          <w:sz w:val="20"/>
          <w:szCs w:val="20"/>
          <w:lang w:val="en-GB"/>
        </w:rPr>
        <w:t xml:space="preserve">Most NGO have no (supportive) relation with government agencies like the Ministry of Health or Interior. The relations with the Office are mentioned to be good and supportive. </w:t>
      </w:r>
    </w:p>
    <w:p w14:paraId="0C13A141" w14:textId="77777777" w:rsidR="000B0388" w:rsidRPr="0044355E" w:rsidRDefault="000B0388" w:rsidP="00C23CBB">
      <w:pPr>
        <w:pStyle w:val="Lijstopsomteken"/>
        <w:numPr>
          <w:ilvl w:val="0"/>
          <w:numId w:val="0"/>
        </w:numPr>
        <w:ind w:left="360" w:hanging="360"/>
        <w:jc w:val="both"/>
        <w:rPr>
          <w:rFonts w:ascii="Verdana" w:hAnsi="Verdana"/>
          <w:sz w:val="20"/>
          <w:szCs w:val="20"/>
          <w:lang w:val="en-US"/>
        </w:rPr>
      </w:pPr>
    </w:p>
    <w:p w14:paraId="681DE8FE" w14:textId="77777777" w:rsidR="000B0388" w:rsidRPr="0044355E" w:rsidRDefault="000B0388" w:rsidP="00C23CBB">
      <w:pPr>
        <w:pStyle w:val="Lijstopsomteken"/>
        <w:numPr>
          <w:ilvl w:val="0"/>
          <w:numId w:val="0"/>
        </w:numPr>
        <w:ind w:left="360" w:hanging="360"/>
        <w:jc w:val="both"/>
        <w:rPr>
          <w:rFonts w:ascii="Verdana" w:hAnsi="Verdana"/>
          <w:sz w:val="20"/>
          <w:szCs w:val="20"/>
          <w:lang w:val="en-US"/>
        </w:rPr>
      </w:pPr>
    </w:p>
    <w:p w14:paraId="5E8042D2" w14:textId="77777777" w:rsidR="000B0388" w:rsidRDefault="008E5881" w:rsidP="00C23CBB">
      <w:pPr>
        <w:pStyle w:val="Lijstopsomteken"/>
        <w:numPr>
          <w:ilvl w:val="0"/>
          <w:numId w:val="0"/>
        </w:numPr>
        <w:ind w:left="360" w:hanging="360"/>
        <w:jc w:val="both"/>
        <w:rPr>
          <w:rFonts w:ascii="Verdana" w:eastAsia="Times New Roman" w:hAnsi="Verdana" w:cs="Times New Roman"/>
          <w:b/>
          <w:sz w:val="20"/>
          <w:szCs w:val="20"/>
          <w:lang w:val="en-US" w:eastAsia="hr-HR"/>
        </w:rPr>
      </w:pPr>
      <w:r>
        <w:rPr>
          <w:rFonts w:ascii="Verdana" w:eastAsia="Times New Roman" w:hAnsi="Verdana" w:cs="Times New Roman"/>
          <w:b/>
          <w:sz w:val="20"/>
          <w:szCs w:val="20"/>
          <w:lang w:val="en-US" w:eastAsia="hr-HR"/>
        </w:rPr>
        <w:t>Key p</w:t>
      </w:r>
      <w:r w:rsidR="000B0388" w:rsidRPr="000B0388">
        <w:rPr>
          <w:rFonts w:ascii="Verdana" w:eastAsia="Times New Roman" w:hAnsi="Verdana" w:cs="Times New Roman"/>
          <w:b/>
          <w:sz w:val="20"/>
          <w:szCs w:val="20"/>
          <w:lang w:val="en-US" w:eastAsia="hr-HR"/>
        </w:rPr>
        <w:t>riorities for the next NDS</w:t>
      </w:r>
      <w:r>
        <w:rPr>
          <w:rFonts w:ascii="Verdana" w:eastAsia="Times New Roman" w:hAnsi="Verdana" w:cs="Times New Roman"/>
          <w:b/>
          <w:sz w:val="20"/>
          <w:szCs w:val="20"/>
          <w:lang w:val="en-US" w:eastAsia="hr-HR"/>
        </w:rPr>
        <w:t xml:space="preserve"> according to the focus groups</w:t>
      </w:r>
    </w:p>
    <w:p w14:paraId="7990575D" w14:textId="6351EFF1" w:rsidR="00C23CBB" w:rsidRPr="0044355E" w:rsidRDefault="00C23CBB" w:rsidP="00C23CBB">
      <w:pPr>
        <w:pStyle w:val="Lijstopsomteken"/>
        <w:numPr>
          <w:ilvl w:val="0"/>
          <w:numId w:val="0"/>
        </w:numPr>
        <w:ind w:left="360" w:hanging="360"/>
        <w:jc w:val="both"/>
        <w:rPr>
          <w:rFonts w:ascii="Verdana" w:hAnsi="Verdana"/>
          <w:sz w:val="20"/>
          <w:szCs w:val="20"/>
          <w:lang w:val="en-US"/>
        </w:rPr>
      </w:pPr>
      <w:r w:rsidRPr="00C23CBB">
        <w:rPr>
          <w:rFonts w:ascii="Verdana" w:eastAsia="Times New Roman" w:hAnsi="Verdana" w:cs="Times New Roman"/>
          <w:sz w:val="20"/>
          <w:szCs w:val="20"/>
          <w:lang w:val="en-US" w:eastAsia="hr-HR"/>
        </w:rPr>
        <w:t xml:space="preserve">On the basis of the previous listed findings </w:t>
      </w:r>
      <w:r>
        <w:rPr>
          <w:rFonts w:ascii="Verdana" w:eastAsia="Times New Roman" w:hAnsi="Verdana" w:cs="Times New Roman"/>
          <w:sz w:val="20"/>
          <w:szCs w:val="20"/>
          <w:lang w:val="en-US" w:eastAsia="hr-HR"/>
        </w:rPr>
        <w:t xml:space="preserve">of the 4 focus groups </w:t>
      </w:r>
      <w:r w:rsidRPr="00C23CBB">
        <w:rPr>
          <w:rFonts w:ascii="Verdana" w:eastAsia="Times New Roman" w:hAnsi="Verdana" w:cs="Times New Roman"/>
          <w:sz w:val="20"/>
          <w:szCs w:val="20"/>
          <w:lang w:val="en-US" w:eastAsia="hr-HR"/>
        </w:rPr>
        <w:t>the following</w:t>
      </w:r>
      <w:r w:rsidR="004E17D8">
        <w:rPr>
          <w:rFonts w:ascii="Verdana" w:eastAsia="Times New Roman" w:hAnsi="Verdana" w:cs="Times New Roman"/>
          <w:sz w:val="20"/>
          <w:szCs w:val="20"/>
          <w:lang w:val="en-US" w:eastAsia="hr-HR"/>
        </w:rPr>
        <w:t xml:space="preserve"> </w:t>
      </w:r>
      <w:r w:rsidRPr="00C23CBB">
        <w:rPr>
          <w:rFonts w:ascii="Verdana" w:eastAsia="Times New Roman" w:hAnsi="Verdana" w:cs="Times New Roman"/>
          <w:sz w:val="20"/>
          <w:szCs w:val="20"/>
          <w:lang w:val="en-US" w:eastAsia="hr-HR"/>
        </w:rPr>
        <w:t>recommendation</w:t>
      </w:r>
      <w:r>
        <w:rPr>
          <w:rFonts w:ascii="Verdana" w:eastAsia="Times New Roman" w:hAnsi="Verdana" w:cs="Times New Roman"/>
          <w:sz w:val="20"/>
          <w:szCs w:val="20"/>
          <w:lang w:val="en-US" w:eastAsia="hr-HR"/>
        </w:rPr>
        <w:t>s for</w:t>
      </w:r>
      <w:r w:rsidRPr="00C23CBB">
        <w:rPr>
          <w:rFonts w:ascii="Verdana" w:eastAsia="Times New Roman" w:hAnsi="Verdana" w:cs="Times New Roman"/>
          <w:sz w:val="20"/>
          <w:szCs w:val="20"/>
          <w:lang w:val="en-US" w:eastAsia="hr-HR"/>
        </w:rPr>
        <w:t xml:space="preserve"> the new NDS were compiled.</w:t>
      </w:r>
      <w:r>
        <w:rPr>
          <w:rFonts w:ascii="Verdana" w:eastAsia="Times New Roman" w:hAnsi="Verdana" w:cs="Times New Roman"/>
          <w:sz w:val="20"/>
          <w:szCs w:val="20"/>
          <w:lang w:val="en-US" w:eastAsia="hr-HR"/>
        </w:rPr>
        <w:t xml:space="preserve"> There was substantial </w:t>
      </w:r>
      <w:r>
        <w:rPr>
          <w:rFonts w:ascii="Verdana" w:eastAsia="Times New Roman" w:hAnsi="Verdana" w:cs="Times New Roman"/>
          <w:sz w:val="20"/>
          <w:szCs w:val="20"/>
          <w:lang w:val="en-US" w:eastAsia="hr-HR"/>
        </w:rPr>
        <w:lastRenderedPageBreak/>
        <w:t xml:space="preserve">overlap </w:t>
      </w:r>
      <w:r w:rsidR="00495C3E">
        <w:rPr>
          <w:rFonts w:ascii="Verdana" w:eastAsia="Times New Roman" w:hAnsi="Verdana" w:cs="Times New Roman"/>
          <w:sz w:val="20"/>
          <w:szCs w:val="20"/>
          <w:lang w:val="en-US" w:eastAsia="hr-HR"/>
        </w:rPr>
        <w:t>in</w:t>
      </w:r>
      <w:r w:rsidR="004E17D8">
        <w:rPr>
          <w:rFonts w:ascii="Verdana" w:eastAsia="Times New Roman" w:hAnsi="Verdana" w:cs="Times New Roman"/>
          <w:sz w:val="20"/>
          <w:szCs w:val="20"/>
          <w:lang w:val="en-US" w:eastAsia="hr-HR"/>
        </w:rPr>
        <w:t xml:space="preserve"> </w:t>
      </w:r>
      <w:r>
        <w:rPr>
          <w:rFonts w:ascii="Verdana" w:eastAsia="Times New Roman" w:hAnsi="Verdana" w:cs="Times New Roman"/>
          <w:sz w:val="20"/>
          <w:szCs w:val="20"/>
          <w:lang w:val="en-US" w:eastAsia="hr-HR"/>
        </w:rPr>
        <w:t xml:space="preserve">reinforcing recommendations </w:t>
      </w:r>
      <w:r w:rsidR="00495C3E">
        <w:rPr>
          <w:rFonts w:ascii="Verdana" w:eastAsia="Times New Roman" w:hAnsi="Verdana" w:cs="Times New Roman"/>
          <w:sz w:val="20"/>
          <w:szCs w:val="20"/>
          <w:lang w:val="en-US" w:eastAsia="hr-HR"/>
        </w:rPr>
        <w:t xml:space="preserve">among focus group participants </w:t>
      </w:r>
      <w:r>
        <w:rPr>
          <w:rFonts w:ascii="Verdana" w:eastAsia="Times New Roman" w:hAnsi="Verdana" w:cs="Times New Roman"/>
          <w:sz w:val="20"/>
          <w:szCs w:val="20"/>
          <w:lang w:val="en-US" w:eastAsia="hr-HR"/>
        </w:rPr>
        <w:t>on the following priorities:</w:t>
      </w:r>
    </w:p>
    <w:p w14:paraId="31748C43" w14:textId="7AD4EDD7" w:rsidR="008E5881" w:rsidRDefault="001F3173" w:rsidP="00C23CBB">
      <w:pPr>
        <w:numPr>
          <w:ilvl w:val="0"/>
          <w:numId w:val="33"/>
        </w:numPr>
        <w:contextualSpacing/>
        <w:jc w:val="both"/>
        <w:rPr>
          <w:rFonts w:ascii="Verdana" w:eastAsia="Times New Roman" w:hAnsi="Verdana"/>
          <w:sz w:val="20"/>
          <w:szCs w:val="20"/>
          <w:lang w:val="en-US" w:eastAsia="hr-HR"/>
        </w:rPr>
      </w:pPr>
      <w:r>
        <w:rPr>
          <w:rFonts w:ascii="Verdana" w:eastAsia="Times New Roman" w:hAnsi="Verdana"/>
          <w:sz w:val="20"/>
          <w:szCs w:val="20"/>
          <w:lang w:val="en-US" w:eastAsia="hr-HR"/>
        </w:rPr>
        <w:t xml:space="preserve">Unanimous agreement on </w:t>
      </w:r>
      <w:r w:rsidR="00FD2308">
        <w:rPr>
          <w:rFonts w:ascii="Verdana" w:eastAsia="Times New Roman" w:hAnsi="Verdana"/>
          <w:sz w:val="20"/>
          <w:szCs w:val="20"/>
          <w:lang w:val="en-US" w:eastAsia="hr-HR"/>
        </w:rPr>
        <w:t xml:space="preserve">the </w:t>
      </w:r>
      <w:r>
        <w:rPr>
          <w:rFonts w:ascii="Verdana" w:eastAsia="Times New Roman" w:hAnsi="Verdana"/>
          <w:sz w:val="20"/>
          <w:szCs w:val="20"/>
          <w:lang w:val="en-US" w:eastAsia="hr-HR"/>
        </w:rPr>
        <w:t>c</w:t>
      </w:r>
      <w:r w:rsidR="008E5881">
        <w:rPr>
          <w:rFonts w:ascii="Verdana" w:eastAsia="Times New Roman" w:hAnsi="Verdana"/>
          <w:sz w:val="20"/>
          <w:szCs w:val="20"/>
          <w:lang w:val="en-US" w:eastAsia="hr-HR"/>
        </w:rPr>
        <w:t>ontinuation of the approach and direction of the current NDS with focus on agreed key priorities.</w:t>
      </w:r>
    </w:p>
    <w:p w14:paraId="5F35BB62" w14:textId="77777777" w:rsidR="008E5881" w:rsidRPr="008E5881" w:rsidRDefault="008E5881" w:rsidP="00C23CBB">
      <w:pPr>
        <w:numPr>
          <w:ilvl w:val="0"/>
          <w:numId w:val="33"/>
        </w:numPr>
        <w:contextualSpacing/>
        <w:jc w:val="both"/>
        <w:rPr>
          <w:rFonts w:ascii="Verdana" w:eastAsia="Times New Roman" w:hAnsi="Verdana"/>
          <w:sz w:val="20"/>
          <w:szCs w:val="20"/>
          <w:lang w:val="en-US" w:eastAsia="hr-HR"/>
        </w:rPr>
      </w:pPr>
      <w:r w:rsidRPr="000B0388">
        <w:rPr>
          <w:rFonts w:ascii="Verdana" w:eastAsia="Times New Roman" w:hAnsi="Verdana"/>
          <w:sz w:val="20"/>
          <w:szCs w:val="20"/>
          <w:lang w:val="en-US" w:eastAsia="hr-HR"/>
        </w:rPr>
        <w:t xml:space="preserve">The </w:t>
      </w:r>
      <w:r>
        <w:rPr>
          <w:rFonts w:ascii="Verdana" w:eastAsia="Times New Roman" w:hAnsi="Verdana"/>
          <w:sz w:val="20"/>
          <w:szCs w:val="20"/>
          <w:lang w:val="en-US" w:eastAsia="hr-HR"/>
        </w:rPr>
        <w:t xml:space="preserve">new </w:t>
      </w:r>
      <w:r w:rsidRPr="000B0388">
        <w:rPr>
          <w:rFonts w:ascii="Verdana" w:eastAsia="Times New Roman" w:hAnsi="Verdana"/>
          <w:sz w:val="20"/>
          <w:szCs w:val="20"/>
          <w:lang w:val="en-US" w:eastAsia="hr-HR"/>
        </w:rPr>
        <w:t xml:space="preserve">NDS should </w:t>
      </w:r>
      <w:r>
        <w:rPr>
          <w:rFonts w:ascii="Verdana" w:eastAsia="Times New Roman" w:hAnsi="Verdana"/>
          <w:sz w:val="20"/>
          <w:szCs w:val="20"/>
          <w:lang w:val="en-US" w:eastAsia="hr-HR"/>
        </w:rPr>
        <w:t>also include all addictions and have chapters</w:t>
      </w:r>
      <w:r w:rsidRPr="000B0388">
        <w:rPr>
          <w:rFonts w:ascii="Verdana" w:eastAsia="Times New Roman" w:hAnsi="Verdana"/>
          <w:sz w:val="20"/>
          <w:szCs w:val="20"/>
          <w:lang w:val="en-US" w:eastAsia="hr-HR"/>
        </w:rPr>
        <w:t xml:space="preserve"> </w:t>
      </w:r>
      <w:r>
        <w:rPr>
          <w:rFonts w:ascii="Verdana" w:eastAsia="Times New Roman" w:hAnsi="Verdana"/>
          <w:sz w:val="20"/>
          <w:szCs w:val="20"/>
          <w:lang w:val="en-US" w:eastAsia="hr-HR"/>
        </w:rPr>
        <w:t xml:space="preserve">on all addictive substances </w:t>
      </w:r>
      <w:r w:rsidRPr="000B0388">
        <w:rPr>
          <w:rFonts w:ascii="Verdana" w:eastAsia="Times New Roman" w:hAnsi="Verdana"/>
          <w:sz w:val="20"/>
          <w:szCs w:val="20"/>
          <w:lang w:val="en-US" w:eastAsia="hr-HR"/>
        </w:rPr>
        <w:t>and addictive behavior, such</w:t>
      </w:r>
      <w:r>
        <w:rPr>
          <w:rFonts w:ascii="Verdana" w:eastAsia="Times New Roman" w:hAnsi="Verdana"/>
          <w:sz w:val="20"/>
          <w:szCs w:val="20"/>
          <w:lang w:val="en-US" w:eastAsia="hr-HR"/>
        </w:rPr>
        <w:t xml:space="preserve"> as gaming, internet addiction.</w:t>
      </w:r>
    </w:p>
    <w:p w14:paraId="2B627EA9" w14:textId="5ECFBCB0" w:rsidR="008E5881" w:rsidRPr="008E5881" w:rsidRDefault="008E5881" w:rsidP="00C23CBB">
      <w:pPr>
        <w:numPr>
          <w:ilvl w:val="0"/>
          <w:numId w:val="33"/>
        </w:numPr>
        <w:contextualSpacing/>
        <w:jc w:val="both"/>
        <w:rPr>
          <w:rFonts w:ascii="Verdana" w:eastAsia="Times New Roman" w:hAnsi="Verdana"/>
          <w:sz w:val="20"/>
          <w:szCs w:val="20"/>
          <w:lang w:val="en-US" w:eastAsia="hr-HR"/>
        </w:rPr>
      </w:pPr>
      <w:r>
        <w:rPr>
          <w:rFonts w:ascii="Verdana" w:eastAsia="Times New Roman" w:hAnsi="Verdana"/>
          <w:sz w:val="20"/>
          <w:szCs w:val="20"/>
          <w:lang w:val="en-US" w:eastAsia="hr-HR"/>
        </w:rPr>
        <w:t xml:space="preserve">Additional focus on the areas </w:t>
      </w:r>
      <w:r w:rsidR="00FD2308">
        <w:rPr>
          <w:rFonts w:ascii="Verdana" w:eastAsia="Times New Roman" w:hAnsi="Verdana"/>
          <w:sz w:val="20"/>
          <w:szCs w:val="20"/>
          <w:lang w:val="en-US" w:eastAsia="hr-HR"/>
        </w:rPr>
        <w:t xml:space="preserve">of </w:t>
      </w:r>
      <w:r w:rsidR="00DE3FCD" w:rsidRPr="000B0388">
        <w:rPr>
          <w:rFonts w:ascii="Verdana" w:eastAsia="Times New Roman" w:hAnsi="Verdana"/>
          <w:sz w:val="20"/>
          <w:szCs w:val="20"/>
          <w:lang w:val="en-US" w:eastAsia="hr-HR"/>
        </w:rPr>
        <w:t xml:space="preserve">prevention </w:t>
      </w:r>
      <w:r>
        <w:rPr>
          <w:rFonts w:ascii="Verdana" w:eastAsia="Times New Roman" w:hAnsi="Verdana"/>
          <w:sz w:val="20"/>
          <w:szCs w:val="20"/>
          <w:lang w:val="en-US" w:eastAsia="hr-HR"/>
        </w:rPr>
        <w:t xml:space="preserve">and education. </w:t>
      </w:r>
      <w:r w:rsidRPr="000B0388">
        <w:rPr>
          <w:rFonts w:ascii="Verdana" w:eastAsia="Times New Roman" w:hAnsi="Verdana"/>
          <w:sz w:val="20"/>
          <w:szCs w:val="20"/>
          <w:lang w:val="en-US" w:eastAsia="hr-HR"/>
        </w:rPr>
        <w:t xml:space="preserve">Suggested </w:t>
      </w:r>
      <w:r>
        <w:rPr>
          <w:rFonts w:ascii="Verdana" w:eastAsia="Times New Roman" w:hAnsi="Verdana"/>
          <w:sz w:val="20"/>
          <w:szCs w:val="20"/>
          <w:lang w:val="en-US" w:eastAsia="hr-HR"/>
        </w:rPr>
        <w:t xml:space="preserve">additional </w:t>
      </w:r>
      <w:r w:rsidRPr="000B0388">
        <w:rPr>
          <w:rFonts w:ascii="Verdana" w:eastAsia="Times New Roman" w:hAnsi="Verdana"/>
          <w:sz w:val="20"/>
          <w:szCs w:val="20"/>
          <w:lang w:val="en-US" w:eastAsia="hr-HR"/>
        </w:rPr>
        <w:t>methods are information campaigns and life</w:t>
      </w:r>
      <w:r>
        <w:rPr>
          <w:rFonts w:ascii="Verdana" w:eastAsia="Times New Roman" w:hAnsi="Verdana"/>
          <w:sz w:val="20"/>
          <w:szCs w:val="20"/>
          <w:lang w:val="en-US" w:eastAsia="hr-HR"/>
        </w:rPr>
        <w:t xml:space="preserve"> </w:t>
      </w:r>
      <w:r w:rsidRPr="000B0388">
        <w:rPr>
          <w:rFonts w:ascii="Verdana" w:eastAsia="Times New Roman" w:hAnsi="Verdana"/>
          <w:sz w:val="20"/>
          <w:szCs w:val="20"/>
          <w:lang w:val="en-US" w:eastAsia="hr-HR"/>
        </w:rPr>
        <w:t>skill education to empower especially youth.</w:t>
      </w:r>
      <w:r>
        <w:rPr>
          <w:rFonts w:ascii="Verdana" w:eastAsia="Times New Roman" w:hAnsi="Verdana"/>
          <w:sz w:val="20"/>
          <w:szCs w:val="20"/>
          <w:lang w:val="en-US" w:eastAsia="hr-HR"/>
        </w:rPr>
        <w:t xml:space="preserve"> </w:t>
      </w:r>
      <w:r w:rsidRPr="008E5881">
        <w:rPr>
          <w:rFonts w:ascii="Verdana" w:hAnsi="Verdana"/>
          <w:sz w:val="20"/>
          <w:szCs w:val="20"/>
        </w:rPr>
        <w:t xml:space="preserve">There should also be more focus on healthy lifestyles among young people. Drug prevention should become a standard topic in school curricula. There is a need for prevention </w:t>
      </w:r>
      <w:r w:rsidR="00FD2308">
        <w:rPr>
          <w:rFonts w:ascii="Verdana" w:hAnsi="Verdana"/>
          <w:sz w:val="20"/>
          <w:szCs w:val="20"/>
        </w:rPr>
        <w:t xml:space="preserve">activities </w:t>
      </w:r>
      <w:r w:rsidRPr="008E5881">
        <w:rPr>
          <w:rFonts w:ascii="Verdana" w:hAnsi="Verdana"/>
          <w:sz w:val="20"/>
          <w:szCs w:val="20"/>
        </w:rPr>
        <w:t xml:space="preserve">among young children </w:t>
      </w:r>
      <w:r w:rsidR="00FD2308">
        <w:rPr>
          <w:rFonts w:ascii="Verdana" w:hAnsi="Verdana"/>
          <w:sz w:val="20"/>
          <w:szCs w:val="20"/>
        </w:rPr>
        <w:t>in the age of</w:t>
      </w:r>
      <w:r w:rsidRPr="008E5881">
        <w:rPr>
          <w:rFonts w:ascii="Verdana" w:hAnsi="Verdana"/>
          <w:sz w:val="20"/>
          <w:szCs w:val="20"/>
        </w:rPr>
        <w:t xml:space="preserve"> 4</w:t>
      </w:r>
      <w:r w:rsidR="00FD2308">
        <w:rPr>
          <w:rFonts w:ascii="Verdana" w:hAnsi="Verdana"/>
          <w:sz w:val="20"/>
          <w:szCs w:val="20"/>
        </w:rPr>
        <w:t xml:space="preserve"> to</w:t>
      </w:r>
      <w:proofErr w:type="gramStart"/>
      <w:r w:rsidRPr="008E5881">
        <w:rPr>
          <w:rFonts w:ascii="Verdana" w:hAnsi="Verdana"/>
          <w:sz w:val="20"/>
          <w:szCs w:val="20"/>
        </w:rPr>
        <w:t>10 .</w:t>
      </w:r>
      <w:proofErr w:type="gramEnd"/>
      <w:r>
        <w:rPr>
          <w:rFonts w:ascii="Verdana" w:hAnsi="Verdana"/>
          <w:sz w:val="20"/>
          <w:szCs w:val="20"/>
        </w:rPr>
        <w:t xml:space="preserve"> A more intensified use of social media and modern technology is suggested to increase the access to information for all those involved.</w:t>
      </w:r>
    </w:p>
    <w:p w14:paraId="7CA1EDFC" w14:textId="0EB79233" w:rsidR="009810C3" w:rsidRDefault="00FD2308" w:rsidP="00C23CBB">
      <w:pPr>
        <w:numPr>
          <w:ilvl w:val="0"/>
          <w:numId w:val="33"/>
        </w:numPr>
        <w:contextualSpacing/>
        <w:jc w:val="both"/>
        <w:rPr>
          <w:rFonts w:ascii="Verdana" w:eastAsia="Times New Roman" w:hAnsi="Verdana"/>
          <w:sz w:val="20"/>
          <w:szCs w:val="20"/>
          <w:lang w:val="en-US" w:eastAsia="hr-HR"/>
        </w:rPr>
      </w:pPr>
      <w:r>
        <w:rPr>
          <w:rFonts w:ascii="Verdana" w:eastAsia="Times New Roman" w:hAnsi="Verdana"/>
          <w:sz w:val="20"/>
          <w:szCs w:val="20"/>
          <w:lang w:val="en-US" w:eastAsia="hr-HR"/>
        </w:rPr>
        <w:t>The news NDS should also a</w:t>
      </w:r>
      <w:r w:rsidR="008E5881">
        <w:rPr>
          <w:rFonts w:ascii="Verdana" w:eastAsia="Times New Roman" w:hAnsi="Verdana"/>
          <w:sz w:val="20"/>
          <w:szCs w:val="20"/>
          <w:lang w:val="en-US" w:eastAsia="hr-HR"/>
        </w:rPr>
        <w:t>ddress new e</w:t>
      </w:r>
      <w:r w:rsidR="001F3173">
        <w:rPr>
          <w:rFonts w:ascii="Verdana" w:eastAsia="Times New Roman" w:hAnsi="Verdana"/>
          <w:sz w:val="20"/>
          <w:szCs w:val="20"/>
          <w:lang w:val="en-US" w:eastAsia="hr-HR"/>
        </w:rPr>
        <w:t xml:space="preserve">merging trends of </w:t>
      </w:r>
      <w:r>
        <w:rPr>
          <w:rFonts w:ascii="Verdana" w:eastAsia="Times New Roman" w:hAnsi="Verdana"/>
          <w:sz w:val="20"/>
          <w:szCs w:val="20"/>
          <w:lang w:val="en-US" w:eastAsia="hr-HR"/>
        </w:rPr>
        <w:t xml:space="preserve">use of </w:t>
      </w:r>
      <w:r w:rsidR="001F3173">
        <w:rPr>
          <w:rFonts w:ascii="Verdana" w:eastAsia="Times New Roman" w:hAnsi="Verdana"/>
          <w:sz w:val="20"/>
          <w:szCs w:val="20"/>
          <w:lang w:val="en-US" w:eastAsia="hr-HR"/>
        </w:rPr>
        <w:t>cannabis</w:t>
      </w:r>
      <w:r w:rsidR="008E5881">
        <w:rPr>
          <w:rFonts w:ascii="Verdana" w:eastAsia="Times New Roman" w:hAnsi="Verdana"/>
          <w:sz w:val="20"/>
          <w:szCs w:val="20"/>
          <w:lang w:val="en-US" w:eastAsia="hr-HR"/>
        </w:rPr>
        <w:t xml:space="preserve"> </w:t>
      </w:r>
      <w:r>
        <w:rPr>
          <w:rFonts w:ascii="Verdana" w:eastAsia="Times New Roman" w:hAnsi="Verdana"/>
          <w:sz w:val="20"/>
          <w:szCs w:val="20"/>
          <w:lang w:val="en-US" w:eastAsia="hr-HR"/>
        </w:rPr>
        <w:t xml:space="preserve">or </w:t>
      </w:r>
      <w:proofErr w:type="gramStart"/>
      <w:r w:rsidR="008E5881">
        <w:rPr>
          <w:rFonts w:ascii="Verdana" w:eastAsia="Times New Roman" w:hAnsi="Verdana"/>
          <w:sz w:val="20"/>
          <w:szCs w:val="20"/>
          <w:lang w:val="en-US" w:eastAsia="hr-HR"/>
        </w:rPr>
        <w:t>NPS  among</w:t>
      </w:r>
      <w:proofErr w:type="gramEnd"/>
      <w:r w:rsidR="008E5881">
        <w:rPr>
          <w:rFonts w:ascii="Verdana" w:eastAsia="Times New Roman" w:hAnsi="Verdana"/>
          <w:sz w:val="20"/>
          <w:szCs w:val="20"/>
          <w:lang w:val="en-US" w:eastAsia="hr-HR"/>
        </w:rPr>
        <w:t xml:space="preserve"> </w:t>
      </w:r>
      <w:r>
        <w:rPr>
          <w:rFonts w:ascii="Verdana" w:eastAsia="Times New Roman" w:hAnsi="Verdana"/>
          <w:sz w:val="20"/>
          <w:szCs w:val="20"/>
          <w:lang w:val="en-US" w:eastAsia="hr-HR"/>
        </w:rPr>
        <w:t>young people</w:t>
      </w:r>
      <w:r w:rsidR="008E5881">
        <w:rPr>
          <w:rFonts w:ascii="Verdana" w:eastAsia="Times New Roman" w:hAnsi="Verdana"/>
          <w:sz w:val="20"/>
          <w:szCs w:val="20"/>
          <w:lang w:val="en-US" w:eastAsia="hr-HR"/>
        </w:rPr>
        <w:t xml:space="preserve">. Both </w:t>
      </w:r>
      <w:r>
        <w:rPr>
          <w:rFonts w:ascii="Verdana" w:eastAsia="Times New Roman" w:hAnsi="Verdana"/>
          <w:sz w:val="20"/>
          <w:szCs w:val="20"/>
          <w:lang w:val="en-US" w:eastAsia="hr-HR"/>
        </w:rPr>
        <w:t xml:space="preserve">issues are currently not properly </w:t>
      </w:r>
      <w:proofErr w:type="gramStart"/>
      <w:r>
        <w:rPr>
          <w:rFonts w:ascii="Verdana" w:eastAsia="Times New Roman" w:hAnsi="Verdana"/>
          <w:sz w:val="20"/>
          <w:szCs w:val="20"/>
          <w:lang w:val="en-US" w:eastAsia="hr-HR"/>
        </w:rPr>
        <w:t xml:space="preserve">addressed </w:t>
      </w:r>
      <w:r w:rsidR="008E5881">
        <w:rPr>
          <w:rFonts w:ascii="Verdana" w:eastAsia="Times New Roman" w:hAnsi="Verdana"/>
          <w:sz w:val="20"/>
          <w:szCs w:val="20"/>
          <w:lang w:val="en-US" w:eastAsia="hr-HR"/>
        </w:rPr>
        <w:t xml:space="preserve"> in</w:t>
      </w:r>
      <w:proofErr w:type="gramEnd"/>
      <w:r w:rsidR="008E5881">
        <w:rPr>
          <w:rFonts w:ascii="Verdana" w:eastAsia="Times New Roman" w:hAnsi="Verdana"/>
          <w:sz w:val="20"/>
          <w:szCs w:val="20"/>
          <w:lang w:val="en-US" w:eastAsia="hr-HR"/>
        </w:rPr>
        <w:t xml:space="preserve"> the </w:t>
      </w:r>
      <w:r>
        <w:rPr>
          <w:rFonts w:ascii="Verdana" w:eastAsia="Times New Roman" w:hAnsi="Verdana"/>
          <w:sz w:val="20"/>
          <w:szCs w:val="20"/>
          <w:lang w:val="en-US" w:eastAsia="hr-HR"/>
        </w:rPr>
        <w:t xml:space="preserve">existing </w:t>
      </w:r>
      <w:r w:rsidR="008E5881">
        <w:rPr>
          <w:rFonts w:ascii="Verdana" w:eastAsia="Times New Roman" w:hAnsi="Verdana"/>
          <w:sz w:val="20"/>
          <w:szCs w:val="20"/>
          <w:lang w:val="en-US" w:eastAsia="hr-HR"/>
        </w:rPr>
        <w:t>information, prevention and treatment services</w:t>
      </w:r>
      <w:r>
        <w:rPr>
          <w:rFonts w:ascii="Verdana" w:eastAsia="Times New Roman" w:hAnsi="Verdana"/>
          <w:sz w:val="20"/>
          <w:szCs w:val="20"/>
          <w:lang w:val="en-US" w:eastAsia="hr-HR"/>
        </w:rPr>
        <w:t>, especially not in these age group</w:t>
      </w:r>
      <w:r w:rsidR="001F3173">
        <w:rPr>
          <w:rFonts w:ascii="Verdana" w:eastAsia="Times New Roman" w:hAnsi="Verdana"/>
          <w:sz w:val="20"/>
          <w:szCs w:val="20"/>
          <w:lang w:val="en-US" w:eastAsia="hr-HR"/>
        </w:rPr>
        <w:t>. And the existing information of ‘all substances are equally dangerous’ is no longer accepted by the current</w:t>
      </w:r>
      <w:r>
        <w:rPr>
          <w:rFonts w:ascii="Verdana" w:eastAsia="Times New Roman" w:hAnsi="Verdana"/>
          <w:sz w:val="20"/>
          <w:szCs w:val="20"/>
          <w:lang w:val="en-US" w:eastAsia="hr-HR"/>
        </w:rPr>
        <w:t>,</w:t>
      </w:r>
      <w:r w:rsidR="001F3173">
        <w:rPr>
          <w:rFonts w:ascii="Verdana" w:eastAsia="Times New Roman" w:hAnsi="Verdana"/>
          <w:sz w:val="20"/>
          <w:szCs w:val="20"/>
          <w:lang w:val="en-US" w:eastAsia="hr-HR"/>
        </w:rPr>
        <w:t xml:space="preserve"> better informed</w:t>
      </w:r>
      <w:r>
        <w:rPr>
          <w:rFonts w:ascii="Verdana" w:eastAsia="Times New Roman" w:hAnsi="Verdana"/>
          <w:sz w:val="20"/>
          <w:szCs w:val="20"/>
          <w:lang w:val="en-US" w:eastAsia="hr-HR"/>
        </w:rPr>
        <w:t>,</w:t>
      </w:r>
      <w:r w:rsidR="001F3173">
        <w:rPr>
          <w:rFonts w:ascii="Verdana" w:eastAsia="Times New Roman" w:hAnsi="Verdana"/>
          <w:sz w:val="20"/>
          <w:szCs w:val="20"/>
          <w:lang w:val="en-US" w:eastAsia="hr-HR"/>
        </w:rPr>
        <w:t xml:space="preserve"> generation.</w:t>
      </w:r>
    </w:p>
    <w:p w14:paraId="6B33DF85" w14:textId="3370787C" w:rsidR="009810C3" w:rsidRDefault="00DE3FCD" w:rsidP="00FD2308">
      <w:pPr>
        <w:numPr>
          <w:ilvl w:val="0"/>
          <w:numId w:val="33"/>
        </w:numPr>
        <w:contextualSpacing/>
        <w:jc w:val="both"/>
        <w:rPr>
          <w:rFonts w:ascii="Verdana" w:eastAsia="Times New Roman" w:hAnsi="Verdana"/>
          <w:sz w:val="20"/>
          <w:szCs w:val="20"/>
          <w:lang w:val="en-US" w:eastAsia="hr-HR"/>
        </w:rPr>
      </w:pPr>
      <w:r w:rsidRPr="009810C3">
        <w:rPr>
          <w:rFonts w:ascii="Verdana" w:hAnsi="Verdana"/>
          <w:sz w:val="20"/>
          <w:szCs w:val="20"/>
        </w:rPr>
        <w:t>Lighter forms of treatment, such as online interventions</w:t>
      </w:r>
      <w:r w:rsidR="00FD2308">
        <w:rPr>
          <w:rFonts w:ascii="Verdana" w:hAnsi="Verdana"/>
          <w:sz w:val="20"/>
          <w:szCs w:val="20"/>
        </w:rPr>
        <w:t xml:space="preserve">, early signalling </w:t>
      </w:r>
      <w:proofErr w:type="gramStart"/>
      <w:r w:rsidR="00FD2308">
        <w:rPr>
          <w:rFonts w:ascii="Verdana" w:hAnsi="Verdana"/>
          <w:sz w:val="20"/>
          <w:szCs w:val="20"/>
        </w:rPr>
        <w:t>interventions</w:t>
      </w:r>
      <w:r w:rsidRPr="009810C3">
        <w:rPr>
          <w:rFonts w:ascii="Verdana" w:hAnsi="Verdana"/>
          <w:sz w:val="20"/>
          <w:szCs w:val="20"/>
        </w:rPr>
        <w:t xml:space="preserve"> </w:t>
      </w:r>
      <w:r w:rsidR="009810C3" w:rsidRPr="009810C3">
        <w:rPr>
          <w:rFonts w:ascii="Verdana" w:hAnsi="Verdana"/>
          <w:sz w:val="20"/>
          <w:szCs w:val="20"/>
        </w:rPr>
        <w:t xml:space="preserve"> and</w:t>
      </w:r>
      <w:proofErr w:type="gramEnd"/>
      <w:r w:rsidR="009810C3" w:rsidRPr="009810C3">
        <w:rPr>
          <w:rFonts w:ascii="Verdana" w:hAnsi="Verdana"/>
          <w:sz w:val="20"/>
          <w:szCs w:val="20"/>
        </w:rPr>
        <w:t xml:space="preserve"> e-counselling </w:t>
      </w:r>
      <w:r w:rsidRPr="009810C3">
        <w:rPr>
          <w:rFonts w:ascii="Verdana" w:hAnsi="Verdana"/>
          <w:sz w:val="20"/>
          <w:szCs w:val="20"/>
        </w:rPr>
        <w:t>should become available.</w:t>
      </w:r>
    </w:p>
    <w:p w14:paraId="4012DEA3" w14:textId="66E8E2A8" w:rsidR="009810C3" w:rsidRDefault="00DE3FCD" w:rsidP="00C23CBB">
      <w:pPr>
        <w:numPr>
          <w:ilvl w:val="0"/>
          <w:numId w:val="33"/>
        </w:numPr>
        <w:contextualSpacing/>
        <w:jc w:val="both"/>
        <w:rPr>
          <w:rFonts w:ascii="Verdana" w:eastAsia="Times New Roman" w:hAnsi="Verdana"/>
          <w:sz w:val="20"/>
          <w:szCs w:val="20"/>
          <w:lang w:val="en-US" w:eastAsia="hr-HR"/>
        </w:rPr>
      </w:pPr>
      <w:r w:rsidRPr="009810C3">
        <w:rPr>
          <w:rFonts w:ascii="Verdana" w:hAnsi="Verdana"/>
          <w:sz w:val="20"/>
          <w:szCs w:val="20"/>
        </w:rPr>
        <w:t>More networking</w:t>
      </w:r>
      <w:r w:rsidR="003523F4">
        <w:rPr>
          <w:rFonts w:ascii="Verdana" w:hAnsi="Verdana"/>
          <w:sz w:val="20"/>
          <w:szCs w:val="20"/>
        </w:rPr>
        <w:t xml:space="preserve"> and </w:t>
      </w:r>
      <w:r w:rsidRPr="009810C3">
        <w:rPr>
          <w:rFonts w:ascii="Verdana" w:hAnsi="Verdana"/>
          <w:sz w:val="20"/>
          <w:szCs w:val="20"/>
        </w:rPr>
        <w:t xml:space="preserve">collaboration </w:t>
      </w:r>
      <w:r w:rsidR="003523F4">
        <w:rPr>
          <w:rFonts w:ascii="Verdana" w:hAnsi="Verdana"/>
          <w:sz w:val="20"/>
          <w:szCs w:val="20"/>
        </w:rPr>
        <w:t xml:space="preserve">between stakeholders in the field at local, regional and national level </w:t>
      </w:r>
      <w:r w:rsidRPr="009810C3">
        <w:rPr>
          <w:rFonts w:ascii="Verdana" w:hAnsi="Verdana"/>
          <w:sz w:val="20"/>
          <w:szCs w:val="20"/>
        </w:rPr>
        <w:t>is necessary. Regular m</w:t>
      </w:r>
      <w:r w:rsidR="009810C3">
        <w:rPr>
          <w:rFonts w:ascii="Verdana" w:hAnsi="Verdana"/>
          <w:sz w:val="20"/>
          <w:szCs w:val="20"/>
        </w:rPr>
        <w:t>eeting</w:t>
      </w:r>
      <w:r w:rsidR="003523F4">
        <w:rPr>
          <w:rFonts w:ascii="Verdana" w:hAnsi="Verdana"/>
          <w:sz w:val="20"/>
          <w:szCs w:val="20"/>
        </w:rPr>
        <w:t>s</w:t>
      </w:r>
      <w:r w:rsidR="009810C3">
        <w:rPr>
          <w:rFonts w:ascii="Verdana" w:hAnsi="Verdana"/>
          <w:sz w:val="20"/>
          <w:szCs w:val="20"/>
        </w:rPr>
        <w:t xml:space="preserve"> t</w:t>
      </w:r>
      <w:r w:rsidR="003523F4">
        <w:rPr>
          <w:rFonts w:ascii="Verdana" w:hAnsi="Verdana"/>
          <w:sz w:val="20"/>
          <w:szCs w:val="20"/>
        </w:rPr>
        <w:t>hat aim at</w:t>
      </w:r>
      <w:r w:rsidR="009810C3">
        <w:rPr>
          <w:rFonts w:ascii="Verdana" w:hAnsi="Verdana"/>
          <w:sz w:val="20"/>
          <w:szCs w:val="20"/>
        </w:rPr>
        <w:t xml:space="preserve"> exchang</w:t>
      </w:r>
      <w:r w:rsidR="003523F4">
        <w:rPr>
          <w:rFonts w:ascii="Verdana" w:hAnsi="Verdana"/>
          <w:sz w:val="20"/>
          <w:szCs w:val="20"/>
        </w:rPr>
        <w:t>ing</w:t>
      </w:r>
      <w:r w:rsidR="009810C3">
        <w:rPr>
          <w:rFonts w:ascii="Verdana" w:hAnsi="Verdana"/>
          <w:sz w:val="20"/>
          <w:szCs w:val="20"/>
        </w:rPr>
        <w:t xml:space="preserve"> ideas and </w:t>
      </w:r>
      <w:r w:rsidR="003523F4">
        <w:rPr>
          <w:rFonts w:ascii="Verdana" w:hAnsi="Verdana"/>
          <w:sz w:val="20"/>
          <w:szCs w:val="20"/>
        </w:rPr>
        <w:t xml:space="preserve">improving </w:t>
      </w:r>
      <w:r w:rsidR="009810C3">
        <w:rPr>
          <w:rFonts w:ascii="Verdana" w:hAnsi="Verdana"/>
          <w:sz w:val="20"/>
          <w:szCs w:val="20"/>
        </w:rPr>
        <w:t xml:space="preserve">the quality of the overall debate </w:t>
      </w:r>
      <w:r w:rsidR="00C23CBB">
        <w:rPr>
          <w:rFonts w:ascii="Verdana" w:hAnsi="Verdana"/>
          <w:sz w:val="20"/>
          <w:szCs w:val="20"/>
        </w:rPr>
        <w:t xml:space="preserve">among </w:t>
      </w:r>
      <w:r w:rsidR="009810C3">
        <w:rPr>
          <w:rFonts w:ascii="Verdana" w:hAnsi="Verdana"/>
          <w:sz w:val="20"/>
          <w:szCs w:val="20"/>
        </w:rPr>
        <w:t>rele</w:t>
      </w:r>
      <w:r w:rsidR="00C23CBB">
        <w:rPr>
          <w:rFonts w:ascii="Verdana" w:hAnsi="Verdana"/>
          <w:sz w:val="20"/>
          <w:szCs w:val="20"/>
        </w:rPr>
        <w:t xml:space="preserve">vant stakeholders are requested. </w:t>
      </w:r>
      <w:r w:rsidRPr="009810C3">
        <w:rPr>
          <w:rFonts w:ascii="Verdana" w:hAnsi="Verdana"/>
          <w:sz w:val="20"/>
          <w:szCs w:val="20"/>
        </w:rPr>
        <w:t xml:space="preserve">Regional education should be </w:t>
      </w:r>
      <w:r w:rsidR="003523F4">
        <w:rPr>
          <w:rFonts w:ascii="Verdana" w:hAnsi="Verdana"/>
          <w:sz w:val="20"/>
          <w:szCs w:val="20"/>
        </w:rPr>
        <w:t xml:space="preserve">offered and </w:t>
      </w:r>
      <w:r w:rsidRPr="009810C3">
        <w:rPr>
          <w:rFonts w:ascii="Verdana" w:hAnsi="Verdana"/>
          <w:sz w:val="20"/>
          <w:szCs w:val="20"/>
        </w:rPr>
        <w:t>organized more often (</w:t>
      </w:r>
      <w:r w:rsidR="003523F4">
        <w:rPr>
          <w:rFonts w:ascii="Verdana" w:hAnsi="Verdana"/>
          <w:sz w:val="20"/>
          <w:szCs w:val="20"/>
        </w:rPr>
        <w:t>by the Office</w:t>
      </w:r>
      <w:r w:rsidRPr="009810C3">
        <w:rPr>
          <w:rFonts w:ascii="Verdana" w:hAnsi="Verdana"/>
          <w:sz w:val="20"/>
          <w:szCs w:val="20"/>
        </w:rPr>
        <w:t>) and also</w:t>
      </w:r>
      <w:r w:rsidR="003523F4">
        <w:rPr>
          <w:rFonts w:ascii="Verdana" w:hAnsi="Verdana"/>
          <w:sz w:val="20"/>
          <w:szCs w:val="20"/>
        </w:rPr>
        <w:t xml:space="preserve"> at</w:t>
      </w:r>
      <w:r w:rsidRPr="009810C3">
        <w:rPr>
          <w:rFonts w:ascii="Verdana" w:hAnsi="Verdana"/>
          <w:sz w:val="20"/>
          <w:szCs w:val="20"/>
        </w:rPr>
        <w:t xml:space="preserve"> national level, not just regional.</w:t>
      </w:r>
    </w:p>
    <w:p w14:paraId="5EF102B9" w14:textId="28C4162A" w:rsidR="00DE3FCD" w:rsidRPr="009810C3" w:rsidRDefault="00DE3FCD" w:rsidP="00C23CBB">
      <w:pPr>
        <w:numPr>
          <w:ilvl w:val="0"/>
          <w:numId w:val="33"/>
        </w:numPr>
        <w:contextualSpacing/>
        <w:jc w:val="both"/>
        <w:rPr>
          <w:rFonts w:ascii="Verdana" w:eastAsia="Times New Roman" w:hAnsi="Verdana"/>
          <w:sz w:val="20"/>
          <w:szCs w:val="20"/>
          <w:lang w:val="en-US" w:eastAsia="hr-HR"/>
        </w:rPr>
      </w:pPr>
      <w:r w:rsidRPr="009810C3">
        <w:rPr>
          <w:rFonts w:ascii="Verdana" w:eastAsia="Times New Roman" w:hAnsi="Verdana"/>
          <w:sz w:val="20"/>
          <w:szCs w:val="20"/>
          <w:lang w:val="en-US" w:eastAsia="hr-HR"/>
        </w:rPr>
        <w:t>The coordinating role of the Office should be continued and strengthened in the executive authority to enforce correc</w:t>
      </w:r>
      <w:r w:rsidR="009810C3">
        <w:rPr>
          <w:rFonts w:ascii="Verdana" w:eastAsia="Times New Roman" w:hAnsi="Verdana"/>
          <w:sz w:val="20"/>
          <w:szCs w:val="20"/>
          <w:lang w:val="en-US" w:eastAsia="hr-HR"/>
        </w:rPr>
        <w:t>t implementation of the guidance guidelines and regulations.</w:t>
      </w:r>
    </w:p>
    <w:p w14:paraId="5F0251FD" w14:textId="77777777" w:rsidR="00DE3FCD" w:rsidRPr="00DE3FCD" w:rsidRDefault="00DE3FCD" w:rsidP="00C23CBB">
      <w:pPr>
        <w:pStyle w:val="Lijstalinea"/>
        <w:spacing w:after="160" w:line="259" w:lineRule="auto"/>
        <w:jc w:val="both"/>
        <w:rPr>
          <w:rFonts w:ascii="Verdana" w:hAnsi="Verdana"/>
          <w:sz w:val="20"/>
          <w:szCs w:val="20"/>
        </w:rPr>
      </w:pPr>
    </w:p>
    <w:p w14:paraId="77104E7E" w14:textId="77777777" w:rsidR="000B0388" w:rsidRPr="000B0388" w:rsidRDefault="000B0388" w:rsidP="00C23CBB">
      <w:pPr>
        <w:pStyle w:val="Lijstalinea1"/>
        <w:ind w:left="0"/>
        <w:jc w:val="both"/>
        <w:rPr>
          <w:rFonts w:ascii="Helvetica Neue" w:hAnsi="Helvetica Neue"/>
          <w:sz w:val="20"/>
          <w:szCs w:val="20"/>
          <w:lang w:val="en-GB"/>
        </w:rPr>
      </w:pPr>
    </w:p>
    <w:p w14:paraId="47A03414" w14:textId="77777777" w:rsidR="000B0388" w:rsidRPr="00645A20" w:rsidRDefault="000B0388" w:rsidP="00C23CBB">
      <w:pPr>
        <w:jc w:val="both"/>
        <w:rPr>
          <w:sz w:val="20"/>
          <w:szCs w:val="20"/>
        </w:rPr>
      </w:pPr>
    </w:p>
    <w:p w14:paraId="67FACA4A" w14:textId="77777777" w:rsidR="000B0388" w:rsidRDefault="000B0388" w:rsidP="00C23CBB">
      <w:pPr>
        <w:jc w:val="both"/>
      </w:pPr>
    </w:p>
    <w:p w14:paraId="1B2F6FB9" w14:textId="77777777" w:rsidR="005F12CA" w:rsidRPr="00CF76FE" w:rsidRDefault="005F12CA" w:rsidP="00C23CBB">
      <w:pPr>
        <w:jc w:val="both"/>
        <w:rPr>
          <w:rFonts w:ascii="Verdana" w:hAnsi="Verdana" w:cs="Arial"/>
          <w:color w:val="000000" w:themeColor="text1"/>
          <w:sz w:val="26"/>
          <w:szCs w:val="26"/>
          <w:lang w:val="en-US"/>
        </w:rPr>
      </w:pPr>
      <w:r w:rsidRPr="00CF76FE">
        <w:rPr>
          <w:rFonts w:ascii="Verdana" w:hAnsi="Verdana" w:cs="Arial"/>
          <w:color w:val="000000" w:themeColor="text1"/>
          <w:sz w:val="26"/>
          <w:szCs w:val="26"/>
          <w:lang w:val="en-US"/>
        </w:rPr>
        <w:br w:type="page"/>
      </w:r>
    </w:p>
    <w:p w14:paraId="05DDC2D5" w14:textId="77777777" w:rsidR="002A14D6" w:rsidRPr="00581E49" w:rsidRDefault="002A14D6" w:rsidP="00C23CBB">
      <w:pPr>
        <w:jc w:val="both"/>
        <w:rPr>
          <w:rFonts w:ascii="Verdana" w:hAnsi="Verdana" w:cs="Arial"/>
          <w:b/>
          <w:color w:val="000000" w:themeColor="text1"/>
          <w:sz w:val="20"/>
          <w:szCs w:val="20"/>
          <w:lang w:val="en-US"/>
        </w:rPr>
      </w:pPr>
    </w:p>
    <w:p w14:paraId="278828D1" w14:textId="77777777" w:rsidR="00065B90" w:rsidRPr="00581E49" w:rsidRDefault="00065B90" w:rsidP="00C23CBB">
      <w:pPr>
        <w:pStyle w:val="Kop1"/>
        <w:numPr>
          <w:ilvl w:val="0"/>
          <w:numId w:val="25"/>
        </w:numPr>
        <w:jc w:val="both"/>
        <w:rPr>
          <w:rFonts w:ascii="Verdana" w:hAnsi="Verdana"/>
          <w:lang w:val="en-US"/>
        </w:rPr>
      </w:pPr>
      <w:bookmarkStart w:id="14" w:name="_Toc485742918"/>
      <w:r w:rsidRPr="00581E49">
        <w:rPr>
          <w:rFonts w:ascii="Verdana" w:hAnsi="Verdana"/>
          <w:lang w:val="en-US"/>
        </w:rPr>
        <w:t>Conclusions</w:t>
      </w:r>
      <w:bookmarkEnd w:id="14"/>
    </w:p>
    <w:p w14:paraId="2D929FAF" w14:textId="77777777" w:rsidR="00065B90" w:rsidRPr="00581E49" w:rsidRDefault="00065B90" w:rsidP="00C23CBB">
      <w:pPr>
        <w:jc w:val="both"/>
        <w:rPr>
          <w:rFonts w:ascii="Verdana" w:hAnsi="Verdana" w:cs="Arial"/>
          <w:b/>
          <w:color w:val="000000" w:themeColor="text1"/>
          <w:sz w:val="20"/>
          <w:szCs w:val="20"/>
        </w:rPr>
      </w:pPr>
    </w:p>
    <w:p w14:paraId="6D04DA88" w14:textId="0355A478" w:rsidR="00065B90" w:rsidRPr="00581E49" w:rsidRDefault="00065B90"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This section describes the key conclusions with </w:t>
      </w:r>
      <w:r w:rsidR="003523F4">
        <w:rPr>
          <w:rFonts w:ascii="Verdana" w:hAnsi="Verdana" w:cs="Arial"/>
          <w:color w:val="000000" w:themeColor="text1"/>
          <w:sz w:val="20"/>
          <w:szCs w:val="20"/>
        </w:rPr>
        <w:t xml:space="preserve">regards to the extent to </w:t>
      </w:r>
      <w:r w:rsidRPr="00581E49">
        <w:rPr>
          <w:rFonts w:ascii="Verdana" w:hAnsi="Verdana" w:cs="Arial"/>
          <w:color w:val="000000" w:themeColor="text1"/>
          <w:sz w:val="20"/>
          <w:szCs w:val="20"/>
        </w:rPr>
        <w:t xml:space="preserve">the NDS 2012-2017 contributed to addressing </w:t>
      </w:r>
      <w:r w:rsidR="009C2A7F" w:rsidRPr="00581E49">
        <w:rPr>
          <w:rFonts w:ascii="Verdana" w:hAnsi="Verdana" w:cs="Arial"/>
          <w:color w:val="000000" w:themeColor="text1"/>
          <w:sz w:val="20"/>
          <w:szCs w:val="20"/>
        </w:rPr>
        <w:t xml:space="preserve">the drug issues in the country and </w:t>
      </w:r>
      <w:r w:rsidR="003523F4">
        <w:rPr>
          <w:rFonts w:ascii="Verdana" w:hAnsi="Verdana" w:cs="Arial"/>
          <w:color w:val="000000" w:themeColor="text1"/>
          <w:sz w:val="20"/>
          <w:szCs w:val="20"/>
        </w:rPr>
        <w:t>to which</w:t>
      </w:r>
      <w:r w:rsidR="009C2A7F" w:rsidRPr="00581E49">
        <w:rPr>
          <w:rFonts w:ascii="Verdana" w:hAnsi="Verdana" w:cs="Arial"/>
          <w:color w:val="000000" w:themeColor="text1"/>
          <w:sz w:val="20"/>
          <w:szCs w:val="20"/>
        </w:rPr>
        <w:t xml:space="preserve"> exten</w:t>
      </w:r>
      <w:r w:rsidR="003523F4">
        <w:rPr>
          <w:rFonts w:ascii="Verdana" w:hAnsi="Verdana" w:cs="Arial"/>
          <w:color w:val="000000" w:themeColor="text1"/>
          <w:sz w:val="20"/>
          <w:szCs w:val="20"/>
        </w:rPr>
        <w:t>t</w:t>
      </w:r>
      <w:r w:rsidR="009C2A7F" w:rsidRPr="00581E49">
        <w:rPr>
          <w:rFonts w:ascii="Verdana" w:hAnsi="Verdana" w:cs="Arial"/>
          <w:color w:val="000000" w:themeColor="text1"/>
          <w:sz w:val="20"/>
          <w:szCs w:val="20"/>
        </w:rPr>
        <w:t xml:space="preserve"> it contributed to the development of effective policies, activities and services t</w:t>
      </w:r>
      <w:r w:rsidR="003523F4">
        <w:rPr>
          <w:rFonts w:ascii="Verdana" w:hAnsi="Verdana" w:cs="Arial"/>
          <w:color w:val="000000" w:themeColor="text1"/>
          <w:sz w:val="20"/>
          <w:szCs w:val="20"/>
        </w:rPr>
        <w:t>hat</w:t>
      </w:r>
      <w:r w:rsidR="009C2A7F" w:rsidRPr="00581E49">
        <w:rPr>
          <w:rFonts w:ascii="Verdana" w:hAnsi="Verdana" w:cs="Arial"/>
          <w:color w:val="000000" w:themeColor="text1"/>
          <w:sz w:val="20"/>
          <w:szCs w:val="20"/>
        </w:rPr>
        <w:t xml:space="preserve"> aim to reduce the use and negative consequences of illegal substances.</w:t>
      </w:r>
    </w:p>
    <w:p w14:paraId="6E408B10" w14:textId="77777777" w:rsidR="0020577C" w:rsidRPr="00581E49" w:rsidRDefault="0020577C" w:rsidP="00C23CBB">
      <w:pPr>
        <w:jc w:val="both"/>
        <w:rPr>
          <w:rFonts w:ascii="Verdana" w:hAnsi="Verdana" w:cs="Arial"/>
          <w:color w:val="000000" w:themeColor="text1"/>
          <w:sz w:val="20"/>
          <w:szCs w:val="20"/>
        </w:rPr>
      </w:pPr>
    </w:p>
    <w:p w14:paraId="3D23E82A" w14:textId="07934DB7" w:rsidR="000F0A15" w:rsidRPr="00581E49" w:rsidRDefault="0020577C" w:rsidP="00C23CBB">
      <w:pPr>
        <w:jc w:val="both"/>
        <w:rPr>
          <w:rFonts w:ascii="Verdana" w:hAnsi="Verdana" w:cs="Arial"/>
          <w:i/>
          <w:color w:val="000000" w:themeColor="text1"/>
          <w:sz w:val="20"/>
          <w:szCs w:val="20"/>
        </w:rPr>
      </w:pPr>
      <w:r w:rsidRPr="00581E49">
        <w:rPr>
          <w:rFonts w:ascii="Verdana" w:hAnsi="Verdana" w:cs="Arial"/>
          <w:i/>
          <w:color w:val="000000" w:themeColor="text1"/>
          <w:sz w:val="20"/>
          <w:szCs w:val="20"/>
        </w:rPr>
        <w:t xml:space="preserve">The </w:t>
      </w:r>
      <w:r w:rsidRPr="00581E49">
        <w:rPr>
          <w:rFonts w:ascii="Verdana" w:hAnsi="Verdana" w:cs="Arial"/>
          <w:b/>
          <w:i/>
          <w:color w:val="000000" w:themeColor="text1"/>
          <w:sz w:val="20"/>
          <w:szCs w:val="20"/>
        </w:rPr>
        <w:t>overall conclusion</w:t>
      </w:r>
      <w:r w:rsidR="003E3075" w:rsidRPr="00581E49">
        <w:rPr>
          <w:rFonts w:ascii="Verdana" w:hAnsi="Verdana" w:cs="Arial"/>
          <w:i/>
          <w:color w:val="000000" w:themeColor="text1"/>
          <w:sz w:val="20"/>
          <w:szCs w:val="20"/>
        </w:rPr>
        <w:t xml:space="preserve"> of the evaluation is that the majority of plans as described in the NDC</w:t>
      </w:r>
      <w:r w:rsidR="003523F4">
        <w:rPr>
          <w:rFonts w:ascii="Verdana" w:hAnsi="Verdana" w:cs="Arial"/>
          <w:i/>
          <w:color w:val="000000" w:themeColor="text1"/>
          <w:sz w:val="20"/>
          <w:szCs w:val="20"/>
        </w:rPr>
        <w:t>S</w:t>
      </w:r>
      <w:r w:rsidR="003E3075" w:rsidRPr="00581E49">
        <w:rPr>
          <w:rFonts w:ascii="Verdana" w:hAnsi="Verdana" w:cs="Arial"/>
          <w:i/>
          <w:color w:val="000000" w:themeColor="text1"/>
          <w:sz w:val="20"/>
          <w:szCs w:val="20"/>
        </w:rPr>
        <w:t xml:space="preserve"> and the APs have been realised.</w:t>
      </w:r>
    </w:p>
    <w:p w14:paraId="258E56C5" w14:textId="10753C7C" w:rsidR="00F1382B" w:rsidRPr="00581E49" w:rsidRDefault="003E3075"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During the period of the current NDS su</w:t>
      </w:r>
      <w:r w:rsidR="0020577C" w:rsidRPr="00581E49">
        <w:rPr>
          <w:rFonts w:ascii="Verdana" w:hAnsi="Verdana" w:cs="Arial"/>
          <w:color w:val="000000" w:themeColor="text1"/>
          <w:sz w:val="20"/>
          <w:szCs w:val="20"/>
        </w:rPr>
        <w:t xml:space="preserve">bstantial steps </w:t>
      </w:r>
      <w:r w:rsidR="003523F4">
        <w:rPr>
          <w:rFonts w:ascii="Verdana" w:hAnsi="Verdana" w:cs="Arial"/>
          <w:color w:val="000000" w:themeColor="text1"/>
          <w:sz w:val="20"/>
          <w:szCs w:val="20"/>
        </w:rPr>
        <w:t>were</w:t>
      </w:r>
      <w:r w:rsidR="003523F4" w:rsidRPr="00581E49">
        <w:rPr>
          <w:rFonts w:ascii="Verdana" w:hAnsi="Verdana" w:cs="Arial"/>
          <w:color w:val="000000" w:themeColor="text1"/>
          <w:sz w:val="20"/>
          <w:szCs w:val="20"/>
        </w:rPr>
        <w:t xml:space="preserve"> </w:t>
      </w:r>
      <w:r w:rsidR="0020577C" w:rsidRPr="00581E49">
        <w:rPr>
          <w:rFonts w:ascii="Verdana" w:hAnsi="Verdana" w:cs="Arial"/>
          <w:color w:val="000000" w:themeColor="text1"/>
          <w:sz w:val="20"/>
          <w:szCs w:val="20"/>
        </w:rPr>
        <w:t>made</w:t>
      </w:r>
      <w:r w:rsidRPr="00581E49">
        <w:rPr>
          <w:rFonts w:ascii="Verdana" w:hAnsi="Verdana" w:cs="Arial"/>
          <w:color w:val="000000" w:themeColor="text1"/>
          <w:sz w:val="20"/>
          <w:szCs w:val="20"/>
        </w:rPr>
        <w:t xml:space="preserve">. The national drug response has developed </w:t>
      </w:r>
      <w:r w:rsidR="00AC49ED" w:rsidRPr="00581E49">
        <w:rPr>
          <w:rFonts w:ascii="Verdana" w:hAnsi="Verdana" w:cs="Arial"/>
          <w:color w:val="000000" w:themeColor="text1"/>
          <w:sz w:val="20"/>
          <w:szCs w:val="20"/>
        </w:rPr>
        <w:t xml:space="preserve">fully in line with EU recommended standards, guidelines and experiences and can be considered an example of best practices in many ways. </w:t>
      </w:r>
    </w:p>
    <w:p w14:paraId="60A3904B" w14:textId="77777777" w:rsidR="00F1382B" w:rsidRPr="00581E49" w:rsidRDefault="00AC49ED"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rPr>
        <w:t xml:space="preserve">The overall drug policy has been largely developed from scratch in a relative short time and grew </w:t>
      </w:r>
      <w:r w:rsidR="003E3075" w:rsidRPr="00581E49">
        <w:rPr>
          <w:rFonts w:ascii="Verdana" w:hAnsi="Verdana" w:cs="Arial"/>
          <w:color w:val="000000" w:themeColor="text1"/>
          <w:sz w:val="20"/>
          <w:szCs w:val="20"/>
        </w:rPr>
        <w:t xml:space="preserve">from </w:t>
      </w:r>
      <w:r w:rsidR="0020577C" w:rsidRPr="00581E49">
        <w:rPr>
          <w:rFonts w:ascii="Verdana" w:hAnsi="Verdana" w:cs="Arial"/>
          <w:color w:val="000000" w:themeColor="text1"/>
          <w:sz w:val="20"/>
          <w:szCs w:val="20"/>
        </w:rPr>
        <w:t xml:space="preserve">a tailored </w:t>
      </w:r>
      <w:r w:rsidRPr="00581E49">
        <w:rPr>
          <w:rFonts w:ascii="Verdana" w:hAnsi="Verdana" w:cs="Arial"/>
          <w:color w:val="000000" w:themeColor="text1"/>
          <w:sz w:val="20"/>
          <w:szCs w:val="20"/>
        </w:rPr>
        <w:t>developed response</w:t>
      </w:r>
      <w:r w:rsidR="0020577C" w:rsidRPr="00581E49">
        <w:rPr>
          <w:rFonts w:ascii="Verdana" w:hAnsi="Verdana" w:cs="Arial"/>
          <w:color w:val="000000" w:themeColor="text1"/>
          <w:sz w:val="20"/>
          <w:szCs w:val="20"/>
        </w:rPr>
        <w:t xml:space="preserve"> to a domestic ‘heroin’ crises in late 90s and 00s </w:t>
      </w:r>
      <w:r w:rsidRPr="00581E49">
        <w:rPr>
          <w:rFonts w:ascii="Verdana" w:hAnsi="Verdana" w:cs="Arial"/>
          <w:color w:val="000000" w:themeColor="text1"/>
          <w:sz w:val="20"/>
          <w:szCs w:val="20"/>
        </w:rPr>
        <w:t xml:space="preserve">towards an integrated and comprehensive drug treatment </w:t>
      </w:r>
      <w:r w:rsidRPr="00581E49">
        <w:rPr>
          <w:rFonts w:ascii="Verdana" w:hAnsi="Verdana" w:cs="Arial"/>
          <w:i/>
          <w:color w:val="000000" w:themeColor="text1"/>
          <w:sz w:val="20"/>
          <w:szCs w:val="20"/>
        </w:rPr>
        <w:t>system</w:t>
      </w:r>
      <w:r w:rsidRPr="00581E49">
        <w:rPr>
          <w:rFonts w:ascii="Verdana" w:hAnsi="Verdana" w:cs="Arial"/>
          <w:color w:val="000000" w:themeColor="text1"/>
          <w:sz w:val="20"/>
          <w:szCs w:val="20"/>
        </w:rPr>
        <w:t xml:space="preserve"> over the last decade. </w:t>
      </w:r>
      <w:r w:rsidR="00F1382B" w:rsidRPr="00581E49">
        <w:rPr>
          <w:rFonts w:ascii="Verdana" w:hAnsi="Verdana" w:cs="Arial"/>
          <w:color w:val="000000" w:themeColor="text1"/>
          <w:sz w:val="20"/>
          <w:szCs w:val="20"/>
          <w:lang w:val="en-US"/>
        </w:rPr>
        <w:t>The balanced approach of ‘comprehensive and integrated health and social services for communities who are most at risk’ is internationally accepted as a ‘best practice’ and the approach is implemented in many other countries in Europe.</w:t>
      </w:r>
    </w:p>
    <w:p w14:paraId="7DE36715" w14:textId="5801C4CA" w:rsidR="0020577C" w:rsidRPr="00581E49" w:rsidRDefault="00AC49ED"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The period of the current NDS clearly shows tangible results in addressing some critical issues in the past </w:t>
      </w:r>
      <w:r w:rsidR="00E06F12">
        <w:rPr>
          <w:rFonts w:ascii="Verdana" w:hAnsi="Verdana" w:cs="Arial"/>
          <w:color w:val="000000" w:themeColor="text1"/>
          <w:sz w:val="20"/>
          <w:szCs w:val="20"/>
        </w:rPr>
        <w:t xml:space="preserve">such </w:t>
      </w:r>
      <w:r w:rsidRPr="00581E49">
        <w:rPr>
          <w:rFonts w:ascii="Verdana" w:hAnsi="Verdana" w:cs="Arial"/>
          <w:color w:val="000000" w:themeColor="text1"/>
          <w:sz w:val="20"/>
          <w:szCs w:val="20"/>
        </w:rPr>
        <w:t xml:space="preserve">as reducing supply, demand and harm related to heroin use, rebalancing law enforcement and health efforts, </w:t>
      </w:r>
      <w:r w:rsidR="00E06F12">
        <w:rPr>
          <w:rFonts w:ascii="Verdana" w:hAnsi="Verdana" w:cs="Arial"/>
          <w:color w:val="000000" w:themeColor="text1"/>
          <w:sz w:val="20"/>
          <w:szCs w:val="20"/>
        </w:rPr>
        <w:t xml:space="preserve">and </w:t>
      </w:r>
      <w:r w:rsidRPr="00581E49">
        <w:rPr>
          <w:rFonts w:ascii="Verdana" w:hAnsi="Verdana" w:cs="Arial"/>
          <w:color w:val="000000" w:themeColor="text1"/>
          <w:sz w:val="20"/>
          <w:szCs w:val="20"/>
        </w:rPr>
        <w:t>unburden the criminal and prison system.</w:t>
      </w:r>
    </w:p>
    <w:p w14:paraId="17F688AB" w14:textId="77777777" w:rsidR="0020577C" w:rsidRPr="00581E49" w:rsidRDefault="0020577C" w:rsidP="00C23CBB">
      <w:pPr>
        <w:jc w:val="both"/>
        <w:rPr>
          <w:rFonts w:ascii="Verdana" w:hAnsi="Verdana" w:cs="Arial"/>
          <w:color w:val="000000" w:themeColor="text1"/>
          <w:sz w:val="20"/>
          <w:szCs w:val="20"/>
        </w:rPr>
      </w:pPr>
    </w:p>
    <w:p w14:paraId="67E5BB4C" w14:textId="66AF90DA" w:rsidR="0020577C" w:rsidRPr="00581E49" w:rsidRDefault="0020577C" w:rsidP="00C23CBB">
      <w:pPr>
        <w:jc w:val="both"/>
        <w:rPr>
          <w:rFonts w:ascii="Verdana" w:hAnsi="Verdana" w:cs="Arial"/>
          <w:color w:val="000000" w:themeColor="text1"/>
          <w:sz w:val="20"/>
          <w:szCs w:val="20"/>
        </w:rPr>
      </w:pPr>
      <w:r w:rsidRPr="00581E49">
        <w:rPr>
          <w:rFonts w:ascii="Verdana" w:hAnsi="Verdana" w:cs="Arial"/>
          <w:b/>
          <w:color w:val="000000" w:themeColor="text1"/>
          <w:sz w:val="20"/>
          <w:szCs w:val="20"/>
        </w:rPr>
        <w:t xml:space="preserve">Specific </w:t>
      </w:r>
      <w:r w:rsidR="000F0A15" w:rsidRPr="00581E49">
        <w:rPr>
          <w:rFonts w:ascii="Verdana" w:hAnsi="Verdana" w:cs="Arial"/>
          <w:b/>
          <w:color w:val="000000" w:themeColor="text1"/>
          <w:sz w:val="20"/>
          <w:szCs w:val="20"/>
        </w:rPr>
        <w:t xml:space="preserve">key </w:t>
      </w:r>
      <w:r w:rsidRPr="00581E49">
        <w:rPr>
          <w:rFonts w:ascii="Verdana" w:hAnsi="Verdana" w:cs="Arial"/>
          <w:b/>
          <w:color w:val="000000" w:themeColor="text1"/>
          <w:sz w:val="20"/>
          <w:szCs w:val="20"/>
        </w:rPr>
        <w:t>achievements</w:t>
      </w:r>
      <w:r w:rsidR="00AC49ED" w:rsidRPr="00581E49">
        <w:rPr>
          <w:rFonts w:ascii="Verdana" w:hAnsi="Verdana" w:cs="Arial"/>
          <w:color w:val="000000" w:themeColor="text1"/>
          <w:sz w:val="20"/>
          <w:szCs w:val="20"/>
        </w:rPr>
        <w:t xml:space="preserve"> made during the current NSD period</w:t>
      </w:r>
      <w:r w:rsidR="001376EE" w:rsidRPr="00581E49">
        <w:rPr>
          <w:rFonts w:ascii="Verdana" w:hAnsi="Verdana" w:cs="Arial"/>
          <w:color w:val="000000" w:themeColor="text1"/>
          <w:sz w:val="20"/>
          <w:szCs w:val="20"/>
        </w:rPr>
        <w:t xml:space="preserve">, </w:t>
      </w:r>
      <w:proofErr w:type="gramStart"/>
      <w:r w:rsidR="001376EE" w:rsidRPr="00581E49">
        <w:rPr>
          <w:rFonts w:ascii="Verdana" w:hAnsi="Verdana" w:cs="Arial"/>
          <w:color w:val="000000" w:themeColor="text1"/>
          <w:sz w:val="20"/>
          <w:szCs w:val="20"/>
        </w:rPr>
        <w:t>were  the</w:t>
      </w:r>
      <w:proofErr w:type="gramEnd"/>
      <w:r w:rsidR="001376EE" w:rsidRPr="00581E49">
        <w:rPr>
          <w:rFonts w:ascii="Verdana" w:hAnsi="Verdana" w:cs="Arial"/>
          <w:color w:val="000000" w:themeColor="text1"/>
          <w:sz w:val="20"/>
          <w:szCs w:val="20"/>
        </w:rPr>
        <w:t xml:space="preserve"> result of the NDS and its AP</w:t>
      </w:r>
      <w:r w:rsidR="0019727F">
        <w:rPr>
          <w:rFonts w:ascii="Verdana" w:hAnsi="Verdana" w:cs="Arial"/>
          <w:color w:val="000000" w:themeColor="text1"/>
          <w:sz w:val="20"/>
          <w:szCs w:val="20"/>
        </w:rPr>
        <w:t>’s</w:t>
      </w:r>
      <w:r w:rsidR="001376EE" w:rsidRPr="00581E49">
        <w:rPr>
          <w:rFonts w:ascii="Verdana" w:hAnsi="Verdana" w:cs="Arial"/>
          <w:color w:val="000000" w:themeColor="text1"/>
          <w:sz w:val="20"/>
          <w:szCs w:val="20"/>
        </w:rPr>
        <w:t xml:space="preserve">: </w:t>
      </w:r>
    </w:p>
    <w:p w14:paraId="734F2EC5" w14:textId="60BE70E2" w:rsidR="001376EE" w:rsidRPr="00581E49" w:rsidRDefault="001376EE" w:rsidP="00C23CBB">
      <w:pPr>
        <w:pStyle w:val="Lijstalinea"/>
        <w:numPr>
          <w:ilvl w:val="0"/>
          <w:numId w:val="19"/>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rPr>
        <w:t xml:space="preserve">First and </w:t>
      </w:r>
      <w:proofErr w:type="gramStart"/>
      <w:r w:rsidRPr="00581E49">
        <w:rPr>
          <w:rFonts w:ascii="Verdana" w:hAnsi="Verdana" w:cs="Arial"/>
          <w:color w:val="000000" w:themeColor="text1"/>
          <w:sz w:val="20"/>
          <w:szCs w:val="20"/>
        </w:rPr>
        <w:t>for</w:t>
      </w:r>
      <w:r w:rsidR="00F1382B" w:rsidRPr="00581E49">
        <w:rPr>
          <w:rFonts w:ascii="Verdana" w:hAnsi="Verdana" w:cs="Arial"/>
          <w:color w:val="000000" w:themeColor="text1"/>
          <w:sz w:val="20"/>
          <w:szCs w:val="20"/>
        </w:rPr>
        <w:t>e</w:t>
      </w:r>
      <w:r w:rsidRPr="00581E49">
        <w:rPr>
          <w:rFonts w:ascii="Verdana" w:hAnsi="Verdana" w:cs="Arial"/>
          <w:color w:val="000000" w:themeColor="text1"/>
          <w:sz w:val="20"/>
          <w:szCs w:val="20"/>
        </w:rPr>
        <w:t>most</w:t>
      </w:r>
      <w:proofErr w:type="gramEnd"/>
      <w:r w:rsidRPr="00581E49">
        <w:rPr>
          <w:rFonts w:ascii="Verdana" w:hAnsi="Verdana" w:cs="Arial"/>
          <w:color w:val="000000" w:themeColor="text1"/>
          <w:sz w:val="20"/>
          <w:szCs w:val="20"/>
        </w:rPr>
        <w:t xml:space="preserve"> </w:t>
      </w:r>
      <w:r w:rsidR="00E06F12">
        <w:rPr>
          <w:rFonts w:ascii="Verdana" w:hAnsi="Verdana" w:cs="Arial"/>
          <w:color w:val="000000" w:themeColor="text1"/>
          <w:sz w:val="20"/>
          <w:szCs w:val="20"/>
          <w:lang w:val="en-US"/>
        </w:rPr>
        <w:t>problem</w:t>
      </w:r>
      <w:r w:rsidRPr="00581E49">
        <w:rPr>
          <w:rFonts w:ascii="Verdana" w:hAnsi="Verdana" w:cs="Arial"/>
          <w:color w:val="000000" w:themeColor="text1"/>
          <w:sz w:val="20"/>
          <w:szCs w:val="20"/>
          <w:lang w:val="en-US"/>
        </w:rPr>
        <w:t xml:space="preserve"> use of heroin in Croatia </w:t>
      </w:r>
      <w:r w:rsidR="00E06F12">
        <w:rPr>
          <w:rFonts w:ascii="Verdana" w:hAnsi="Verdana" w:cs="Arial"/>
          <w:color w:val="000000" w:themeColor="text1"/>
          <w:sz w:val="20"/>
          <w:szCs w:val="20"/>
          <w:lang w:val="en-US"/>
        </w:rPr>
        <w:t>continues to decrease</w:t>
      </w:r>
      <w:r w:rsidRPr="00581E49">
        <w:rPr>
          <w:rFonts w:ascii="Verdana" w:hAnsi="Verdana" w:cs="Arial"/>
          <w:color w:val="000000" w:themeColor="text1"/>
          <w:sz w:val="20"/>
          <w:szCs w:val="20"/>
          <w:lang w:val="en-US"/>
        </w:rPr>
        <w:t xml:space="preserve">. Data </w:t>
      </w:r>
      <w:r w:rsidR="00E06F12">
        <w:rPr>
          <w:rFonts w:ascii="Verdana" w:hAnsi="Verdana" w:cs="Arial"/>
          <w:color w:val="000000" w:themeColor="text1"/>
          <w:sz w:val="20"/>
          <w:szCs w:val="20"/>
          <w:lang w:val="en-US"/>
        </w:rPr>
        <w:t>regarding</w:t>
      </w:r>
      <w:r w:rsidR="00E06F12" w:rsidRPr="00581E49">
        <w:rPr>
          <w:rFonts w:ascii="Verdana" w:hAnsi="Verdana" w:cs="Arial"/>
          <w:color w:val="000000" w:themeColor="text1"/>
          <w:sz w:val="20"/>
          <w:szCs w:val="20"/>
          <w:lang w:val="en-US"/>
        </w:rPr>
        <w:t xml:space="preserve"> </w:t>
      </w:r>
      <w:r w:rsidRPr="00581E49">
        <w:rPr>
          <w:rFonts w:ascii="Verdana" w:hAnsi="Verdana" w:cs="Arial"/>
          <w:color w:val="000000" w:themeColor="text1"/>
          <w:sz w:val="20"/>
          <w:szCs w:val="20"/>
          <w:lang w:val="en-US"/>
        </w:rPr>
        <w:t xml:space="preserve">‘people in treatment’ and ‘new entries’ show a clear and steady decrease in treatment </w:t>
      </w:r>
      <w:r w:rsidR="00E06F12">
        <w:rPr>
          <w:rFonts w:ascii="Verdana" w:hAnsi="Verdana" w:cs="Arial"/>
          <w:color w:val="000000" w:themeColor="text1"/>
          <w:sz w:val="20"/>
          <w:szCs w:val="20"/>
          <w:lang w:val="en-US"/>
        </w:rPr>
        <w:t xml:space="preserve">demand </w:t>
      </w:r>
      <w:r w:rsidRPr="00581E49">
        <w:rPr>
          <w:rFonts w:ascii="Verdana" w:hAnsi="Verdana" w:cs="Arial"/>
          <w:color w:val="000000" w:themeColor="text1"/>
          <w:sz w:val="20"/>
          <w:szCs w:val="20"/>
          <w:lang w:val="en-US"/>
        </w:rPr>
        <w:t xml:space="preserve">for heroin-related problems. The data provide a clear picture of a steady population of aging (ex) opiate users of which most are in OST treatment and under medical care, and are occasionally monitored by the Services for Mental Health and Addiction. </w:t>
      </w:r>
      <w:r w:rsidRPr="000F0A50">
        <w:rPr>
          <w:rFonts w:ascii="Verdana" w:hAnsi="Verdana" w:cs="Arial"/>
          <w:sz w:val="20"/>
          <w:szCs w:val="20"/>
          <w:lang w:val="en-US"/>
        </w:rPr>
        <w:t xml:space="preserve">There are no signs of </w:t>
      </w:r>
      <w:r w:rsidR="00E06F12" w:rsidRPr="000F0A50">
        <w:rPr>
          <w:rFonts w:ascii="Verdana" w:hAnsi="Verdana" w:cs="Arial"/>
          <w:sz w:val="20"/>
          <w:szCs w:val="20"/>
          <w:lang w:val="en-US"/>
        </w:rPr>
        <w:t xml:space="preserve">the presence of </w:t>
      </w:r>
      <w:r w:rsidRPr="000F0A50">
        <w:rPr>
          <w:rFonts w:ascii="Verdana" w:hAnsi="Verdana" w:cs="Arial"/>
          <w:sz w:val="20"/>
          <w:szCs w:val="20"/>
          <w:lang w:val="en-US"/>
        </w:rPr>
        <w:t>a substantial population of opiate users who are not (or not yet</w:t>
      </w:r>
      <w:r w:rsidR="0035379F">
        <w:rPr>
          <w:rFonts w:ascii="Verdana" w:hAnsi="Verdana" w:cs="Arial"/>
          <w:sz w:val="20"/>
          <w:szCs w:val="20"/>
          <w:lang w:val="en-US"/>
        </w:rPr>
        <w:t>, date 2016</w:t>
      </w:r>
      <w:r w:rsidRPr="000F0A50">
        <w:rPr>
          <w:rFonts w:ascii="Verdana" w:hAnsi="Verdana" w:cs="Arial"/>
          <w:sz w:val="20"/>
          <w:szCs w:val="20"/>
          <w:lang w:val="en-US"/>
        </w:rPr>
        <w:t>) in</w:t>
      </w:r>
      <w:r w:rsidR="0035379F">
        <w:rPr>
          <w:rFonts w:ascii="Verdana" w:hAnsi="Verdana" w:cs="Arial"/>
          <w:sz w:val="20"/>
          <w:szCs w:val="20"/>
          <w:lang w:val="en-US"/>
        </w:rPr>
        <w:t xml:space="preserve"> treatmen</w:t>
      </w:r>
      <w:r w:rsidR="00100357">
        <w:rPr>
          <w:rFonts w:ascii="Verdana" w:hAnsi="Verdana" w:cs="Arial"/>
          <w:sz w:val="20"/>
          <w:szCs w:val="20"/>
          <w:lang w:val="en-US"/>
        </w:rPr>
        <w:t xml:space="preserve">t. </w:t>
      </w:r>
      <w:proofErr w:type="spellStart"/>
      <w:r w:rsidR="00100357" w:rsidRPr="00100357">
        <w:rPr>
          <w:rFonts w:ascii="Verdana" w:hAnsi="Verdana" w:cs="Calibri"/>
          <w:color w:val="000000" w:themeColor="text1"/>
          <w:sz w:val="20"/>
          <w:szCs w:val="20"/>
          <w:lang w:val="nl-NL" w:eastAsia="ja-JP"/>
        </w:rPr>
        <w:t>Estimation</w:t>
      </w:r>
      <w:proofErr w:type="spellEnd"/>
      <w:r w:rsidR="00100357" w:rsidRPr="00100357">
        <w:rPr>
          <w:rFonts w:ascii="Verdana" w:hAnsi="Verdana" w:cs="Calibri"/>
          <w:color w:val="000000" w:themeColor="text1"/>
          <w:sz w:val="20"/>
          <w:szCs w:val="20"/>
          <w:lang w:val="nl-NL" w:eastAsia="ja-JP"/>
        </w:rPr>
        <w:t xml:space="preserve"> of High risk </w:t>
      </w:r>
      <w:proofErr w:type="spellStart"/>
      <w:r w:rsidR="00100357" w:rsidRPr="00100357">
        <w:rPr>
          <w:rFonts w:ascii="Verdana" w:hAnsi="Verdana" w:cs="Calibri"/>
          <w:color w:val="000000" w:themeColor="text1"/>
          <w:sz w:val="20"/>
          <w:szCs w:val="20"/>
          <w:lang w:val="nl-NL" w:eastAsia="ja-JP"/>
        </w:rPr>
        <w:t>opiate</w:t>
      </w:r>
      <w:proofErr w:type="spellEnd"/>
      <w:r w:rsidR="00100357" w:rsidRPr="00100357">
        <w:rPr>
          <w:rFonts w:ascii="Verdana" w:hAnsi="Verdana" w:cs="Calibri"/>
          <w:color w:val="000000" w:themeColor="text1"/>
          <w:sz w:val="20"/>
          <w:szCs w:val="20"/>
          <w:lang w:val="nl-NL" w:eastAsia="ja-JP"/>
        </w:rPr>
        <w:t xml:space="preserve"> users (HROU) </w:t>
      </w:r>
      <w:proofErr w:type="spellStart"/>
      <w:r w:rsidR="00100357" w:rsidRPr="00100357">
        <w:rPr>
          <w:rFonts w:ascii="Verdana" w:hAnsi="Verdana" w:cs="Calibri"/>
          <w:color w:val="000000" w:themeColor="text1"/>
          <w:sz w:val="20"/>
          <w:szCs w:val="20"/>
          <w:lang w:val="nl-NL" w:eastAsia="ja-JP"/>
        </w:rPr>
        <w:t>population</w:t>
      </w:r>
      <w:proofErr w:type="spellEnd"/>
      <w:r w:rsidR="00100357" w:rsidRPr="00100357">
        <w:rPr>
          <w:rFonts w:ascii="Verdana" w:hAnsi="Verdana" w:cs="Calibri"/>
          <w:color w:val="000000" w:themeColor="text1"/>
          <w:sz w:val="20"/>
          <w:szCs w:val="20"/>
          <w:lang w:val="nl-NL" w:eastAsia="ja-JP"/>
        </w:rPr>
        <w:t xml:space="preserve"> was </w:t>
      </w:r>
      <w:proofErr w:type="spellStart"/>
      <w:r w:rsidR="00100357" w:rsidRPr="00100357">
        <w:rPr>
          <w:rFonts w:ascii="Verdana" w:hAnsi="Verdana" w:cs="Calibri"/>
          <w:color w:val="000000" w:themeColor="text1"/>
          <w:sz w:val="20"/>
          <w:szCs w:val="20"/>
          <w:lang w:val="nl-NL" w:eastAsia="ja-JP"/>
        </w:rPr>
        <w:t>done</w:t>
      </w:r>
      <w:proofErr w:type="spellEnd"/>
      <w:r w:rsidR="00100357" w:rsidRPr="00100357">
        <w:rPr>
          <w:rFonts w:ascii="Verdana" w:hAnsi="Verdana" w:cs="Calibri"/>
          <w:color w:val="000000" w:themeColor="text1"/>
          <w:sz w:val="20"/>
          <w:szCs w:val="20"/>
          <w:lang w:val="nl-NL" w:eastAsia="ja-JP"/>
        </w:rPr>
        <w:t xml:space="preserve"> in 2016, </w:t>
      </w:r>
      <w:proofErr w:type="spellStart"/>
      <w:r w:rsidR="00100357" w:rsidRPr="00100357">
        <w:rPr>
          <w:rFonts w:ascii="Verdana" w:hAnsi="Verdana" w:cs="Calibri"/>
          <w:color w:val="000000" w:themeColor="text1"/>
          <w:sz w:val="20"/>
          <w:szCs w:val="20"/>
          <w:lang w:val="nl-NL" w:eastAsia="ja-JP"/>
        </w:rPr>
        <w:t>using</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mortality</w:t>
      </w:r>
      <w:proofErr w:type="spellEnd"/>
      <w:r w:rsidR="00100357" w:rsidRPr="00100357">
        <w:rPr>
          <w:rFonts w:ascii="Verdana" w:hAnsi="Verdana" w:cs="Calibri"/>
          <w:color w:val="000000" w:themeColor="text1"/>
          <w:sz w:val="20"/>
          <w:szCs w:val="20"/>
          <w:lang w:val="nl-NL" w:eastAsia="ja-JP"/>
        </w:rPr>
        <w:t xml:space="preserve"> multiplier </w:t>
      </w:r>
      <w:proofErr w:type="spellStart"/>
      <w:r w:rsidR="00100357" w:rsidRPr="00100357">
        <w:rPr>
          <w:rFonts w:ascii="Verdana" w:hAnsi="Verdana" w:cs="Calibri"/>
          <w:color w:val="000000" w:themeColor="text1"/>
          <w:sz w:val="20"/>
          <w:szCs w:val="20"/>
          <w:lang w:val="nl-NL" w:eastAsia="ja-JP"/>
        </w:rPr>
        <w:t>method</w:t>
      </w:r>
      <w:proofErr w:type="spellEnd"/>
      <w:r w:rsidR="00100357" w:rsidRPr="00100357">
        <w:rPr>
          <w:rFonts w:ascii="Verdana" w:hAnsi="Verdana" w:cs="Calibri"/>
          <w:color w:val="000000" w:themeColor="text1"/>
          <w:sz w:val="20"/>
          <w:szCs w:val="20"/>
          <w:lang w:val="nl-NL" w:eastAsia="ja-JP"/>
        </w:rPr>
        <w:t xml:space="preserve">. The </w:t>
      </w:r>
      <w:proofErr w:type="spellStart"/>
      <w:r w:rsidR="00100357" w:rsidRPr="00100357">
        <w:rPr>
          <w:rFonts w:ascii="Verdana" w:hAnsi="Verdana" w:cs="Calibri"/>
          <w:color w:val="000000" w:themeColor="text1"/>
          <w:sz w:val="20"/>
          <w:szCs w:val="20"/>
          <w:lang w:val="nl-NL" w:eastAsia="ja-JP"/>
        </w:rPr>
        <w:t>estimated</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population</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amounted</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to</w:t>
      </w:r>
      <w:proofErr w:type="spellEnd"/>
      <w:r w:rsidR="00100357" w:rsidRPr="00100357">
        <w:rPr>
          <w:rFonts w:ascii="Verdana" w:hAnsi="Verdana" w:cs="Calibri"/>
          <w:color w:val="000000" w:themeColor="text1"/>
          <w:sz w:val="20"/>
          <w:szCs w:val="20"/>
          <w:lang w:val="nl-NL" w:eastAsia="ja-JP"/>
        </w:rPr>
        <w:t xml:space="preserve"> 8 874 persons, (95% CI, 7 200 -11 547). </w:t>
      </w:r>
      <w:proofErr w:type="spellStart"/>
      <w:r w:rsidR="00100357" w:rsidRPr="00100357">
        <w:rPr>
          <w:rFonts w:ascii="Verdana" w:hAnsi="Verdana" w:cs="Calibri"/>
          <w:color w:val="000000" w:themeColor="text1"/>
          <w:sz w:val="20"/>
          <w:szCs w:val="20"/>
          <w:lang w:val="nl-NL" w:eastAsia="ja-JP"/>
        </w:rPr>
        <w:t>This</w:t>
      </w:r>
      <w:proofErr w:type="spellEnd"/>
      <w:r w:rsidR="00100357" w:rsidRPr="00100357">
        <w:rPr>
          <w:rFonts w:ascii="Verdana" w:hAnsi="Verdana" w:cs="Calibri"/>
          <w:color w:val="000000" w:themeColor="text1"/>
          <w:sz w:val="20"/>
          <w:szCs w:val="20"/>
          <w:lang w:val="nl-NL" w:eastAsia="ja-JP"/>
        </w:rPr>
        <w:t xml:space="preserve"> means </w:t>
      </w:r>
      <w:proofErr w:type="spellStart"/>
      <w:r w:rsidR="00100357" w:rsidRPr="00100357">
        <w:rPr>
          <w:rFonts w:ascii="Verdana" w:hAnsi="Verdana" w:cs="Calibri"/>
          <w:color w:val="000000" w:themeColor="text1"/>
          <w:sz w:val="20"/>
          <w:szCs w:val="20"/>
          <w:lang w:val="nl-NL" w:eastAsia="ja-JP"/>
        </w:rPr>
        <w:t>that</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that</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according</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to</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the</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estimate</w:t>
      </w:r>
      <w:proofErr w:type="spellEnd"/>
      <w:r w:rsidR="00100357" w:rsidRPr="00100357">
        <w:rPr>
          <w:rFonts w:ascii="Verdana" w:hAnsi="Verdana" w:cs="Calibri"/>
          <w:color w:val="000000" w:themeColor="text1"/>
          <w:sz w:val="20"/>
          <w:szCs w:val="20"/>
          <w:lang w:val="nl-NL" w:eastAsia="ja-JP"/>
        </w:rPr>
        <w:t xml:space="preserve">, in Croatia </w:t>
      </w:r>
      <w:proofErr w:type="spellStart"/>
      <w:r w:rsidR="00100357" w:rsidRPr="00100357">
        <w:rPr>
          <w:rFonts w:ascii="Verdana" w:hAnsi="Verdana" w:cs="Calibri"/>
          <w:color w:val="000000" w:themeColor="text1"/>
          <w:sz w:val="20"/>
          <w:szCs w:val="20"/>
          <w:lang w:val="nl-NL" w:eastAsia="ja-JP"/>
        </w:rPr>
        <w:t>there</w:t>
      </w:r>
      <w:proofErr w:type="spellEnd"/>
      <w:r w:rsidR="00100357" w:rsidRPr="00100357">
        <w:rPr>
          <w:rFonts w:ascii="Verdana" w:hAnsi="Verdana" w:cs="Calibri"/>
          <w:color w:val="000000" w:themeColor="text1"/>
          <w:sz w:val="20"/>
          <w:szCs w:val="20"/>
          <w:lang w:val="nl-NL" w:eastAsia="ja-JP"/>
        </w:rPr>
        <w:t xml:space="preserve"> are </w:t>
      </w:r>
      <w:proofErr w:type="spellStart"/>
      <w:r w:rsidR="00100357" w:rsidRPr="00100357">
        <w:rPr>
          <w:rFonts w:ascii="Verdana" w:hAnsi="Verdana" w:cs="Calibri"/>
          <w:color w:val="000000" w:themeColor="text1"/>
          <w:sz w:val="20"/>
          <w:szCs w:val="20"/>
          <w:lang w:val="nl-NL" w:eastAsia="ja-JP"/>
        </w:rPr>
        <w:t>between</w:t>
      </w:r>
      <w:proofErr w:type="spellEnd"/>
      <w:r w:rsidR="00100357" w:rsidRPr="00100357">
        <w:rPr>
          <w:rFonts w:ascii="Verdana" w:hAnsi="Verdana" w:cs="Calibri"/>
          <w:color w:val="000000" w:themeColor="text1"/>
          <w:sz w:val="20"/>
          <w:szCs w:val="20"/>
          <w:lang w:val="nl-NL" w:eastAsia="ja-JP"/>
        </w:rPr>
        <w:t xml:space="preserve"> 8 200 </w:t>
      </w:r>
      <w:proofErr w:type="spellStart"/>
      <w:r w:rsidR="00100357" w:rsidRPr="00100357">
        <w:rPr>
          <w:rFonts w:ascii="Verdana" w:hAnsi="Verdana" w:cs="Calibri"/>
          <w:color w:val="000000" w:themeColor="text1"/>
          <w:sz w:val="20"/>
          <w:szCs w:val="20"/>
          <w:lang w:val="nl-NL" w:eastAsia="ja-JP"/>
        </w:rPr>
        <w:t>and</w:t>
      </w:r>
      <w:proofErr w:type="spellEnd"/>
      <w:r w:rsidR="00100357" w:rsidRPr="00100357">
        <w:rPr>
          <w:rFonts w:ascii="Verdana" w:hAnsi="Verdana" w:cs="Calibri"/>
          <w:color w:val="000000" w:themeColor="text1"/>
          <w:sz w:val="20"/>
          <w:szCs w:val="20"/>
          <w:lang w:val="nl-NL" w:eastAsia="ja-JP"/>
        </w:rPr>
        <w:t xml:space="preserve"> 11 547 HROU, </w:t>
      </w:r>
      <w:proofErr w:type="spellStart"/>
      <w:r w:rsidR="00100357" w:rsidRPr="00100357">
        <w:rPr>
          <w:rFonts w:ascii="Verdana" w:hAnsi="Verdana" w:cs="Calibri"/>
          <w:color w:val="000000" w:themeColor="text1"/>
          <w:sz w:val="20"/>
          <w:szCs w:val="20"/>
          <w:lang w:val="nl-NL" w:eastAsia="ja-JP"/>
        </w:rPr>
        <w:t>and</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that</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there</w:t>
      </w:r>
      <w:proofErr w:type="spellEnd"/>
      <w:r w:rsidR="00100357" w:rsidRPr="00100357">
        <w:rPr>
          <w:rFonts w:ascii="Verdana" w:hAnsi="Verdana" w:cs="Calibri"/>
          <w:color w:val="000000" w:themeColor="text1"/>
          <w:sz w:val="20"/>
          <w:szCs w:val="20"/>
          <w:lang w:val="nl-NL" w:eastAsia="ja-JP"/>
        </w:rPr>
        <w:t xml:space="preserve"> are </w:t>
      </w:r>
      <w:proofErr w:type="spellStart"/>
      <w:r w:rsidR="00100357" w:rsidRPr="00100357">
        <w:rPr>
          <w:rFonts w:ascii="Verdana" w:hAnsi="Verdana" w:cs="Calibri"/>
          <w:color w:val="000000" w:themeColor="text1"/>
          <w:sz w:val="20"/>
          <w:szCs w:val="20"/>
          <w:lang w:val="nl-NL" w:eastAsia="ja-JP"/>
        </w:rPr>
        <w:t>between</w:t>
      </w:r>
      <w:proofErr w:type="spellEnd"/>
      <w:r w:rsidR="00100357" w:rsidRPr="00100357">
        <w:rPr>
          <w:rFonts w:ascii="Verdana" w:hAnsi="Verdana" w:cs="Calibri"/>
          <w:color w:val="000000" w:themeColor="text1"/>
          <w:sz w:val="20"/>
          <w:szCs w:val="20"/>
          <w:lang w:val="nl-NL" w:eastAsia="ja-JP"/>
        </w:rPr>
        <w:t xml:space="preserve"> 2.51 </w:t>
      </w:r>
      <w:proofErr w:type="spellStart"/>
      <w:r w:rsidR="00100357" w:rsidRPr="00100357">
        <w:rPr>
          <w:rFonts w:ascii="Verdana" w:hAnsi="Verdana" w:cs="Calibri"/>
          <w:color w:val="000000" w:themeColor="text1"/>
          <w:sz w:val="20"/>
          <w:szCs w:val="20"/>
          <w:lang w:val="nl-NL" w:eastAsia="ja-JP"/>
        </w:rPr>
        <w:t>and</w:t>
      </w:r>
      <w:proofErr w:type="spellEnd"/>
      <w:r w:rsidR="00100357" w:rsidRPr="00100357">
        <w:rPr>
          <w:rFonts w:ascii="Verdana" w:hAnsi="Verdana" w:cs="Calibri"/>
          <w:color w:val="000000" w:themeColor="text1"/>
          <w:sz w:val="20"/>
          <w:szCs w:val="20"/>
          <w:lang w:val="nl-NL" w:eastAsia="ja-JP"/>
        </w:rPr>
        <w:t xml:space="preserve"> 4.02 HROU per </w:t>
      </w:r>
      <w:proofErr w:type="spellStart"/>
      <w:r w:rsidR="00100357" w:rsidRPr="00100357">
        <w:rPr>
          <w:rFonts w:ascii="Verdana" w:hAnsi="Verdana" w:cs="Calibri"/>
          <w:color w:val="000000" w:themeColor="text1"/>
          <w:sz w:val="20"/>
          <w:szCs w:val="20"/>
          <w:lang w:val="nl-NL" w:eastAsia="ja-JP"/>
        </w:rPr>
        <w:t>one</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thousand</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people</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aged</w:t>
      </w:r>
      <w:proofErr w:type="spellEnd"/>
      <w:r w:rsidR="00100357" w:rsidRPr="00100357">
        <w:rPr>
          <w:rFonts w:ascii="Verdana" w:hAnsi="Verdana" w:cs="Calibri"/>
          <w:color w:val="000000" w:themeColor="text1"/>
          <w:sz w:val="20"/>
          <w:szCs w:val="20"/>
          <w:lang w:val="nl-NL" w:eastAsia="ja-JP"/>
        </w:rPr>
        <w:t xml:space="preserve"> 15-64 in </w:t>
      </w:r>
      <w:proofErr w:type="spellStart"/>
      <w:r w:rsidR="00100357" w:rsidRPr="00100357">
        <w:rPr>
          <w:rFonts w:ascii="Verdana" w:hAnsi="Verdana" w:cs="Calibri"/>
          <w:color w:val="000000" w:themeColor="text1"/>
          <w:sz w:val="20"/>
          <w:szCs w:val="20"/>
          <w:lang w:val="nl-NL" w:eastAsia="ja-JP"/>
        </w:rPr>
        <w:t>the</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entire</w:t>
      </w:r>
      <w:proofErr w:type="spellEnd"/>
      <w:r w:rsidR="00100357" w:rsidRPr="00100357">
        <w:rPr>
          <w:rFonts w:ascii="Verdana" w:hAnsi="Verdana" w:cs="Calibri"/>
          <w:color w:val="000000" w:themeColor="text1"/>
          <w:sz w:val="20"/>
          <w:szCs w:val="20"/>
          <w:lang w:val="nl-NL" w:eastAsia="ja-JP"/>
        </w:rPr>
        <w:t xml:space="preserve"> </w:t>
      </w:r>
      <w:proofErr w:type="spellStart"/>
      <w:r w:rsidR="00100357" w:rsidRPr="00100357">
        <w:rPr>
          <w:rFonts w:ascii="Verdana" w:hAnsi="Verdana" w:cs="Calibri"/>
          <w:color w:val="000000" w:themeColor="text1"/>
          <w:sz w:val="20"/>
          <w:szCs w:val="20"/>
          <w:lang w:val="nl-NL" w:eastAsia="ja-JP"/>
        </w:rPr>
        <w:t>population</w:t>
      </w:r>
      <w:proofErr w:type="spellEnd"/>
      <w:r w:rsidR="00100357" w:rsidRPr="00100357">
        <w:rPr>
          <w:rFonts w:ascii="Verdana" w:hAnsi="Verdana" w:cs="Calibri"/>
          <w:color w:val="000000" w:themeColor="text1"/>
          <w:sz w:val="20"/>
          <w:szCs w:val="20"/>
          <w:lang w:val="nl-NL" w:eastAsia="ja-JP"/>
        </w:rPr>
        <w:t>.</w:t>
      </w:r>
      <w:r w:rsidR="00100357" w:rsidRPr="00100357">
        <w:rPr>
          <w:rFonts w:ascii="Verdana" w:hAnsi="Verdana" w:cs="Calibri"/>
          <w:color w:val="000000" w:themeColor="text1"/>
          <w:sz w:val="20"/>
          <w:szCs w:val="20"/>
          <w:lang w:val="nl-NL" w:eastAsia="ja-JP"/>
        </w:rPr>
        <w:t xml:space="preserve"> </w:t>
      </w:r>
      <w:r w:rsidR="00100357">
        <w:rPr>
          <w:rFonts w:ascii="Verdana" w:hAnsi="Verdana" w:cs="Arial"/>
          <w:sz w:val="20"/>
          <w:szCs w:val="20"/>
          <w:lang w:val="en-US"/>
        </w:rPr>
        <w:t>T</w:t>
      </w:r>
      <w:r w:rsidR="000F0A15" w:rsidRPr="00581E49">
        <w:rPr>
          <w:rFonts w:ascii="Verdana" w:hAnsi="Verdana" w:cs="Arial"/>
          <w:color w:val="000000" w:themeColor="text1"/>
          <w:sz w:val="20"/>
          <w:szCs w:val="20"/>
          <w:lang w:val="en-US"/>
        </w:rPr>
        <w:t>here is no major he</w:t>
      </w:r>
      <w:r w:rsidRPr="00581E49">
        <w:rPr>
          <w:rFonts w:ascii="Verdana" w:hAnsi="Verdana" w:cs="Arial"/>
          <w:color w:val="000000" w:themeColor="text1"/>
          <w:sz w:val="20"/>
          <w:szCs w:val="20"/>
          <w:lang w:val="en-US"/>
        </w:rPr>
        <w:t>roin supply in the country and heroin is mentioned to have lost its’ attraction to young people, which is similar to the imago of this drug of other European countries</w:t>
      </w:r>
      <w:r w:rsidR="002D3AB9">
        <w:rPr>
          <w:rFonts w:ascii="Verdana" w:hAnsi="Verdana" w:cs="Arial"/>
          <w:color w:val="000000" w:themeColor="text1"/>
          <w:sz w:val="20"/>
          <w:szCs w:val="20"/>
          <w:lang w:val="en-US"/>
        </w:rPr>
        <w:t>.</w:t>
      </w:r>
      <w:r w:rsidRPr="00581E49">
        <w:rPr>
          <w:rFonts w:ascii="Verdana" w:hAnsi="Verdana" w:cs="Arial"/>
          <w:color w:val="000000" w:themeColor="text1"/>
          <w:sz w:val="20"/>
          <w:szCs w:val="20"/>
          <w:lang w:val="en-US"/>
        </w:rPr>
        <w:t xml:space="preserve"> The decrease </w:t>
      </w:r>
      <w:r w:rsidR="002D3AB9">
        <w:rPr>
          <w:rFonts w:ascii="Verdana" w:hAnsi="Verdana" w:cs="Arial"/>
          <w:color w:val="000000" w:themeColor="text1"/>
          <w:sz w:val="20"/>
          <w:szCs w:val="20"/>
          <w:lang w:val="en-US"/>
        </w:rPr>
        <w:t>i</w:t>
      </w:r>
      <w:r w:rsidRPr="00581E49">
        <w:rPr>
          <w:rFonts w:ascii="Verdana" w:hAnsi="Verdana" w:cs="Arial"/>
          <w:color w:val="000000" w:themeColor="text1"/>
          <w:sz w:val="20"/>
          <w:szCs w:val="20"/>
          <w:lang w:val="en-US"/>
        </w:rPr>
        <w:t xml:space="preserve">n use of heroin is equally in line with trends in other European countries. In line with internationally considered good practice the drug treatment system provides a number of in-patient and out-patient treatment options of which the main ones include psycho-social interventions, detoxification, therapeutic communities and opiate substitution treatment. </w:t>
      </w:r>
    </w:p>
    <w:p w14:paraId="3FC22571" w14:textId="1AE5B26A" w:rsidR="00F1382B" w:rsidRPr="00581E49" w:rsidRDefault="001376EE" w:rsidP="00C23CBB">
      <w:pPr>
        <w:pStyle w:val="Lijstalinea"/>
        <w:numPr>
          <w:ilvl w:val="0"/>
          <w:numId w:val="19"/>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rPr>
        <w:t xml:space="preserve">Another significant achievement </w:t>
      </w:r>
      <w:r w:rsidR="000F0A15" w:rsidRPr="00581E49">
        <w:rPr>
          <w:rFonts w:ascii="Verdana" w:hAnsi="Verdana" w:cs="Arial"/>
          <w:color w:val="000000" w:themeColor="text1"/>
          <w:sz w:val="20"/>
          <w:szCs w:val="20"/>
        </w:rPr>
        <w:t>are the legal reforms in t</w:t>
      </w:r>
      <w:r w:rsidRPr="00581E49">
        <w:rPr>
          <w:rFonts w:ascii="Verdana" w:hAnsi="Verdana" w:cs="Arial"/>
          <w:color w:val="000000" w:themeColor="text1"/>
          <w:sz w:val="20"/>
          <w:szCs w:val="20"/>
          <w:lang w:val="en-US"/>
        </w:rPr>
        <w:t xml:space="preserve">he judiciary and criminal system. Changes in the criminal code and the </w:t>
      </w:r>
      <w:r w:rsidR="002D3AB9">
        <w:rPr>
          <w:rFonts w:ascii="Verdana" w:hAnsi="Verdana" w:cs="Arial"/>
          <w:color w:val="000000" w:themeColor="text1"/>
          <w:sz w:val="20"/>
          <w:szCs w:val="20"/>
          <w:lang w:val="en-US"/>
        </w:rPr>
        <w:t>establishment of</w:t>
      </w:r>
      <w:r w:rsidRPr="00581E49">
        <w:rPr>
          <w:rFonts w:ascii="Verdana" w:hAnsi="Verdana" w:cs="Arial"/>
          <w:color w:val="000000" w:themeColor="text1"/>
          <w:sz w:val="20"/>
          <w:szCs w:val="20"/>
          <w:lang w:val="en-US"/>
        </w:rPr>
        <w:t xml:space="preserve"> a penal rehabilitation </w:t>
      </w:r>
      <w:proofErr w:type="spellStart"/>
      <w:r w:rsidRPr="00581E49">
        <w:rPr>
          <w:rFonts w:ascii="Verdana" w:hAnsi="Verdana" w:cs="Arial"/>
          <w:color w:val="000000" w:themeColor="text1"/>
          <w:sz w:val="20"/>
          <w:szCs w:val="20"/>
          <w:lang w:val="en-US"/>
        </w:rPr>
        <w:t>programme</w:t>
      </w:r>
      <w:proofErr w:type="spellEnd"/>
      <w:r w:rsidRPr="00581E49">
        <w:rPr>
          <w:rFonts w:ascii="Verdana" w:hAnsi="Verdana" w:cs="Arial"/>
          <w:color w:val="000000" w:themeColor="text1"/>
          <w:sz w:val="20"/>
          <w:szCs w:val="20"/>
          <w:lang w:val="en-US"/>
        </w:rPr>
        <w:t xml:space="preserve">, both in 2013, led to a </w:t>
      </w:r>
      <w:r w:rsidR="002D3AB9">
        <w:rPr>
          <w:rFonts w:ascii="Verdana" w:hAnsi="Verdana" w:cs="Arial"/>
          <w:color w:val="000000" w:themeColor="text1"/>
          <w:sz w:val="20"/>
          <w:szCs w:val="20"/>
          <w:lang w:val="en-US"/>
        </w:rPr>
        <w:t>decline in</w:t>
      </w:r>
      <w:r w:rsidR="002D3AB9" w:rsidRPr="00581E49">
        <w:rPr>
          <w:rFonts w:ascii="Verdana" w:hAnsi="Verdana" w:cs="Arial"/>
          <w:color w:val="000000" w:themeColor="text1"/>
          <w:sz w:val="20"/>
          <w:szCs w:val="20"/>
          <w:lang w:val="en-US"/>
        </w:rPr>
        <w:t xml:space="preserve"> </w:t>
      </w:r>
      <w:r w:rsidRPr="00581E49">
        <w:rPr>
          <w:rFonts w:ascii="Verdana" w:hAnsi="Verdana" w:cs="Arial"/>
          <w:color w:val="000000" w:themeColor="text1"/>
          <w:sz w:val="20"/>
          <w:szCs w:val="20"/>
          <w:lang w:val="en-US"/>
        </w:rPr>
        <w:t xml:space="preserve">number of </w:t>
      </w:r>
      <w:r w:rsidR="002D3AB9">
        <w:rPr>
          <w:rFonts w:ascii="Verdana" w:hAnsi="Verdana" w:cs="Arial"/>
          <w:color w:val="000000" w:themeColor="text1"/>
          <w:sz w:val="20"/>
          <w:szCs w:val="20"/>
          <w:lang w:val="en-US"/>
        </w:rPr>
        <w:t>imprisonments</w:t>
      </w:r>
      <w:r w:rsidR="00F1382B" w:rsidRPr="00581E49">
        <w:rPr>
          <w:rFonts w:ascii="Verdana" w:hAnsi="Verdana" w:cs="Arial"/>
          <w:color w:val="000000" w:themeColor="text1"/>
          <w:sz w:val="20"/>
          <w:szCs w:val="20"/>
          <w:lang w:val="en-US"/>
        </w:rPr>
        <w:t xml:space="preserve">. </w:t>
      </w:r>
      <w:r w:rsidR="00100357">
        <w:rPr>
          <w:rFonts w:ascii="Verdana" w:hAnsi="Verdana" w:cs="Arial"/>
          <w:sz w:val="20"/>
          <w:szCs w:val="20"/>
        </w:rPr>
        <w:t xml:space="preserve">These </w:t>
      </w:r>
      <w:r w:rsidR="002D3AB9">
        <w:rPr>
          <w:rFonts w:ascii="Verdana" w:hAnsi="Verdana" w:cs="Arial"/>
          <w:sz w:val="20"/>
          <w:szCs w:val="20"/>
        </w:rPr>
        <w:t>changes</w:t>
      </w:r>
      <w:r w:rsidRPr="00581E49">
        <w:rPr>
          <w:rFonts w:ascii="Verdana" w:hAnsi="Verdana" w:cs="Arial"/>
          <w:sz w:val="20"/>
          <w:szCs w:val="20"/>
        </w:rPr>
        <w:t xml:space="preserve"> </w:t>
      </w:r>
      <w:r w:rsidR="002D3AB9">
        <w:rPr>
          <w:rFonts w:ascii="Verdana" w:hAnsi="Verdana" w:cs="Arial"/>
          <w:sz w:val="20"/>
          <w:szCs w:val="20"/>
        </w:rPr>
        <w:t>(</w:t>
      </w:r>
      <w:r w:rsidRPr="00581E49">
        <w:rPr>
          <w:rFonts w:ascii="Verdana" w:hAnsi="Verdana" w:cs="Arial"/>
          <w:sz w:val="20"/>
          <w:szCs w:val="20"/>
        </w:rPr>
        <w:t xml:space="preserve">providing alternatives to imprisonment </w:t>
      </w:r>
      <w:r w:rsidR="002D3AB9">
        <w:rPr>
          <w:rFonts w:ascii="Verdana" w:hAnsi="Verdana" w:cs="Arial"/>
          <w:sz w:val="20"/>
          <w:szCs w:val="20"/>
        </w:rPr>
        <w:t xml:space="preserve">such as </w:t>
      </w:r>
      <w:r w:rsidRPr="00581E49">
        <w:rPr>
          <w:rFonts w:ascii="Verdana" w:hAnsi="Verdana" w:cs="Arial"/>
          <w:sz w:val="20"/>
          <w:szCs w:val="20"/>
        </w:rPr>
        <w:t xml:space="preserve">suspended sentencing, conditional release or sentencing to community </w:t>
      </w:r>
      <w:r w:rsidRPr="00581E49">
        <w:rPr>
          <w:rFonts w:ascii="Verdana" w:hAnsi="Verdana" w:cs="Arial"/>
          <w:sz w:val="20"/>
          <w:szCs w:val="20"/>
        </w:rPr>
        <w:lastRenderedPageBreak/>
        <w:t>service) result</w:t>
      </w:r>
      <w:r w:rsidR="002D3AB9">
        <w:rPr>
          <w:rFonts w:ascii="Verdana" w:hAnsi="Verdana" w:cs="Arial"/>
          <w:sz w:val="20"/>
          <w:szCs w:val="20"/>
        </w:rPr>
        <w:t>ed</w:t>
      </w:r>
      <w:r w:rsidRPr="00581E49">
        <w:rPr>
          <w:rFonts w:ascii="Verdana" w:hAnsi="Verdana" w:cs="Arial"/>
          <w:sz w:val="20"/>
          <w:szCs w:val="20"/>
        </w:rPr>
        <w:t xml:space="preserve"> in a decrease of incarceration sentences and decrease</w:t>
      </w:r>
      <w:r w:rsidR="002D3AB9">
        <w:rPr>
          <w:rFonts w:ascii="Verdana" w:hAnsi="Verdana" w:cs="Arial"/>
          <w:sz w:val="20"/>
          <w:szCs w:val="20"/>
        </w:rPr>
        <w:t>d</w:t>
      </w:r>
      <w:r w:rsidRPr="00581E49">
        <w:rPr>
          <w:rFonts w:ascii="Verdana" w:hAnsi="Verdana" w:cs="Arial"/>
          <w:sz w:val="20"/>
          <w:szCs w:val="20"/>
        </w:rPr>
        <w:t xml:space="preserve"> the pressure on the prison system and ended the existing prison overcrowding.</w:t>
      </w:r>
      <w:r w:rsidR="0020577C" w:rsidRPr="00581E49">
        <w:rPr>
          <w:rFonts w:ascii="Verdana" w:hAnsi="Verdana" w:cs="Arial"/>
          <w:color w:val="000000" w:themeColor="text1"/>
          <w:sz w:val="20"/>
          <w:szCs w:val="20"/>
        </w:rPr>
        <w:t xml:space="preserve"> </w:t>
      </w:r>
      <w:r w:rsidR="00F1382B" w:rsidRPr="00581E49">
        <w:rPr>
          <w:rFonts w:ascii="Verdana" w:hAnsi="Verdana" w:cs="Arial"/>
          <w:color w:val="000000" w:themeColor="text1"/>
          <w:sz w:val="20"/>
          <w:szCs w:val="20"/>
        </w:rPr>
        <w:t xml:space="preserve">A second benefit of the legal reform is </w:t>
      </w:r>
      <w:r w:rsidR="00F1382B" w:rsidRPr="00581E49">
        <w:rPr>
          <w:rFonts w:ascii="Verdana" w:hAnsi="Verdana" w:cs="Arial"/>
          <w:color w:val="000000" w:themeColor="text1"/>
          <w:sz w:val="20"/>
          <w:szCs w:val="20"/>
          <w:lang w:val="en-US"/>
        </w:rPr>
        <w:t xml:space="preserve">a substantial reduction of (young) people </w:t>
      </w:r>
      <w:r w:rsidR="002D3AB9">
        <w:rPr>
          <w:rFonts w:ascii="Verdana" w:hAnsi="Verdana" w:cs="Arial"/>
          <w:color w:val="000000" w:themeColor="text1"/>
          <w:sz w:val="20"/>
          <w:szCs w:val="20"/>
          <w:lang w:val="en-US"/>
        </w:rPr>
        <w:t>that have</w:t>
      </w:r>
      <w:r w:rsidR="002D3AB9" w:rsidRPr="00581E49">
        <w:rPr>
          <w:rFonts w:ascii="Verdana" w:hAnsi="Verdana" w:cs="Arial"/>
          <w:color w:val="000000" w:themeColor="text1"/>
          <w:sz w:val="20"/>
          <w:szCs w:val="20"/>
          <w:lang w:val="en-US"/>
        </w:rPr>
        <w:t xml:space="preserve"> </w:t>
      </w:r>
      <w:r w:rsidR="00F1382B" w:rsidRPr="00581E49">
        <w:rPr>
          <w:rFonts w:ascii="Verdana" w:hAnsi="Verdana" w:cs="Arial"/>
          <w:color w:val="000000" w:themeColor="text1"/>
          <w:sz w:val="20"/>
          <w:szCs w:val="20"/>
          <w:lang w:val="en-US"/>
        </w:rPr>
        <w:t>criminal records.</w:t>
      </w:r>
    </w:p>
    <w:p w14:paraId="16232CDB" w14:textId="28C1E8BF" w:rsidR="005F12CA" w:rsidRPr="00581E49" w:rsidRDefault="001C3261" w:rsidP="00C23CBB">
      <w:pPr>
        <w:pStyle w:val="Lijstalinea"/>
        <w:numPr>
          <w:ilvl w:val="0"/>
          <w:numId w:val="6"/>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The Quality Assurance systems have improved over the last NDS period. </w:t>
      </w:r>
      <w:r w:rsidR="00F1382B" w:rsidRPr="00581E49">
        <w:rPr>
          <w:rFonts w:ascii="Verdana" w:hAnsi="Verdana" w:cs="Arial"/>
          <w:color w:val="000000" w:themeColor="text1"/>
          <w:sz w:val="20"/>
          <w:szCs w:val="20"/>
          <w:lang w:val="en-US"/>
        </w:rPr>
        <w:t>The standards for various sorts of treatment</w:t>
      </w:r>
      <w:r w:rsidR="008E3FBF" w:rsidRPr="00581E49">
        <w:rPr>
          <w:rFonts w:ascii="Verdana" w:hAnsi="Verdana" w:cs="Arial"/>
          <w:color w:val="000000" w:themeColor="text1"/>
          <w:sz w:val="20"/>
          <w:szCs w:val="20"/>
          <w:lang w:val="en-US"/>
        </w:rPr>
        <w:t xml:space="preserve"> and care</w:t>
      </w:r>
      <w:r w:rsidR="00F1382B" w:rsidRPr="00581E49">
        <w:rPr>
          <w:rFonts w:ascii="Verdana" w:hAnsi="Verdana" w:cs="Arial"/>
          <w:color w:val="000000" w:themeColor="text1"/>
          <w:sz w:val="20"/>
          <w:szCs w:val="20"/>
          <w:lang w:val="en-US"/>
        </w:rPr>
        <w:t xml:space="preserve"> (</w:t>
      </w:r>
      <w:r w:rsidR="002D3AB9">
        <w:rPr>
          <w:rFonts w:ascii="Verdana" w:hAnsi="Verdana" w:cs="Arial"/>
          <w:color w:val="000000" w:themeColor="text1"/>
          <w:sz w:val="20"/>
          <w:szCs w:val="20"/>
          <w:lang w:val="en-US"/>
        </w:rPr>
        <w:t>such as</w:t>
      </w:r>
      <w:r w:rsidR="002D3AB9" w:rsidRPr="00581E49">
        <w:rPr>
          <w:rFonts w:ascii="Verdana" w:hAnsi="Verdana" w:cs="Arial"/>
          <w:color w:val="000000" w:themeColor="text1"/>
          <w:sz w:val="20"/>
          <w:szCs w:val="20"/>
          <w:lang w:val="en-US"/>
        </w:rPr>
        <w:t xml:space="preserve"> </w:t>
      </w:r>
      <w:r w:rsidR="008E3FBF" w:rsidRPr="00581E49">
        <w:rPr>
          <w:rFonts w:ascii="Verdana" w:hAnsi="Verdana"/>
          <w:sz w:val="20"/>
          <w:szCs w:val="20"/>
        </w:rPr>
        <w:t xml:space="preserve">the </w:t>
      </w:r>
      <w:r w:rsidR="008E3FBF" w:rsidRPr="00581E49">
        <w:rPr>
          <w:rFonts w:ascii="Verdana" w:hAnsi="Verdana"/>
          <w:i/>
          <w:sz w:val="20"/>
          <w:szCs w:val="20"/>
        </w:rPr>
        <w:t>Guidelines for psychosocial drug treatment</w:t>
      </w:r>
      <w:r w:rsidR="008E3FBF" w:rsidRPr="00581E49">
        <w:rPr>
          <w:rFonts w:ascii="Verdana" w:hAnsi="Verdana"/>
          <w:sz w:val="20"/>
          <w:szCs w:val="20"/>
        </w:rPr>
        <w:t xml:space="preserve"> in the health care, social or prison system in the Republic of Croatia and </w:t>
      </w:r>
      <w:r w:rsidR="008E3FBF" w:rsidRPr="00581E49">
        <w:rPr>
          <w:rFonts w:ascii="Verdana" w:hAnsi="Verdana"/>
          <w:i/>
          <w:sz w:val="20"/>
          <w:szCs w:val="20"/>
        </w:rPr>
        <w:t>Guidelines on harm reduction</w:t>
      </w:r>
      <w:r w:rsidR="008E3FBF" w:rsidRPr="00581E49">
        <w:rPr>
          <w:rFonts w:ascii="Verdana" w:hAnsi="Verdana"/>
          <w:sz w:val="20"/>
          <w:szCs w:val="20"/>
        </w:rPr>
        <w:t>) programmes were developed and implemented throughout the country.</w:t>
      </w:r>
      <w:r w:rsidRPr="00581E49">
        <w:rPr>
          <w:rFonts w:ascii="Verdana" w:hAnsi="Verdana"/>
          <w:sz w:val="20"/>
          <w:szCs w:val="20"/>
        </w:rPr>
        <w:t xml:space="preserve"> </w:t>
      </w:r>
      <w:r w:rsidR="008E3FBF" w:rsidRPr="00581E49">
        <w:rPr>
          <w:rFonts w:ascii="Verdana" w:hAnsi="Verdana" w:cs="Arial"/>
          <w:color w:val="000000" w:themeColor="text1"/>
          <w:sz w:val="20"/>
          <w:szCs w:val="20"/>
          <w:lang w:val="en-US"/>
        </w:rPr>
        <w:t>Through ongoing training and capacity building on the standards, guidelines, trend</w:t>
      </w:r>
      <w:r w:rsidR="002D3AB9">
        <w:rPr>
          <w:rFonts w:ascii="Verdana" w:hAnsi="Verdana" w:cs="Arial"/>
          <w:color w:val="000000" w:themeColor="text1"/>
          <w:sz w:val="20"/>
          <w:szCs w:val="20"/>
          <w:lang w:val="en-US"/>
        </w:rPr>
        <w:t>s</w:t>
      </w:r>
      <w:r w:rsidR="008E3FBF" w:rsidRPr="00581E49">
        <w:rPr>
          <w:rFonts w:ascii="Verdana" w:hAnsi="Verdana" w:cs="Arial"/>
          <w:color w:val="000000" w:themeColor="text1"/>
          <w:sz w:val="20"/>
          <w:szCs w:val="20"/>
          <w:lang w:val="en-US"/>
        </w:rPr>
        <w:t xml:space="preserve"> and developments contributed to the increased </w:t>
      </w:r>
      <w:r w:rsidR="00F1382B" w:rsidRPr="00581E49">
        <w:rPr>
          <w:rFonts w:ascii="Verdana" w:hAnsi="Verdana" w:cs="Arial"/>
          <w:color w:val="000000" w:themeColor="text1"/>
          <w:sz w:val="20"/>
          <w:szCs w:val="20"/>
        </w:rPr>
        <w:t xml:space="preserve">levels of </w:t>
      </w:r>
      <w:r w:rsidR="0019727F" w:rsidRPr="00581E49">
        <w:rPr>
          <w:rFonts w:ascii="Verdana" w:hAnsi="Verdana" w:cs="Arial"/>
          <w:color w:val="000000" w:themeColor="text1"/>
          <w:sz w:val="20"/>
          <w:szCs w:val="20"/>
        </w:rPr>
        <w:t>professionalism</w:t>
      </w:r>
      <w:r w:rsidR="008E3FBF" w:rsidRPr="00581E49">
        <w:rPr>
          <w:rFonts w:ascii="Verdana" w:hAnsi="Verdana" w:cs="Arial"/>
          <w:color w:val="000000" w:themeColor="text1"/>
          <w:sz w:val="20"/>
          <w:szCs w:val="20"/>
        </w:rPr>
        <w:t xml:space="preserve"> among workers in the field. At the same time Croatian </w:t>
      </w:r>
      <w:r w:rsidR="008E3FBF" w:rsidRPr="00581E49">
        <w:rPr>
          <w:rFonts w:ascii="Verdana" w:hAnsi="Verdana"/>
          <w:color w:val="000000" w:themeColor="text1"/>
          <w:sz w:val="20"/>
          <w:szCs w:val="20"/>
        </w:rPr>
        <w:t>experts are encouraged to contribute in international conferences to learn from best practices, but also to share and promote the Croatian approach and its best practices</w:t>
      </w:r>
      <w:r w:rsidR="000F0A15" w:rsidRPr="00581E49">
        <w:rPr>
          <w:rFonts w:ascii="Verdana" w:hAnsi="Verdana"/>
          <w:color w:val="000000" w:themeColor="text1"/>
          <w:sz w:val="20"/>
          <w:szCs w:val="20"/>
        </w:rPr>
        <w:t>.</w:t>
      </w:r>
    </w:p>
    <w:p w14:paraId="5E7C8800" w14:textId="5D9BAE2B" w:rsidR="000F0A15" w:rsidRPr="00581E49" w:rsidRDefault="000F0A15" w:rsidP="00C23CBB">
      <w:pPr>
        <w:pStyle w:val="Lijstalinea"/>
        <w:numPr>
          <w:ilvl w:val="0"/>
          <w:numId w:val="6"/>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The work of the Office in coordinating and facilitating the implementation of the NDS and APs is crucial and well recognized in the country. The </w:t>
      </w:r>
      <w:r w:rsidR="002D3AB9">
        <w:rPr>
          <w:rFonts w:ascii="Verdana" w:hAnsi="Verdana" w:cs="Arial"/>
          <w:color w:val="000000" w:themeColor="text1"/>
          <w:sz w:val="20"/>
          <w:szCs w:val="20"/>
          <w:lang w:val="en-US"/>
        </w:rPr>
        <w:t>support</w:t>
      </w:r>
      <w:r w:rsidR="002D3AB9" w:rsidRPr="00581E49">
        <w:rPr>
          <w:rFonts w:ascii="Verdana" w:hAnsi="Verdana" w:cs="Arial"/>
          <w:color w:val="000000" w:themeColor="text1"/>
          <w:sz w:val="20"/>
          <w:szCs w:val="20"/>
          <w:lang w:val="en-US"/>
        </w:rPr>
        <w:t xml:space="preserve"> </w:t>
      </w:r>
      <w:r w:rsidRPr="00581E49">
        <w:rPr>
          <w:rFonts w:ascii="Verdana" w:hAnsi="Verdana" w:cs="Arial"/>
          <w:color w:val="000000" w:themeColor="text1"/>
          <w:sz w:val="20"/>
          <w:szCs w:val="20"/>
          <w:lang w:val="en-US"/>
        </w:rPr>
        <w:t xml:space="preserve">of </w:t>
      </w:r>
      <w:r w:rsidR="002D3AB9">
        <w:rPr>
          <w:rFonts w:ascii="Verdana" w:hAnsi="Verdana" w:cs="Arial"/>
          <w:color w:val="000000" w:themeColor="text1"/>
          <w:sz w:val="20"/>
          <w:szCs w:val="20"/>
          <w:lang w:val="en-US"/>
        </w:rPr>
        <w:t xml:space="preserve">the </w:t>
      </w:r>
      <w:r w:rsidRPr="00581E49">
        <w:rPr>
          <w:rFonts w:ascii="Verdana" w:hAnsi="Verdana" w:cs="Arial"/>
          <w:color w:val="000000" w:themeColor="text1"/>
          <w:sz w:val="20"/>
          <w:szCs w:val="20"/>
          <w:lang w:val="en-US"/>
        </w:rPr>
        <w:t>EMCDDA and Pompidou Group and other international expertise and experience references is well thought through and contributes to the ongoing process of improving the quality control and improvement of services. The role of monitoring, evaluation and research is recognized as very supportive. There is an ongo</w:t>
      </w:r>
      <w:r w:rsidR="00186FAD" w:rsidRPr="00581E49">
        <w:rPr>
          <w:rFonts w:ascii="Verdana" w:hAnsi="Verdana" w:cs="Arial"/>
          <w:color w:val="000000" w:themeColor="text1"/>
          <w:sz w:val="20"/>
          <w:szCs w:val="20"/>
          <w:lang w:val="en-US"/>
        </w:rPr>
        <w:t xml:space="preserve">ing </w:t>
      </w:r>
      <w:r w:rsidR="00BD7A3E" w:rsidRPr="00581E49">
        <w:rPr>
          <w:rFonts w:ascii="Verdana" w:hAnsi="Verdana" w:cs="Arial"/>
          <w:color w:val="000000" w:themeColor="text1"/>
          <w:sz w:val="20"/>
          <w:szCs w:val="20"/>
          <w:lang w:val="en-US"/>
        </w:rPr>
        <w:t xml:space="preserve">and structural </w:t>
      </w:r>
      <w:r w:rsidR="00186FAD" w:rsidRPr="00581E49">
        <w:rPr>
          <w:rFonts w:ascii="Verdana" w:hAnsi="Verdana" w:cs="Arial"/>
          <w:color w:val="000000" w:themeColor="text1"/>
          <w:sz w:val="20"/>
          <w:szCs w:val="20"/>
          <w:lang w:val="en-US"/>
        </w:rPr>
        <w:t xml:space="preserve">process of data collection and specific research; for European reporting purposes but also in order to sort out specific issues and be able to address them adequately. </w:t>
      </w:r>
    </w:p>
    <w:p w14:paraId="6A7A5BE9" w14:textId="77777777" w:rsidR="000F0A15" w:rsidRPr="00581E49" w:rsidRDefault="000F0A15" w:rsidP="00C23CBB">
      <w:pPr>
        <w:pStyle w:val="Lijstalinea"/>
        <w:ind w:left="360"/>
        <w:jc w:val="both"/>
        <w:rPr>
          <w:rFonts w:ascii="Verdana" w:hAnsi="Verdana" w:cs="Arial"/>
          <w:color w:val="000000" w:themeColor="text1"/>
          <w:sz w:val="20"/>
          <w:szCs w:val="20"/>
          <w:lang w:val="en-US"/>
        </w:rPr>
      </w:pPr>
    </w:p>
    <w:p w14:paraId="7324F9C5" w14:textId="77777777" w:rsidR="001C3261" w:rsidRPr="00581E49" w:rsidRDefault="001C3261" w:rsidP="00C23CBB">
      <w:pPr>
        <w:jc w:val="both"/>
        <w:rPr>
          <w:rFonts w:ascii="Verdana" w:hAnsi="Verdana" w:cs="Arial"/>
          <w:color w:val="000000" w:themeColor="text1"/>
          <w:sz w:val="20"/>
          <w:szCs w:val="20"/>
        </w:rPr>
      </w:pPr>
    </w:p>
    <w:p w14:paraId="6C8EEBA1" w14:textId="378C5F95" w:rsidR="001C3261" w:rsidRPr="00581E49" w:rsidRDefault="002A4A60"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Notwithstanding the overall positive development of a wide range policies and services of during the last NDS, a number </w:t>
      </w:r>
      <w:r w:rsidR="00E54F23" w:rsidRPr="00581E49">
        <w:rPr>
          <w:rFonts w:ascii="Verdana" w:hAnsi="Verdana" w:cs="Arial"/>
          <w:color w:val="000000" w:themeColor="text1"/>
          <w:sz w:val="20"/>
          <w:szCs w:val="20"/>
        </w:rPr>
        <w:t xml:space="preserve">of </w:t>
      </w:r>
      <w:r w:rsidR="001C3261" w:rsidRPr="00581E49">
        <w:rPr>
          <w:rFonts w:ascii="Verdana" w:hAnsi="Verdana" w:cs="Arial"/>
          <w:color w:val="000000" w:themeColor="text1"/>
          <w:sz w:val="20"/>
          <w:szCs w:val="20"/>
        </w:rPr>
        <w:t xml:space="preserve">areas </w:t>
      </w:r>
      <w:r w:rsidRPr="00581E49">
        <w:rPr>
          <w:rFonts w:ascii="Verdana" w:hAnsi="Verdana" w:cs="Arial"/>
          <w:color w:val="000000" w:themeColor="text1"/>
          <w:sz w:val="20"/>
          <w:szCs w:val="20"/>
        </w:rPr>
        <w:t>are</w:t>
      </w:r>
      <w:r w:rsidR="00E54F23" w:rsidRPr="00581E49">
        <w:rPr>
          <w:rFonts w:ascii="Verdana" w:hAnsi="Verdana" w:cs="Arial"/>
          <w:color w:val="000000" w:themeColor="text1"/>
          <w:sz w:val="20"/>
          <w:szCs w:val="20"/>
        </w:rPr>
        <w:t xml:space="preserve">, due to either external </w:t>
      </w:r>
      <w:proofErr w:type="gramStart"/>
      <w:r w:rsidR="00E54F23" w:rsidRPr="00581E49">
        <w:rPr>
          <w:rFonts w:ascii="Verdana" w:hAnsi="Verdana" w:cs="Arial"/>
          <w:color w:val="000000" w:themeColor="text1"/>
          <w:sz w:val="20"/>
          <w:szCs w:val="20"/>
        </w:rPr>
        <w:t>developments</w:t>
      </w:r>
      <w:proofErr w:type="gramEnd"/>
      <w:r w:rsidR="00E54F23" w:rsidRPr="00581E49">
        <w:rPr>
          <w:rFonts w:ascii="Verdana" w:hAnsi="Verdana" w:cs="Arial"/>
          <w:color w:val="000000" w:themeColor="text1"/>
          <w:sz w:val="20"/>
          <w:szCs w:val="20"/>
        </w:rPr>
        <w:t xml:space="preserve"> (like changing drug use trends and patterns) or due to organisational challenges or implementation issues, </w:t>
      </w:r>
      <w:r w:rsidRPr="00581E49">
        <w:rPr>
          <w:rFonts w:ascii="Verdana" w:hAnsi="Verdana" w:cs="Arial"/>
          <w:b/>
          <w:color w:val="000000" w:themeColor="text1"/>
          <w:sz w:val="20"/>
          <w:szCs w:val="20"/>
        </w:rPr>
        <w:t>less developed</w:t>
      </w:r>
      <w:r w:rsidR="00E54F23" w:rsidRPr="00581E49">
        <w:rPr>
          <w:rFonts w:ascii="Verdana" w:hAnsi="Verdana" w:cs="Arial"/>
          <w:color w:val="000000" w:themeColor="text1"/>
          <w:sz w:val="20"/>
          <w:szCs w:val="20"/>
        </w:rPr>
        <w:t xml:space="preserve"> or</w:t>
      </w:r>
      <w:r w:rsidRPr="00581E49">
        <w:rPr>
          <w:rFonts w:ascii="Verdana" w:hAnsi="Verdana" w:cs="Arial"/>
          <w:color w:val="000000" w:themeColor="text1"/>
          <w:sz w:val="20"/>
          <w:szCs w:val="20"/>
        </w:rPr>
        <w:t xml:space="preserve"> could </w:t>
      </w:r>
      <w:r w:rsidR="00E54F23" w:rsidRPr="00581E49">
        <w:rPr>
          <w:rFonts w:ascii="Verdana" w:hAnsi="Verdana" w:cs="Arial"/>
          <w:color w:val="000000" w:themeColor="text1"/>
          <w:sz w:val="20"/>
          <w:szCs w:val="20"/>
        </w:rPr>
        <w:t xml:space="preserve">otherwise </w:t>
      </w:r>
      <w:r w:rsidRPr="00581E49">
        <w:rPr>
          <w:rFonts w:ascii="Verdana" w:hAnsi="Verdana" w:cs="Arial"/>
          <w:color w:val="000000" w:themeColor="text1"/>
          <w:sz w:val="20"/>
          <w:szCs w:val="20"/>
        </w:rPr>
        <w:t>be strengthened</w:t>
      </w:r>
      <w:r w:rsidR="001C3261" w:rsidRPr="00581E49">
        <w:rPr>
          <w:rFonts w:ascii="Verdana" w:hAnsi="Verdana" w:cs="Arial"/>
          <w:color w:val="000000" w:themeColor="text1"/>
          <w:sz w:val="20"/>
          <w:szCs w:val="20"/>
        </w:rPr>
        <w:t>.</w:t>
      </w:r>
      <w:r w:rsidRPr="00581E49">
        <w:rPr>
          <w:rFonts w:ascii="Verdana" w:hAnsi="Verdana" w:cs="Arial"/>
          <w:color w:val="000000" w:themeColor="text1"/>
          <w:sz w:val="20"/>
          <w:szCs w:val="20"/>
        </w:rPr>
        <w:t xml:space="preserve"> </w:t>
      </w:r>
      <w:r w:rsidR="00E54F23" w:rsidRPr="00581E49">
        <w:rPr>
          <w:rFonts w:ascii="Verdana" w:hAnsi="Verdana" w:cs="Arial"/>
          <w:color w:val="000000" w:themeColor="text1"/>
          <w:sz w:val="20"/>
          <w:szCs w:val="20"/>
        </w:rPr>
        <w:t>These</w:t>
      </w:r>
      <w:r w:rsidRPr="00581E49">
        <w:rPr>
          <w:rFonts w:ascii="Verdana" w:hAnsi="Verdana" w:cs="Arial"/>
          <w:color w:val="000000" w:themeColor="text1"/>
          <w:sz w:val="20"/>
          <w:szCs w:val="20"/>
        </w:rPr>
        <w:t xml:space="preserve"> areas </w:t>
      </w:r>
      <w:r w:rsidR="008A332E">
        <w:rPr>
          <w:rFonts w:ascii="Verdana" w:hAnsi="Verdana" w:cs="Arial"/>
          <w:color w:val="000000" w:themeColor="text1"/>
          <w:sz w:val="20"/>
          <w:szCs w:val="20"/>
        </w:rPr>
        <w:t xml:space="preserve">need </w:t>
      </w:r>
      <w:r w:rsidR="00E54F23" w:rsidRPr="00581E49">
        <w:rPr>
          <w:rFonts w:ascii="Verdana" w:hAnsi="Verdana" w:cs="Arial"/>
          <w:color w:val="000000" w:themeColor="text1"/>
          <w:sz w:val="20"/>
          <w:szCs w:val="20"/>
        </w:rPr>
        <w:t xml:space="preserve">special attention or prioritisation </w:t>
      </w:r>
      <w:r w:rsidRPr="00581E49">
        <w:rPr>
          <w:rFonts w:ascii="Verdana" w:hAnsi="Verdana" w:cs="Arial"/>
          <w:color w:val="000000" w:themeColor="text1"/>
          <w:sz w:val="20"/>
          <w:szCs w:val="20"/>
        </w:rPr>
        <w:t>in the next NDS</w:t>
      </w:r>
      <w:r w:rsidR="00E54F23" w:rsidRPr="00581E49">
        <w:rPr>
          <w:rFonts w:ascii="Verdana" w:hAnsi="Verdana" w:cs="Arial"/>
          <w:color w:val="000000" w:themeColor="text1"/>
          <w:sz w:val="20"/>
          <w:szCs w:val="20"/>
        </w:rPr>
        <w:t>.</w:t>
      </w:r>
    </w:p>
    <w:p w14:paraId="41F28370" w14:textId="77777777" w:rsidR="001C3261" w:rsidRPr="00581E49" w:rsidRDefault="001C3261" w:rsidP="00C23CBB">
      <w:pPr>
        <w:jc w:val="both"/>
        <w:rPr>
          <w:rFonts w:ascii="Verdana" w:hAnsi="Verdana" w:cs="Arial"/>
          <w:color w:val="000000" w:themeColor="text1"/>
          <w:sz w:val="20"/>
          <w:szCs w:val="20"/>
        </w:rPr>
      </w:pPr>
    </w:p>
    <w:p w14:paraId="0FA93496" w14:textId="0E95BF1E" w:rsidR="001D112C" w:rsidRPr="00581E49" w:rsidRDefault="00186FAD" w:rsidP="00C23CBB">
      <w:pPr>
        <w:pStyle w:val="Lijstalinea"/>
        <w:numPr>
          <w:ilvl w:val="0"/>
          <w:numId w:val="21"/>
        </w:num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One critical issue mentioned by many stakeholders is </w:t>
      </w:r>
      <w:r w:rsidR="0019727F">
        <w:rPr>
          <w:rFonts w:ascii="Verdana" w:hAnsi="Verdana" w:cs="Arial"/>
          <w:color w:val="000000" w:themeColor="text1"/>
          <w:sz w:val="20"/>
          <w:szCs w:val="20"/>
        </w:rPr>
        <w:t xml:space="preserve">the </w:t>
      </w:r>
      <w:r w:rsidR="001D112C" w:rsidRPr="00581E49">
        <w:rPr>
          <w:rFonts w:ascii="Verdana" w:hAnsi="Verdana" w:cs="Arial"/>
          <w:color w:val="000000" w:themeColor="text1"/>
          <w:sz w:val="20"/>
          <w:szCs w:val="20"/>
        </w:rPr>
        <w:t xml:space="preserve">need to for more prevention </w:t>
      </w:r>
      <w:r w:rsidR="00FD763B" w:rsidRPr="00581E49">
        <w:rPr>
          <w:rFonts w:ascii="Verdana" w:hAnsi="Verdana" w:cs="Arial"/>
          <w:color w:val="000000" w:themeColor="text1"/>
          <w:sz w:val="20"/>
          <w:szCs w:val="20"/>
        </w:rPr>
        <w:t xml:space="preserve">and education </w:t>
      </w:r>
      <w:r w:rsidRPr="00581E49">
        <w:rPr>
          <w:rFonts w:ascii="Verdana" w:hAnsi="Verdana" w:cs="Arial"/>
          <w:color w:val="000000" w:themeColor="text1"/>
          <w:sz w:val="20"/>
          <w:szCs w:val="20"/>
        </w:rPr>
        <w:t>among youth</w:t>
      </w:r>
      <w:r w:rsidR="001D112C" w:rsidRPr="00581E49">
        <w:rPr>
          <w:rFonts w:ascii="Verdana" w:hAnsi="Verdana" w:cs="Arial"/>
          <w:color w:val="000000" w:themeColor="text1"/>
          <w:sz w:val="20"/>
          <w:szCs w:val="20"/>
        </w:rPr>
        <w:t>, including those at primary schools</w:t>
      </w:r>
      <w:r w:rsidRPr="00581E49">
        <w:rPr>
          <w:rFonts w:ascii="Verdana" w:hAnsi="Verdana" w:cs="Arial"/>
          <w:color w:val="000000" w:themeColor="text1"/>
          <w:sz w:val="20"/>
          <w:szCs w:val="20"/>
        </w:rPr>
        <w:t xml:space="preserve">. </w:t>
      </w:r>
      <w:r w:rsidR="001D112C" w:rsidRPr="00581E49">
        <w:rPr>
          <w:rFonts w:ascii="Verdana" w:hAnsi="Verdana" w:cs="Arial"/>
          <w:color w:val="000000" w:themeColor="text1"/>
          <w:sz w:val="20"/>
          <w:szCs w:val="20"/>
        </w:rPr>
        <w:t xml:space="preserve">The need for more preventive measures is also witnessed in the concerns </w:t>
      </w:r>
      <w:r w:rsidR="001D112C" w:rsidRPr="00581E49">
        <w:rPr>
          <w:rFonts w:ascii="Verdana" w:hAnsi="Verdana" w:cs="Arial"/>
          <w:color w:val="000000" w:themeColor="text1"/>
          <w:sz w:val="20"/>
          <w:szCs w:val="20"/>
          <w:lang w:val="en-US"/>
        </w:rPr>
        <w:t xml:space="preserve">regarding the </w:t>
      </w:r>
      <w:r w:rsidR="00AB7837" w:rsidRPr="00581E49">
        <w:rPr>
          <w:rFonts w:ascii="Verdana" w:hAnsi="Verdana" w:cs="Arial"/>
          <w:color w:val="000000" w:themeColor="text1"/>
          <w:sz w:val="20"/>
          <w:szCs w:val="20"/>
          <w:lang w:val="en-US"/>
        </w:rPr>
        <w:t>increase in cannabis use, in the use of NPS and, to a lesser</w:t>
      </w:r>
      <w:r w:rsidR="008A332E">
        <w:rPr>
          <w:rFonts w:ascii="Verdana" w:hAnsi="Verdana" w:cs="Arial"/>
          <w:color w:val="000000" w:themeColor="text1"/>
          <w:sz w:val="20"/>
          <w:szCs w:val="20"/>
          <w:lang w:val="en-US"/>
        </w:rPr>
        <w:t xml:space="preserve"> extent</w:t>
      </w:r>
      <w:r w:rsidR="00AB7837" w:rsidRPr="00581E49">
        <w:rPr>
          <w:rFonts w:ascii="Verdana" w:hAnsi="Verdana" w:cs="Arial"/>
          <w:color w:val="000000" w:themeColor="text1"/>
          <w:sz w:val="20"/>
          <w:szCs w:val="20"/>
          <w:lang w:val="en-US"/>
        </w:rPr>
        <w:t xml:space="preserve">, of stimulants like cocaine and amphetamines. </w:t>
      </w:r>
      <w:r w:rsidR="008A332E">
        <w:rPr>
          <w:rFonts w:ascii="Verdana" w:hAnsi="Verdana" w:cs="Arial"/>
          <w:color w:val="000000" w:themeColor="text1"/>
          <w:sz w:val="20"/>
          <w:szCs w:val="20"/>
        </w:rPr>
        <w:t>V</w:t>
      </w:r>
      <w:r w:rsidR="00AB7837" w:rsidRPr="00581E49">
        <w:rPr>
          <w:rFonts w:ascii="Verdana" w:hAnsi="Verdana" w:cs="Arial"/>
          <w:color w:val="000000" w:themeColor="text1"/>
          <w:sz w:val="20"/>
          <w:szCs w:val="20"/>
        </w:rPr>
        <w:t xml:space="preserve">arious experts and stakeholders </w:t>
      </w:r>
      <w:r w:rsidR="008A332E">
        <w:rPr>
          <w:rFonts w:ascii="Verdana" w:hAnsi="Verdana" w:cs="Arial"/>
          <w:color w:val="000000" w:themeColor="text1"/>
          <w:sz w:val="20"/>
          <w:szCs w:val="20"/>
        </w:rPr>
        <w:t>are concerned about the overall increase in drug use</w:t>
      </w:r>
      <w:r w:rsidR="00AB7837" w:rsidRPr="00581E49">
        <w:rPr>
          <w:rFonts w:ascii="Verdana" w:hAnsi="Verdana" w:cs="Arial"/>
          <w:color w:val="000000" w:themeColor="text1"/>
          <w:sz w:val="20"/>
          <w:szCs w:val="20"/>
        </w:rPr>
        <w:t xml:space="preserve"> (</w:t>
      </w:r>
      <w:r w:rsidR="008A332E">
        <w:rPr>
          <w:rFonts w:ascii="Verdana" w:hAnsi="Verdana" w:cs="Arial"/>
          <w:color w:val="000000" w:themeColor="text1"/>
          <w:sz w:val="20"/>
          <w:szCs w:val="20"/>
        </w:rPr>
        <w:t>with the exception of</w:t>
      </w:r>
      <w:r w:rsidR="008A332E" w:rsidRPr="00581E49">
        <w:rPr>
          <w:rFonts w:ascii="Verdana" w:hAnsi="Verdana" w:cs="Arial"/>
          <w:color w:val="000000" w:themeColor="text1"/>
          <w:sz w:val="20"/>
          <w:szCs w:val="20"/>
        </w:rPr>
        <w:t xml:space="preserve"> </w:t>
      </w:r>
      <w:r w:rsidR="00AB7837" w:rsidRPr="00581E49">
        <w:rPr>
          <w:rFonts w:ascii="Verdana" w:hAnsi="Verdana" w:cs="Arial"/>
          <w:color w:val="000000" w:themeColor="text1"/>
          <w:sz w:val="20"/>
          <w:szCs w:val="20"/>
        </w:rPr>
        <w:t>heroin).</w:t>
      </w:r>
      <w:r w:rsidR="00AB7837" w:rsidRPr="00581E49">
        <w:rPr>
          <w:rFonts w:ascii="Verdana" w:hAnsi="Verdana" w:cs="Arial"/>
          <w:color w:val="000000" w:themeColor="text1"/>
          <w:sz w:val="20"/>
          <w:szCs w:val="20"/>
          <w:lang w:val="en-US"/>
        </w:rPr>
        <w:t xml:space="preserve"> </w:t>
      </w:r>
      <w:r w:rsidR="008A332E">
        <w:rPr>
          <w:rFonts w:ascii="Verdana" w:hAnsi="Verdana" w:cs="Arial"/>
          <w:color w:val="000000" w:themeColor="text1"/>
          <w:sz w:val="20"/>
          <w:szCs w:val="20"/>
          <w:lang w:val="en-US"/>
        </w:rPr>
        <w:t>Recent surveys</w:t>
      </w:r>
      <w:r w:rsidR="00AB7837" w:rsidRPr="00581E49">
        <w:rPr>
          <w:rFonts w:ascii="Verdana" w:hAnsi="Verdana" w:cs="Arial"/>
          <w:color w:val="000000" w:themeColor="text1"/>
          <w:sz w:val="20"/>
          <w:szCs w:val="20"/>
          <w:lang w:val="en-US"/>
        </w:rPr>
        <w:t xml:space="preserve"> (</w:t>
      </w:r>
      <w:r w:rsidR="008A332E">
        <w:rPr>
          <w:rFonts w:ascii="Verdana" w:hAnsi="Verdana" w:cs="Arial"/>
          <w:color w:val="000000" w:themeColor="text1"/>
          <w:sz w:val="20"/>
          <w:szCs w:val="20"/>
          <w:lang w:val="en-US"/>
        </w:rPr>
        <w:t xml:space="preserve">such as </w:t>
      </w:r>
      <w:r w:rsidR="00AB7837" w:rsidRPr="00581E49">
        <w:rPr>
          <w:rFonts w:ascii="Verdana" w:hAnsi="Verdana" w:cs="Arial"/>
          <w:color w:val="000000" w:themeColor="text1"/>
          <w:sz w:val="20"/>
          <w:szCs w:val="20"/>
          <w:lang w:val="en-US"/>
        </w:rPr>
        <w:t xml:space="preserve">a recent ESPAD study and e-forum research) </w:t>
      </w:r>
      <w:r w:rsidR="008A332E">
        <w:rPr>
          <w:rFonts w:ascii="Verdana" w:hAnsi="Verdana" w:cs="Arial"/>
          <w:color w:val="000000" w:themeColor="text1"/>
          <w:sz w:val="20"/>
          <w:szCs w:val="20"/>
          <w:lang w:val="en-US"/>
        </w:rPr>
        <w:t xml:space="preserve">show that </w:t>
      </w:r>
      <w:r w:rsidR="00AB7837" w:rsidRPr="00581E49">
        <w:rPr>
          <w:rFonts w:ascii="Verdana" w:hAnsi="Verdana" w:cs="Arial"/>
          <w:color w:val="000000" w:themeColor="text1"/>
          <w:sz w:val="20"/>
          <w:szCs w:val="20"/>
          <w:lang w:val="en-US"/>
        </w:rPr>
        <w:t xml:space="preserve">the use of NPS among youth is among the highest in Europe. </w:t>
      </w:r>
      <w:r w:rsidR="008A332E">
        <w:rPr>
          <w:rFonts w:ascii="Verdana" w:hAnsi="Verdana" w:cs="Arial"/>
          <w:color w:val="000000" w:themeColor="text1"/>
          <w:sz w:val="20"/>
          <w:szCs w:val="20"/>
          <w:lang w:val="en-US"/>
        </w:rPr>
        <w:br/>
      </w:r>
      <w:r w:rsidR="00BF5FAC">
        <w:rPr>
          <w:rFonts w:ascii="Verdana" w:hAnsi="Verdana" w:cs="Arial"/>
          <w:color w:val="000000" w:themeColor="text1"/>
          <w:sz w:val="20"/>
          <w:szCs w:val="20"/>
          <w:lang w:val="en-US"/>
        </w:rPr>
        <w:br/>
      </w:r>
      <w:r w:rsidR="00AB7837" w:rsidRPr="00581E49">
        <w:rPr>
          <w:rFonts w:ascii="Verdana" w:hAnsi="Verdana" w:cs="Arial"/>
          <w:color w:val="000000" w:themeColor="text1"/>
          <w:sz w:val="20"/>
          <w:szCs w:val="20"/>
          <w:lang w:val="en-US"/>
        </w:rPr>
        <w:t>Particular issues are the mentioned popularity among youth of:</w:t>
      </w:r>
    </w:p>
    <w:p w14:paraId="69530A40" w14:textId="6AC2D9B8" w:rsidR="00AB7837" w:rsidRPr="00581E49" w:rsidRDefault="00AB7837" w:rsidP="00C23CBB">
      <w:pPr>
        <w:pStyle w:val="Lijstalinea"/>
        <w:numPr>
          <w:ilvl w:val="1"/>
          <w:numId w:val="21"/>
        </w:numPr>
        <w:jc w:val="both"/>
        <w:rPr>
          <w:rFonts w:ascii="Verdana" w:hAnsi="Verdana" w:cs="Arial"/>
          <w:color w:val="000000" w:themeColor="text1"/>
          <w:sz w:val="20"/>
          <w:szCs w:val="20"/>
        </w:rPr>
      </w:pPr>
      <w:r w:rsidRPr="00581E49">
        <w:rPr>
          <w:rFonts w:ascii="Verdana" w:hAnsi="Verdana" w:cs="Arial"/>
          <w:color w:val="000000" w:themeColor="text1"/>
          <w:sz w:val="20"/>
          <w:szCs w:val="20"/>
          <w:lang w:val="en-US"/>
        </w:rPr>
        <w:t xml:space="preserve">Cannabis. </w:t>
      </w:r>
      <w:r w:rsidR="00E54F23" w:rsidRPr="00581E49">
        <w:rPr>
          <w:rFonts w:ascii="Verdana" w:hAnsi="Verdana" w:cs="Arial"/>
          <w:color w:val="000000" w:themeColor="text1"/>
          <w:sz w:val="20"/>
          <w:szCs w:val="20"/>
          <w:lang w:val="en-US"/>
        </w:rPr>
        <w:t xml:space="preserve">Concerning the use of cannabis there is </w:t>
      </w:r>
      <w:proofErr w:type="gramStart"/>
      <w:r w:rsidR="00E54F23" w:rsidRPr="00581E49">
        <w:rPr>
          <w:rFonts w:ascii="Verdana" w:hAnsi="Verdana" w:cs="Arial"/>
          <w:color w:val="000000" w:themeColor="text1"/>
          <w:sz w:val="20"/>
          <w:szCs w:val="20"/>
          <w:lang w:val="en-US"/>
        </w:rPr>
        <w:t>an</w:t>
      </w:r>
      <w:proofErr w:type="gramEnd"/>
      <w:r w:rsidR="00E54F23" w:rsidRPr="00581E49">
        <w:rPr>
          <w:rFonts w:ascii="Verdana" w:hAnsi="Verdana" w:cs="Arial"/>
          <w:color w:val="000000" w:themeColor="text1"/>
          <w:sz w:val="20"/>
          <w:szCs w:val="20"/>
          <w:lang w:val="en-US"/>
        </w:rPr>
        <w:t xml:space="preserve"> paradox</w:t>
      </w:r>
      <w:r w:rsidR="008A332E">
        <w:rPr>
          <w:rFonts w:ascii="Verdana" w:hAnsi="Verdana" w:cs="Arial"/>
          <w:color w:val="000000" w:themeColor="text1"/>
          <w:sz w:val="20"/>
          <w:szCs w:val="20"/>
          <w:lang w:val="en-US"/>
        </w:rPr>
        <w:t>ic</w:t>
      </w:r>
      <w:r w:rsidR="00E54F23" w:rsidRPr="00581E49">
        <w:rPr>
          <w:rFonts w:ascii="Verdana" w:hAnsi="Verdana" w:cs="Arial"/>
          <w:color w:val="000000" w:themeColor="text1"/>
          <w:sz w:val="20"/>
          <w:szCs w:val="20"/>
          <w:lang w:val="en-US"/>
        </w:rPr>
        <w:t xml:space="preserve">al situation where on the one </w:t>
      </w:r>
      <w:r w:rsidR="00E54F23" w:rsidRPr="000F0A50">
        <w:rPr>
          <w:rFonts w:ascii="Verdana" w:hAnsi="Verdana" w:cs="Arial"/>
          <w:sz w:val="20"/>
          <w:szCs w:val="20"/>
          <w:lang w:val="en-US"/>
        </w:rPr>
        <w:t xml:space="preserve">hand medical marihuana </w:t>
      </w:r>
      <w:r w:rsidR="00BF5FAC" w:rsidRPr="000F0A50">
        <w:rPr>
          <w:rFonts w:ascii="Verdana" w:hAnsi="Verdana" w:cs="Arial"/>
          <w:sz w:val="20"/>
          <w:szCs w:val="20"/>
          <w:lang w:val="en-US"/>
        </w:rPr>
        <w:t xml:space="preserve">is available </w:t>
      </w:r>
      <w:r w:rsidR="00BF5FAC">
        <w:rPr>
          <w:rFonts w:ascii="Verdana" w:hAnsi="Verdana" w:cs="Arial"/>
          <w:color w:val="000000" w:themeColor="text1"/>
          <w:sz w:val="20"/>
          <w:szCs w:val="20"/>
          <w:lang w:val="en-US"/>
        </w:rPr>
        <w:t>as well as an increase in</w:t>
      </w:r>
      <w:r w:rsidR="00E54F23" w:rsidRPr="00581E49">
        <w:rPr>
          <w:rFonts w:ascii="Verdana" w:hAnsi="Verdana" w:cs="Arial"/>
          <w:color w:val="000000" w:themeColor="text1"/>
          <w:sz w:val="20"/>
          <w:szCs w:val="20"/>
          <w:lang w:val="en-US"/>
        </w:rPr>
        <w:t xml:space="preserve"> use of cannabis by young people, while on the other hand there is a concern among some stakeholders </w:t>
      </w:r>
      <w:r w:rsidR="00BF5FAC">
        <w:rPr>
          <w:rFonts w:ascii="Verdana" w:hAnsi="Verdana" w:cs="Arial"/>
          <w:color w:val="000000" w:themeColor="text1"/>
          <w:sz w:val="20"/>
          <w:szCs w:val="20"/>
          <w:lang w:val="en-US"/>
        </w:rPr>
        <w:t>with regards to the</w:t>
      </w:r>
      <w:r w:rsidR="00BF5FAC" w:rsidRPr="00581E49">
        <w:rPr>
          <w:rFonts w:ascii="Verdana" w:hAnsi="Verdana" w:cs="Arial"/>
          <w:color w:val="000000" w:themeColor="text1"/>
          <w:sz w:val="20"/>
          <w:szCs w:val="20"/>
          <w:lang w:val="en-US"/>
        </w:rPr>
        <w:t xml:space="preserve"> </w:t>
      </w:r>
      <w:r w:rsidR="00E54F23" w:rsidRPr="00581E49">
        <w:rPr>
          <w:rFonts w:ascii="Verdana" w:hAnsi="Verdana" w:cs="Arial"/>
          <w:color w:val="000000" w:themeColor="text1"/>
          <w:sz w:val="20"/>
          <w:szCs w:val="20"/>
          <w:lang w:val="en-US"/>
        </w:rPr>
        <w:t xml:space="preserve">potential dependency and </w:t>
      </w:r>
      <w:r w:rsidR="00BF5FAC">
        <w:rPr>
          <w:rFonts w:ascii="Verdana" w:hAnsi="Verdana" w:cs="Arial"/>
          <w:color w:val="000000" w:themeColor="text1"/>
          <w:sz w:val="20"/>
          <w:szCs w:val="20"/>
          <w:lang w:val="en-US"/>
        </w:rPr>
        <w:t>other health–related risks that use of cannabis can cause</w:t>
      </w:r>
      <w:r w:rsidR="00E54F23" w:rsidRPr="00581E49">
        <w:rPr>
          <w:rFonts w:ascii="Verdana" w:hAnsi="Verdana" w:cs="Arial"/>
          <w:color w:val="000000" w:themeColor="text1"/>
          <w:sz w:val="20"/>
          <w:szCs w:val="20"/>
          <w:lang w:val="en-US"/>
        </w:rPr>
        <w:t xml:space="preserve">. </w:t>
      </w:r>
    </w:p>
    <w:p w14:paraId="31BD1616" w14:textId="21D1A410" w:rsidR="001D112C" w:rsidRPr="00581E49" w:rsidRDefault="00AB7837" w:rsidP="00C23CBB">
      <w:pPr>
        <w:pStyle w:val="Lijstalinea"/>
        <w:numPr>
          <w:ilvl w:val="1"/>
          <w:numId w:val="21"/>
        </w:numPr>
        <w:jc w:val="both"/>
        <w:rPr>
          <w:rFonts w:ascii="Verdana" w:hAnsi="Verdana" w:cs="Arial"/>
          <w:color w:val="000000" w:themeColor="text1"/>
          <w:sz w:val="20"/>
          <w:szCs w:val="20"/>
        </w:rPr>
      </w:pPr>
      <w:r w:rsidRPr="00581E49">
        <w:rPr>
          <w:rFonts w:ascii="Verdana" w:hAnsi="Verdana" w:cs="Arial"/>
          <w:color w:val="000000" w:themeColor="text1"/>
          <w:sz w:val="20"/>
          <w:szCs w:val="20"/>
          <w:lang w:val="en-US"/>
        </w:rPr>
        <w:t xml:space="preserve">NPS.  Young people have limited knowledge on the effects </w:t>
      </w:r>
      <w:r w:rsidR="00BF5FAC">
        <w:rPr>
          <w:rFonts w:ascii="Verdana" w:hAnsi="Verdana" w:cs="Arial"/>
          <w:color w:val="000000" w:themeColor="text1"/>
          <w:sz w:val="20"/>
          <w:szCs w:val="20"/>
          <w:lang w:val="en-US"/>
        </w:rPr>
        <w:t xml:space="preserve">and risks </w:t>
      </w:r>
      <w:r w:rsidRPr="00581E49">
        <w:rPr>
          <w:rFonts w:ascii="Verdana" w:hAnsi="Verdana" w:cs="Arial"/>
          <w:color w:val="000000" w:themeColor="text1"/>
          <w:sz w:val="20"/>
          <w:szCs w:val="20"/>
          <w:lang w:val="en-US"/>
        </w:rPr>
        <w:t xml:space="preserve">of </w:t>
      </w:r>
      <w:r w:rsidR="00BF5FAC">
        <w:rPr>
          <w:rFonts w:ascii="Verdana" w:hAnsi="Verdana" w:cs="Arial"/>
          <w:color w:val="000000" w:themeColor="text1"/>
          <w:sz w:val="20"/>
          <w:szCs w:val="20"/>
          <w:lang w:val="en-US"/>
        </w:rPr>
        <w:t xml:space="preserve">use of </w:t>
      </w:r>
      <w:r w:rsidRPr="00581E49">
        <w:rPr>
          <w:rFonts w:ascii="Verdana" w:hAnsi="Verdana" w:cs="Arial"/>
          <w:color w:val="000000" w:themeColor="text1"/>
          <w:sz w:val="20"/>
          <w:szCs w:val="20"/>
          <w:lang w:val="en-US"/>
        </w:rPr>
        <w:t>NPS</w:t>
      </w:r>
      <w:r w:rsidR="00243217">
        <w:rPr>
          <w:rFonts w:ascii="Verdana" w:hAnsi="Verdana" w:cs="Arial"/>
          <w:color w:val="000000" w:themeColor="text1"/>
          <w:sz w:val="20"/>
          <w:szCs w:val="20"/>
          <w:lang w:val="en-US"/>
        </w:rPr>
        <w:t xml:space="preserve">, while on the other had NPS are perceived as less risky than ‘classic’ drugs. </w:t>
      </w:r>
      <w:r w:rsidRPr="00581E49">
        <w:rPr>
          <w:rFonts w:ascii="Verdana" w:hAnsi="Verdana" w:cs="Arial"/>
          <w:color w:val="000000" w:themeColor="text1"/>
          <w:sz w:val="20"/>
          <w:szCs w:val="20"/>
          <w:lang w:val="en-US"/>
        </w:rPr>
        <w:t xml:space="preserve"> </w:t>
      </w:r>
      <w:r w:rsidRPr="00581E49">
        <w:rPr>
          <w:rFonts w:ascii="Verdana" w:hAnsi="Verdana" w:cs="Arial"/>
          <w:color w:val="000000" w:themeColor="text1"/>
          <w:sz w:val="20"/>
          <w:szCs w:val="20"/>
        </w:rPr>
        <w:t xml:space="preserve"> </w:t>
      </w:r>
    </w:p>
    <w:p w14:paraId="3E0525DB" w14:textId="028FBC34" w:rsidR="00FD763B" w:rsidRPr="00581E49" w:rsidRDefault="001D112C" w:rsidP="00C23CBB">
      <w:pPr>
        <w:ind w:left="360"/>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The evaluators understand the concerns on the issues of cannabis and NPS, but </w:t>
      </w:r>
      <w:r w:rsidR="00243217">
        <w:rPr>
          <w:rFonts w:ascii="Verdana" w:hAnsi="Verdana" w:cs="Arial"/>
          <w:color w:val="000000" w:themeColor="text1"/>
          <w:sz w:val="20"/>
          <w:szCs w:val="20"/>
        </w:rPr>
        <w:t>stress that</w:t>
      </w:r>
      <w:r w:rsidRPr="00581E49">
        <w:rPr>
          <w:rFonts w:ascii="Verdana" w:hAnsi="Verdana" w:cs="Arial"/>
          <w:color w:val="000000" w:themeColor="text1"/>
          <w:sz w:val="20"/>
          <w:szCs w:val="20"/>
        </w:rPr>
        <w:t xml:space="preserve"> </w:t>
      </w:r>
      <w:r w:rsidR="00243217">
        <w:rPr>
          <w:rFonts w:ascii="Verdana" w:hAnsi="Verdana" w:cs="Arial"/>
          <w:color w:val="000000" w:themeColor="text1"/>
          <w:sz w:val="20"/>
          <w:szCs w:val="20"/>
        </w:rPr>
        <w:t xml:space="preserve">it is necessary </w:t>
      </w:r>
      <w:r w:rsidRPr="00581E49">
        <w:rPr>
          <w:rFonts w:ascii="Verdana" w:hAnsi="Verdana" w:cs="Arial"/>
          <w:color w:val="000000" w:themeColor="text1"/>
          <w:sz w:val="20"/>
          <w:szCs w:val="20"/>
        </w:rPr>
        <w:t>to make a clear distinction</w:t>
      </w:r>
      <w:r w:rsidR="007946C8" w:rsidRPr="00581E49">
        <w:rPr>
          <w:rFonts w:ascii="Verdana" w:hAnsi="Verdana" w:cs="Arial"/>
          <w:color w:val="000000" w:themeColor="text1"/>
          <w:sz w:val="20"/>
          <w:szCs w:val="20"/>
        </w:rPr>
        <w:t xml:space="preserve"> between</w:t>
      </w:r>
      <w:r w:rsidRPr="00581E49">
        <w:rPr>
          <w:rFonts w:ascii="Verdana" w:hAnsi="Verdana" w:cs="Arial"/>
          <w:color w:val="000000" w:themeColor="text1"/>
          <w:sz w:val="20"/>
          <w:szCs w:val="20"/>
        </w:rPr>
        <w:t xml:space="preserve"> </w:t>
      </w:r>
      <w:r w:rsidR="007946C8" w:rsidRPr="00581E49">
        <w:rPr>
          <w:rFonts w:ascii="Verdana" w:hAnsi="Verdana" w:cs="Arial"/>
          <w:color w:val="000000" w:themeColor="text1"/>
          <w:sz w:val="20"/>
          <w:szCs w:val="20"/>
        </w:rPr>
        <w:t xml:space="preserve">real </w:t>
      </w:r>
      <w:r w:rsidRPr="00581E49">
        <w:rPr>
          <w:rFonts w:ascii="Verdana" w:hAnsi="Verdana" w:cs="Arial"/>
          <w:color w:val="000000" w:themeColor="text1"/>
          <w:sz w:val="20"/>
          <w:szCs w:val="20"/>
        </w:rPr>
        <w:t>issues</w:t>
      </w:r>
      <w:r w:rsidR="007946C8" w:rsidRPr="00581E49">
        <w:rPr>
          <w:rFonts w:ascii="Verdana" w:hAnsi="Verdana" w:cs="Arial"/>
          <w:color w:val="000000" w:themeColor="text1"/>
          <w:sz w:val="20"/>
          <w:szCs w:val="20"/>
        </w:rPr>
        <w:t xml:space="preserve"> (</w:t>
      </w:r>
      <w:r w:rsidR="00243217">
        <w:rPr>
          <w:rFonts w:ascii="Verdana" w:hAnsi="Verdana" w:cs="Arial"/>
          <w:color w:val="000000" w:themeColor="text1"/>
          <w:sz w:val="20"/>
          <w:szCs w:val="20"/>
        </w:rPr>
        <w:t>e.g. problematic use or increase in health-related risks related to use of these drugs)</w:t>
      </w:r>
      <w:r w:rsidR="007946C8" w:rsidRPr="00581E49">
        <w:rPr>
          <w:rFonts w:ascii="Verdana" w:hAnsi="Verdana" w:cs="Arial"/>
          <w:color w:val="000000" w:themeColor="text1"/>
          <w:sz w:val="20"/>
          <w:szCs w:val="20"/>
        </w:rPr>
        <w:t>)</w:t>
      </w:r>
      <w:r w:rsidRPr="00581E49">
        <w:rPr>
          <w:rFonts w:ascii="Verdana" w:hAnsi="Verdana" w:cs="Arial"/>
          <w:color w:val="000000" w:themeColor="text1"/>
          <w:sz w:val="20"/>
          <w:szCs w:val="20"/>
        </w:rPr>
        <w:t xml:space="preserve"> and perceived (‘media’) issues and note that </w:t>
      </w:r>
      <w:r w:rsidR="00243217">
        <w:rPr>
          <w:rFonts w:ascii="Verdana" w:hAnsi="Verdana" w:cs="Arial"/>
          <w:color w:val="000000" w:themeColor="text1"/>
          <w:sz w:val="20"/>
          <w:szCs w:val="20"/>
        </w:rPr>
        <w:t xml:space="preserve">there is </w:t>
      </w:r>
      <w:r w:rsidRPr="00581E49">
        <w:rPr>
          <w:rFonts w:ascii="Verdana" w:hAnsi="Verdana" w:cs="Arial"/>
          <w:color w:val="000000" w:themeColor="text1"/>
          <w:sz w:val="20"/>
          <w:szCs w:val="20"/>
        </w:rPr>
        <w:t xml:space="preserve">a lack of </w:t>
      </w:r>
      <w:r w:rsidRPr="00581E49">
        <w:rPr>
          <w:rFonts w:ascii="Verdana" w:hAnsi="Verdana" w:cs="Arial"/>
          <w:color w:val="000000" w:themeColor="text1"/>
          <w:sz w:val="20"/>
          <w:szCs w:val="20"/>
        </w:rPr>
        <w:lastRenderedPageBreak/>
        <w:t>clear</w:t>
      </w:r>
      <w:r w:rsidR="00243217">
        <w:rPr>
          <w:rFonts w:ascii="Verdana" w:hAnsi="Verdana" w:cs="Arial"/>
          <w:color w:val="000000" w:themeColor="text1"/>
          <w:sz w:val="20"/>
          <w:szCs w:val="20"/>
        </w:rPr>
        <w:t>,</w:t>
      </w:r>
      <w:r w:rsidRPr="00581E49">
        <w:rPr>
          <w:rFonts w:ascii="Verdana" w:hAnsi="Verdana" w:cs="Arial"/>
          <w:color w:val="000000" w:themeColor="text1"/>
          <w:sz w:val="20"/>
          <w:szCs w:val="20"/>
        </w:rPr>
        <w:t xml:space="preserve"> factual information </w:t>
      </w:r>
      <w:r w:rsidR="00243217">
        <w:rPr>
          <w:rFonts w:ascii="Verdana" w:hAnsi="Verdana" w:cs="Arial"/>
          <w:color w:val="000000" w:themeColor="text1"/>
          <w:sz w:val="20"/>
          <w:szCs w:val="20"/>
        </w:rPr>
        <w:t>about drugs among</w:t>
      </w:r>
      <w:r w:rsidR="00243217" w:rsidRPr="00581E49">
        <w:rPr>
          <w:rFonts w:ascii="Verdana" w:hAnsi="Verdana" w:cs="Arial"/>
          <w:color w:val="000000" w:themeColor="text1"/>
          <w:sz w:val="20"/>
          <w:szCs w:val="20"/>
        </w:rPr>
        <w:t xml:space="preserve"> </w:t>
      </w:r>
      <w:r w:rsidR="007946C8" w:rsidRPr="00581E49">
        <w:rPr>
          <w:rFonts w:ascii="Verdana" w:hAnsi="Verdana" w:cs="Arial"/>
          <w:color w:val="000000" w:themeColor="text1"/>
          <w:sz w:val="20"/>
          <w:szCs w:val="20"/>
        </w:rPr>
        <w:t>young people,</w:t>
      </w:r>
      <w:r w:rsidRPr="00581E49">
        <w:rPr>
          <w:rFonts w:ascii="Verdana" w:hAnsi="Verdana" w:cs="Arial"/>
          <w:color w:val="000000" w:themeColor="text1"/>
          <w:sz w:val="20"/>
          <w:szCs w:val="20"/>
        </w:rPr>
        <w:t xml:space="preserve"> </w:t>
      </w:r>
      <w:r w:rsidR="00243217">
        <w:rPr>
          <w:rFonts w:ascii="Verdana" w:hAnsi="Verdana" w:cs="Arial"/>
          <w:color w:val="000000" w:themeColor="text1"/>
          <w:sz w:val="20"/>
          <w:szCs w:val="20"/>
        </w:rPr>
        <w:t>which drives</w:t>
      </w:r>
      <w:r w:rsidR="004E17D8">
        <w:rPr>
          <w:rFonts w:ascii="Verdana" w:hAnsi="Verdana" w:cs="Arial"/>
          <w:color w:val="000000" w:themeColor="text1"/>
          <w:sz w:val="20"/>
          <w:szCs w:val="20"/>
        </w:rPr>
        <w:t xml:space="preserve"> </w:t>
      </w:r>
      <w:r w:rsidRPr="00581E49">
        <w:rPr>
          <w:rFonts w:ascii="Verdana" w:hAnsi="Verdana" w:cs="Arial"/>
          <w:color w:val="000000" w:themeColor="text1"/>
          <w:sz w:val="20"/>
          <w:szCs w:val="20"/>
        </w:rPr>
        <w:t>youngsters’</w:t>
      </w:r>
      <w:r w:rsidR="00243217">
        <w:rPr>
          <w:rFonts w:ascii="Verdana" w:hAnsi="Verdana" w:cs="Arial"/>
          <w:color w:val="000000" w:themeColor="text1"/>
          <w:sz w:val="20"/>
          <w:szCs w:val="20"/>
        </w:rPr>
        <w:t xml:space="preserve"> to</w:t>
      </w:r>
      <w:r w:rsidRPr="00581E49">
        <w:rPr>
          <w:rFonts w:ascii="Verdana" w:hAnsi="Verdana" w:cs="Arial"/>
          <w:color w:val="000000" w:themeColor="text1"/>
          <w:sz w:val="20"/>
          <w:szCs w:val="20"/>
        </w:rPr>
        <w:t xml:space="preserve"> ‘experiment by trial and error’.</w:t>
      </w:r>
    </w:p>
    <w:p w14:paraId="668A108F" w14:textId="11BEF0A5" w:rsidR="001376EE" w:rsidRPr="00581E49" w:rsidRDefault="007946C8" w:rsidP="00C23CBB">
      <w:pPr>
        <w:pStyle w:val="Lijstalinea"/>
        <w:numPr>
          <w:ilvl w:val="0"/>
          <w:numId w:val="21"/>
        </w:num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Another related issue is mentioned by many experts and stakeholders is the </w:t>
      </w:r>
      <w:r w:rsidR="001D112C" w:rsidRPr="00581E49">
        <w:rPr>
          <w:rFonts w:ascii="Verdana" w:hAnsi="Verdana" w:cs="Arial"/>
          <w:color w:val="000000" w:themeColor="text1"/>
          <w:sz w:val="20"/>
          <w:szCs w:val="20"/>
        </w:rPr>
        <w:t xml:space="preserve">need for </w:t>
      </w:r>
      <w:r w:rsidRPr="00581E49">
        <w:rPr>
          <w:rFonts w:ascii="Verdana" w:hAnsi="Verdana" w:cs="Arial"/>
          <w:color w:val="000000" w:themeColor="text1"/>
          <w:sz w:val="20"/>
          <w:szCs w:val="20"/>
        </w:rPr>
        <w:t xml:space="preserve">a comprehensive strategy on all addictive substances, </w:t>
      </w:r>
      <w:r w:rsidR="00243217">
        <w:rPr>
          <w:rFonts w:ascii="Verdana" w:hAnsi="Verdana" w:cs="Arial"/>
          <w:color w:val="000000" w:themeColor="text1"/>
          <w:sz w:val="20"/>
          <w:szCs w:val="20"/>
        </w:rPr>
        <w:t xml:space="preserve">including </w:t>
      </w:r>
      <w:r w:rsidRPr="00581E49">
        <w:rPr>
          <w:rFonts w:ascii="Verdana" w:hAnsi="Verdana" w:cs="Arial"/>
          <w:color w:val="000000" w:themeColor="text1"/>
          <w:sz w:val="20"/>
          <w:szCs w:val="20"/>
        </w:rPr>
        <w:t xml:space="preserve">alcohol, tobacco and prescription substances, and addictive behaviour like problematic gambling or internet use. </w:t>
      </w:r>
      <w:r w:rsidR="00FD763B" w:rsidRPr="00581E49">
        <w:rPr>
          <w:rFonts w:ascii="Verdana" w:hAnsi="Verdana" w:cs="Arial"/>
          <w:color w:val="000000" w:themeColor="text1"/>
          <w:sz w:val="20"/>
          <w:szCs w:val="20"/>
        </w:rPr>
        <w:t xml:space="preserve">The current NDS is largely focused on </w:t>
      </w:r>
      <w:r w:rsidR="00243217">
        <w:rPr>
          <w:rFonts w:ascii="Verdana" w:hAnsi="Verdana" w:cs="Arial"/>
          <w:color w:val="000000" w:themeColor="text1"/>
          <w:sz w:val="20"/>
          <w:szCs w:val="20"/>
        </w:rPr>
        <w:t>classic drugs.</w:t>
      </w:r>
      <w:r w:rsidR="00FD763B" w:rsidRPr="00581E49">
        <w:rPr>
          <w:rFonts w:ascii="Verdana" w:hAnsi="Verdana" w:cs="Arial"/>
          <w:color w:val="000000" w:themeColor="text1"/>
          <w:sz w:val="20"/>
          <w:szCs w:val="20"/>
        </w:rPr>
        <w:t xml:space="preserve"> </w:t>
      </w:r>
      <w:r w:rsidR="00243217">
        <w:rPr>
          <w:rFonts w:ascii="Verdana" w:hAnsi="Verdana" w:cs="Arial"/>
          <w:color w:val="000000" w:themeColor="text1"/>
          <w:sz w:val="20"/>
          <w:szCs w:val="20"/>
        </w:rPr>
        <w:t>Prevailing drug treatment in Croatia</w:t>
      </w:r>
      <w:r w:rsidR="00FD763B" w:rsidRPr="00581E49">
        <w:rPr>
          <w:rFonts w:ascii="Verdana" w:hAnsi="Verdana" w:cs="Arial"/>
          <w:color w:val="000000" w:themeColor="text1"/>
          <w:sz w:val="20"/>
          <w:szCs w:val="20"/>
        </w:rPr>
        <w:t xml:space="preserve"> </w:t>
      </w:r>
      <w:r w:rsidR="00243217">
        <w:rPr>
          <w:rFonts w:ascii="Verdana" w:hAnsi="Verdana" w:cs="Arial"/>
          <w:color w:val="000000" w:themeColor="text1"/>
          <w:sz w:val="20"/>
          <w:szCs w:val="20"/>
        </w:rPr>
        <w:t>is</w:t>
      </w:r>
      <w:r w:rsidR="00FD763B" w:rsidRPr="00581E49">
        <w:rPr>
          <w:rFonts w:ascii="Verdana" w:hAnsi="Verdana" w:cs="Arial"/>
          <w:color w:val="000000" w:themeColor="text1"/>
          <w:sz w:val="20"/>
          <w:szCs w:val="20"/>
        </w:rPr>
        <w:t xml:space="preserve"> largely focused on </w:t>
      </w:r>
      <w:r w:rsidR="00243217">
        <w:rPr>
          <w:rFonts w:ascii="Verdana" w:hAnsi="Verdana" w:cs="Arial"/>
          <w:color w:val="000000" w:themeColor="text1"/>
          <w:sz w:val="20"/>
          <w:szCs w:val="20"/>
        </w:rPr>
        <w:t>heroin</w:t>
      </w:r>
      <w:r w:rsidR="00243217" w:rsidRPr="00581E49">
        <w:rPr>
          <w:rFonts w:ascii="Verdana" w:hAnsi="Verdana" w:cs="Arial"/>
          <w:color w:val="000000" w:themeColor="text1"/>
          <w:sz w:val="20"/>
          <w:szCs w:val="20"/>
        </w:rPr>
        <w:t xml:space="preserve"> </w:t>
      </w:r>
      <w:r w:rsidR="00FD763B" w:rsidRPr="00581E49">
        <w:rPr>
          <w:rFonts w:ascii="Verdana" w:hAnsi="Verdana" w:cs="Arial"/>
          <w:color w:val="000000" w:themeColor="text1"/>
          <w:sz w:val="20"/>
          <w:szCs w:val="20"/>
        </w:rPr>
        <w:t xml:space="preserve">use and in general terms provide a choice </w:t>
      </w:r>
      <w:r w:rsidR="005742E7">
        <w:rPr>
          <w:rFonts w:ascii="Verdana" w:hAnsi="Verdana" w:cs="Arial"/>
          <w:color w:val="000000" w:themeColor="text1"/>
          <w:sz w:val="20"/>
          <w:szCs w:val="20"/>
        </w:rPr>
        <w:t>between</w:t>
      </w:r>
      <w:r w:rsidR="00FD763B" w:rsidRPr="00581E49">
        <w:rPr>
          <w:rFonts w:ascii="Verdana" w:hAnsi="Verdana" w:cs="Arial"/>
          <w:color w:val="000000" w:themeColor="text1"/>
          <w:sz w:val="20"/>
          <w:szCs w:val="20"/>
        </w:rPr>
        <w:t xml:space="preserve"> opiate substitution treatment or </w:t>
      </w:r>
      <w:r w:rsidR="00A71A06" w:rsidRPr="00581E49">
        <w:rPr>
          <w:rFonts w:ascii="Verdana" w:hAnsi="Verdana" w:cs="Arial"/>
          <w:color w:val="000000" w:themeColor="text1"/>
          <w:sz w:val="20"/>
          <w:szCs w:val="20"/>
        </w:rPr>
        <w:t xml:space="preserve">a </w:t>
      </w:r>
      <w:proofErr w:type="spellStart"/>
      <w:r w:rsidR="005742E7">
        <w:rPr>
          <w:rFonts w:ascii="Verdana" w:hAnsi="Verdana" w:cs="Arial"/>
          <w:color w:val="000000" w:themeColor="text1"/>
          <w:sz w:val="20"/>
          <w:szCs w:val="20"/>
        </w:rPr>
        <w:t>longstay</w:t>
      </w:r>
      <w:proofErr w:type="spellEnd"/>
      <w:r w:rsidR="005742E7" w:rsidRPr="00581E49">
        <w:rPr>
          <w:rFonts w:ascii="Verdana" w:hAnsi="Verdana" w:cs="Arial"/>
          <w:color w:val="000000" w:themeColor="text1"/>
          <w:sz w:val="20"/>
          <w:szCs w:val="20"/>
        </w:rPr>
        <w:t xml:space="preserve"> </w:t>
      </w:r>
      <w:r w:rsidR="00A71A06" w:rsidRPr="00581E49">
        <w:rPr>
          <w:rFonts w:ascii="Verdana" w:hAnsi="Verdana" w:cs="Arial"/>
          <w:color w:val="000000" w:themeColor="text1"/>
          <w:sz w:val="20"/>
          <w:szCs w:val="20"/>
        </w:rPr>
        <w:t xml:space="preserve">in a therapeutic community. </w:t>
      </w:r>
      <w:r w:rsidR="00FD763B" w:rsidRPr="00581E49">
        <w:rPr>
          <w:rFonts w:ascii="Verdana" w:hAnsi="Verdana" w:cs="Arial"/>
          <w:color w:val="000000" w:themeColor="text1"/>
          <w:sz w:val="20"/>
          <w:szCs w:val="20"/>
        </w:rPr>
        <w:t xml:space="preserve">Several experts express the lack </w:t>
      </w:r>
      <w:r w:rsidR="005742E7">
        <w:rPr>
          <w:rFonts w:ascii="Verdana" w:hAnsi="Verdana" w:cs="Arial"/>
          <w:color w:val="000000" w:themeColor="text1"/>
          <w:sz w:val="20"/>
          <w:szCs w:val="20"/>
        </w:rPr>
        <w:t>treatment options,</w:t>
      </w:r>
      <w:r w:rsidR="00FD763B" w:rsidRPr="00581E49">
        <w:rPr>
          <w:rFonts w:ascii="Verdana" w:hAnsi="Verdana" w:cs="Arial"/>
          <w:color w:val="000000" w:themeColor="text1"/>
          <w:sz w:val="20"/>
          <w:szCs w:val="20"/>
        </w:rPr>
        <w:t xml:space="preserve"> </w:t>
      </w:r>
      <w:r w:rsidR="005742E7">
        <w:rPr>
          <w:rFonts w:ascii="Verdana" w:hAnsi="Verdana" w:cs="Arial"/>
          <w:color w:val="000000" w:themeColor="text1"/>
          <w:sz w:val="20"/>
          <w:szCs w:val="20"/>
        </w:rPr>
        <w:t xml:space="preserve">especially </w:t>
      </w:r>
      <w:r w:rsidR="00A71A06" w:rsidRPr="00581E49">
        <w:rPr>
          <w:rFonts w:ascii="Verdana" w:hAnsi="Verdana" w:cs="Arial"/>
          <w:color w:val="000000" w:themeColor="text1"/>
          <w:sz w:val="20"/>
          <w:szCs w:val="20"/>
        </w:rPr>
        <w:t>online intervention</w:t>
      </w:r>
      <w:r w:rsidR="005742E7">
        <w:rPr>
          <w:rFonts w:ascii="Verdana" w:hAnsi="Verdana" w:cs="Arial"/>
          <w:color w:val="000000" w:themeColor="text1"/>
          <w:sz w:val="20"/>
          <w:szCs w:val="20"/>
        </w:rPr>
        <w:t>s</w:t>
      </w:r>
      <w:r w:rsidR="00A71A06" w:rsidRPr="00581E49">
        <w:rPr>
          <w:rFonts w:ascii="Verdana" w:hAnsi="Verdana" w:cs="Arial"/>
          <w:color w:val="000000" w:themeColor="text1"/>
          <w:sz w:val="20"/>
          <w:szCs w:val="20"/>
        </w:rPr>
        <w:t>, part-time programme</w:t>
      </w:r>
      <w:r w:rsidR="00F06404" w:rsidRPr="00581E49">
        <w:rPr>
          <w:rFonts w:ascii="Verdana" w:hAnsi="Verdana" w:cs="Arial"/>
          <w:color w:val="000000" w:themeColor="text1"/>
          <w:sz w:val="20"/>
          <w:szCs w:val="20"/>
        </w:rPr>
        <w:t>s</w:t>
      </w:r>
      <w:r w:rsidR="005742E7">
        <w:rPr>
          <w:rFonts w:ascii="Verdana" w:hAnsi="Verdana" w:cs="Arial"/>
          <w:color w:val="000000" w:themeColor="text1"/>
          <w:sz w:val="20"/>
          <w:szCs w:val="20"/>
        </w:rPr>
        <w:t>.</w:t>
      </w:r>
      <w:r w:rsidR="00A71A06" w:rsidRPr="00581E49">
        <w:rPr>
          <w:rFonts w:ascii="Verdana" w:hAnsi="Verdana" w:cs="Arial"/>
          <w:color w:val="000000" w:themeColor="text1"/>
          <w:sz w:val="20"/>
          <w:szCs w:val="20"/>
        </w:rPr>
        <w:t xml:space="preserve"> </w:t>
      </w:r>
      <w:r w:rsidR="005742E7">
        <w:rPr>
          <w:rFonts w:ascii="Verdana" w:hAnsi="Verdana" w:cs="Arial"/>
          <w:color w:val="000000" w:themeColor="text1"/>
          <w:sz w:val="20"/>
          <w:szCs w:val="20"/>
        </w:rPr>
        <w:t>E</w:t>
      </w:r>
      <w:r w:rsidR="00FD763B" w:rsidRPr="00581E49">
        <w:rPr>
          <w:rFonts w:ascii="Verdana" w:hAnsi="Verdana" w:cs="Arial"/>
          <w:color w:val="000000" w:themeColor="text1"/>
          <w:sz w:val="20"/>
          <w:szCs w:val="20"/>
        </w:rPr>
        <w:t xml:space="preserve">xperts express a </w:t>
      </w:r>
      <w:r w:rsidRPr="00581E49">
        <w:rPr>
          <w:rFonts w:ascii="Verdana" w:hAnsi="Verdana" w:cs="Arial"/>
          <w:color w:val="000000" w:themeColor="text1"/>
          <w:sz w:val="20"/>
          <w:szCs w:val="20"/>
        </w:rPr>
        <w:t xml:space="preserve">need for a more integrated </w:t>
      </w:r>
      <w:r w:rsidR="005742E7">
        <w:rPr>
          <w:rFonts w:ascii="Verdana" w:hAnsi="Verdana" w:cs="Arial"/>
          <w:color w:val="000000" w:themeColor="text1"/>
          <w:sz w:val="20"/>
          <w:szCs w:val="20"/>
        </w:rPr>
        <w:t>model for</w:t>
      </w:r>
      <w:r w:rsidR="001D112C" w:rsidRPr="00581E49">
        <w:rPr>
          <w:rFonts w:ascii="Verdana" w:hAnsi="Verdana" w:cs="Arial"/>
          <w:color w:val="000000" w:themeColor="text1"/>
          <w:sz w:val="20"/>
          <w:szCs w:val="20"/>
        </w:rPr>
        <w:t xml:space="preserve"> prevention, treatment and care for </w:t>
      </w:r>
      <w:r w:rsidRPr="00581E49">
        <w:rPr>
          <w:rFonts w:ascii="Verdana" w:hAnsi="Verdana" w:cs="Arial"/>
          <w:color w:val="000000" w:themeColor="text1"/>
          <w:sz w:val="20"/>
          <w:szCs w:val="20"/>
        </w:rPr>
        <w:t xml:space="preserve">addictive substances and addictive </w:t>
      </w:r>
      <w:r w:rsidR="00FD763B" w:rsidRPr="00581E49">
        <w:rPr>
          <w:rFonts w:ascii="Verdana" w:hAnsi="Verdana" w:cs="Arial"/>
          <w:color w:val="000000" w:themeColor="text1"/>
          <w:sz w:val="20"/>
          <w:szCs w:val="20"/>
        </w:rPr>
        <w:t>behaviour which are not been addressed in the current strategy.</w:t>
      </w:r>
    </w:p>
    <w:p w14:paraId="59AA1B29" w14:textId="77777777" w:rsidR="00AD2D25" w:rsidRPr="00581E49" w:rsidRDefault="00A71A06" w:rsidP="00C23CBB">
      <w:pPr>
        <w:pStyle w:val="Lijstalinea"/>
        <w:numPr>
          <w:ilvl w:val="0"/>
          <w:numId w:val="20"/>
        </w:numPr>
        <w:jc w:val="both"/>
        <w:rPr>
          <w:rFonts w:ascii="Verdana" w:hAnsi="Verdana" w:cs="Arial"/>
          <w:color w:val="000000" w:themeColor="text1"/>
          <w:sz w:val="20"/>
          <w:szCs w:val="20"/>
        </w:rPr>
      </w:pPr>
      <w:r w:rsidRPr="00581E49">
        <w:rPr>
          <w:rFonts w:ascii="Verdana" w:hAnsi="Verdana" w:cs="Arial"/>
          <w:color w:val="000000" w:themeColor="text1"/>
          <w:sz w:val="20"/>
          <w:szCs w:val="20"/>
        </w:rPr>
        <w:t xml:space="preserve">A couple of heroin treatment (OST) related issues were </w:t>
      </w:r>
      <w:r w:rsidR="00AD2D25" w:rsidRPr="00581E49">
        <w:rPr>
          <w:rFonts w:ascii="Verdana" w:hAnsi="Verdana" w:cs="Arial"/>
          <w:color w:val="000000" w:themeColor="text1"/>
          <w:sz w:val="20"/>
          <w:szCs w:val="20"/>
        </w:rPr>
        <w:t>mentioned on several occasions:</w:t>
      </w:r>
    </w:p>
    <w:p w14:paraId="6DE0CC3C" w14:textId="7B00EEEC" w:rsidR="00AD2D25" w:rsidRPr="00581E49" w:rsidRDefault="005B64CF" w:rsidP="00C23CBB">
      <w:pPr>
        <w:pStyle w:val="Lijstalinea"/>
        <w:numPr>
          <w:ilvl w:val="1"/>
          <w:numId w:val="20"/>
        </w:numPr>
        <w:jc w:val="both"/>
        <w:rPr>
          <w:rFonts w:ascii="Verdana" w:hAnsi="Verdana" w:cs="Arial"/>
          <w:color w:val="000000" w:themeColor="text1"/>
          <w:sz w:val="20"/>
          <w:szCs w:val="20"/>
        </w:rPr>
      </w:pPr>
      <w:r w:rsidRPr="00581E49">
        <w:rPr>
          <w:rFonts w:ascii="Verdana" w:hAnsi="Verdana" w:cs="Arial"/>
          <w:color w:val="000000" w:themeColor="text1"/>
          <w:sz w:val="20"/>
          <w:szCs w:val="20"/>
        </w:rPr>
        <w:t>F</w:t>
      </w:r>
      <w:r w:rsidR="00A71A06" w:rsidRPr="00581E49">
        <w:rPr>
          <w:rFonts w:ascii="Verdana" w:hAnsi="Verdana" w:cs="Arial"/>
          <w:color w:val="000000" w:themeColor="text1"/>
          <w:sz w:val="20"/>
          <w:szCs w:val="20"/>
        </w:rPr>
        <w:t xml:space="preserve">irst of </w:t>
      </w:r>
      <w:proofErr w:type="gramStart"/>
      <w:r w:rsidR="00A71A06" w:rsidRPr="00581E49">
        <w:rPr>
          <w:rFonts w:ascii="Verdana" w:hAnsi="Verdana" w:cs="Arial"/>
          <w:color w:val="000000" w:themeColor="text1"/>
          <w:sz w:val="20"/>
          <w:szCs w:val="20"/>
        </w:rPr>
        <w:t>all</w:t>
      </w:r>
      <w:proofErr w:type="gramEnd"/>
      <w:r w:rsidR="00A71A06" w:rsidRPr="00581E49">
        <w:rPr>
          <w:rFonts w:ascii="Verdana" w:hAnsi="Verdana" w:cs="Arial"/>
          <w:color w:val="000000" w:themeColor="text1"/>
          <w:sz w:val="20"/>
          <w:szCs w:val="20"/>
        </w:rPr>
        <w:t xml:space="preserve"> the diversion of OST into the black market </w:t>
      </w:r>
      <w:r w:rsidR="00AD2D25" w:rsidRPr="00581E49">
        <w:rPr>
          <w:rFonts w:ascii="Verdana" w:hAnsi="Verdana" w:cs="Arial"/>
          <w:color w:val="000000" w:themeColor="text1"/>
          <w:sz w:val="20"/>
          <w:szCs w:val="20"/>
        </w:rPr>
        <w:t xml:space="preserve">(including in the prison system) </w:t>
      </w:r>
      <w:r w:rsidR="00A71A06" w:rsidRPr="00581E49">
        <w:rPr>
          <w:rFonts w:ascii="Verdana" w:hAnsi="Verdana" w:cs="Arial"/>
          <w:color w:val="000000" w:themeColor="text1"/>
          <w:sz w:val="20"/>
          <w:szCs w:val="20"/>
        </w:rPr>
        <w:t xml:space="preserve">leading to non-medical use of the medications. </w:t>
      </w:r>
      <w:r w:rsidR="00A71A06" w:rsidRPr="00581E49">
        <w:rPr>
          <w:rFonts w:ascii="Verdana" w:hAnsi="Verdana" w:cs="Arial"/>
          <w:color w:val="000000" w:themeColor="text1"/>
          <w:sz w:val="20"/>
          <w:szCs w:val="20"/>
          <w:lang w:val="en-US"/>
        </w:rPr>
        <w:t xml:space="preserve">According to the most interviewees this diversion and non-medical use of OST is considered one of the main issues in the current drug treatment system. </w:t>
      </w:r>
      <w:r w:rsidR="00AD2D25" w:rsidRPr="00581E49">
        <w:rPr>
          <w:rFonts w:ascii="Verdana" w:hAnsi="Verdana" w:cs="Arial"/>
          <w:color w:val="000000" w:themeColor="text1"/>
          <w:sz w:val="20"/>
          <w:szCs w:val="20"/>
          <w:lang w:val="en-US"/>
        </w:rPr>
        <w:t>T</w:t>
      </w:r>
      <w:r w:rsidR="00F06404" w:rsidRPr="00581E49">
        <w:rPr>
          <w:rFonts w:ascii="Verdana" w:hAnsi="Verdana" w:cs="Arial"/>
          <w:color w:val="000000" w:themeColor="text1"/>
          <w:sz w:val="20"/>
          <w:szCs w:val="20"/>
          <w:lang w:val="en-US"/>
        </w:rPr>
        <w:t>here is inadequate insight in t</w:t>
      </w:r>
      <w:r w:rsidR="00AD2D25" w:rsidRPr="00581E49">
        <w:rPr>
          <w:rFonts w:ascii="Verdana" w:hAnsi="Verdana" w:cs="Arial"/>
          <w:color w:val="000000" w:themeColor="text1"/>
          <w:sz w:val="20"/>
          <w:szCs w:val="20"/>
          <w:lang w:val="en-US"/>
        </w:rPr>
        <w:t xml:space="preserve">he background, nature and extent of </w:t>
      </w:r>
      <w:r w:rsidR="00A71A06" w:rsidRPr="00581E49">
        <w:rPr>
          <w:rFonts w:ascii="Verdana" w:hAnsi="Verdana" w:cs="Arial"/>
          <w:color w:val="000000" w:themeColor="text1"/>
          <w:sz w:val="20"/>
          <w:szCs w:val="20"/>
          <w:lang w:val="en-US"/>
        </w:rPr>
        <w:t xml:space="preserve">the diversion of the medication onto the illegal market </w:t>
      </w:r>
      <w:r w:rsidR="00AD2D25" w:rsidRPr="00581E49">
        <w:rPr>
          <w:rFonts w:ascii="Verdana" w:hAnsi="Verdana" w:cs="Arial"/>
          <w:color w:val="000000" w:themeColor="text1"/>
          <w:sz w:val="20"/>
          <w:szCs w:val="20"/>
          <w:lang w:val="en-US"/>
        </w:rPr>
        <w:t>and how to address it properly.</w:t>
      </w:r>
    </w:p>
    <w:p w14:paraId="6407F98E" w14:textId="6DDABE81" w:rsidR="00AD2D25" w:rsidRPr="00581E49" w:rsidRDefault="00AD2D25" w:rsidP="00C23CBB">
      <w:pPr>
        <w:pStyle w:val="Lijstalinea"/>
        <w:numPr>
          <w:ilvl w:val="1"/>
          <w:numId w:val="20"/>
        </w:numPr>
        <w:jc w:val="both"/>
        <w:rPr>
          <w:rFonts w:ascii="Verdana" w:hAnsi="Verdana" w:cs="Arial"/>
          <w:color w:val="000000" w:themeColor="text1"/>
          <w:sz w:val="20"/>
          <w:szCs w:val="20"/>
        </w:rPr>
      </w:pPr>
      <w:r w:rsidRPr="00581E49">
        <w:rPr>
          <w:rFonts w:ascii="Verdana" w:hAnsi="Verdana" w:cs="Arial"/>
          <w:color w:val="000000" w:themeColor="text1"/>
          <w:sz w:val="20"/>
          <w:szCs w:val="20"/>
          <w:lang w:val="en-US"/>
        </w:rPr>
        <w:t xml:space="preserve">The </w:t>
      </w:r>
      <w:r w:rsidR="005742E7" w:rsidRPr="00581E49">
        <w:rPr>
          <w:rFonts w:ascii="Verdana" w:hAnsi="Verdana" w:cs="Arial"/>
          <w:color w:val="000000" w:themeColor="text1"/>
          <w:sz w:val="20"/>
          <w:szCs w:val="20"/>
          <w:lang w:val="en-US"/>
        </w:rPr>
        <w:t xml:space="preserve">overall </w:t>
      </w:r>
      <w:r w:rsidRPr="00581E49">
        <w:rPr>
          <w:rFonts w:ascii="Verdana" w:hAnsi="Verdana" w:cs="Arial"/>
          <w:color w:val="000000" w:themeColor="text1"/>
          <w:sz w:val="20"/>
          <w:szCs w:val="20"/>
          <w:lang w:val="en-US"/>
        </w:rPr>
        <w:t xml:space="preserve">costs </w:t>
      </w:r>
      <w:r w:rsidR="005742E7">
        <w:rPr>
          <w:rFonts w:ascii="Verdana" w:hAnsi="Verdana" w:cs="Arial"/>
          <w:color w:val="000000" w:themeColor="text1"/>
          <w:sz w:val="20"/>
          <w:szCs w:val="20"/>
          <w:lang w:val="en-US"/>
        </w:rPr>
        <w:t xml:space="preserve">for </w:t>
      </w:r>
      <w:r w:rsidRPr="00581E49">
        <w:rPr>
          <w:rFonts w:ascii="Verdana" w:hAnsi="Verdana" w:cs="Arial"/>
          <w:color w:val="000000" w:themeColor="text1"/>
          <w:sz w:val="20"/>
          <w:szCs w:val="20"/>
          <w:lang w:val="en-US"/>
        </w:rPr>
        <w:t xml:space="preserve">OST have considerably increased over the last years up to a 73 % increase of the cost in 6 </w:t>
      </w:r>
      <w:proofErr w:type="gramStart"/>
      <w:r w:rsidRPr="00581E49">
        <w:rPr>
          <w:rFonts w:ascii="Verdana" w:hAnsi="Verdana" w:cs="Arial"/>
          <w:color w:val="000000" w:themeColor="text1"/>
          <w:sz w:val="20"/>
          <w:szCs w:val="20"/>
          <w:lang w:val="en-US"/>
        </w:rPr>
        <w:t>years</w:t>
      </w:r>
      <w:proofErr w:type="gramEnd"/>
      <w:r w:rsidRPr="00581E49">
        <w:rPr>
          <w:rFonts w:ascii="Verdana" w:hAnsi="Verdana" w:cs="Arial"/>
          <w:color w:val="000000" w:themeColor="text1"/>
          <w:sz w:val="20"/>
          <w:szCs w:val="20"/>
          <w:lang w:val="en-US"/>
        </w:rPr>
        <w:t xml:space="preserve"> time. Increasing drug treatment costs have largely been attributed to the increased quantity of methadone and buprenorphine prescription, even though the prices for both substances went down.</w:t>
      </w:r>
      <w:r w:rsidR="00BD7A3E" w:rsidRPr="00581E49">
        <w:rPr>
          <w:rFonts w:ascii="Verdana" w:hAnsi="Verdana" w:cs="Arial"/>
          <w:color w:val="000000" w:themeColor="text1"/>
          <w:sz w:val="20"/>
          <w:szCs w:val="20"/>
          <w:lang w:val="en-US"/>
        </w:rPr>
        <w:t xml:space="preserve"> </w:t>
      </w:r>
      <w:r w:rsidRPr="00581E49">
        <w:rPr>
          <w:rFonts w:ascii="Verdana" w:hAnsi="Verdana" w:cs="Arial"/>
          <w:color w:val="000000" w:themeColor="text1"/>
          <w:sz w:val="20"/>
          <w:szCs w:val="20"/>
          <w:lang w:val="en-US"/>
        </w:rPr>
        <w:t>Despite considerable attention to address the issue, no major results to contain the treatment costs have been witnessed.</w:t>
      </w:r>
    </w:p>
    <w:p w14:paraId="20FD9BD2" w14:textId="77777777" w:rsidR="00AD2D25" w:rsidRPr="00581E49" w:rsidRDefault="00AD2D25" w:rsidP="00C23CBB">
      <w:pPr>
        <w:jc w:val="both"/>
        <w:rPr>
          <w:rFonts w:ascii="Verdana" w:hAnsi="Verdana" w:cs="Arial"/>
          <w:color w:val="000000" w:themeColor="text1"/>
          <w:sz w:val="20"/>
          <w:szCs w:val="20"/>
        </w:rPr>
      </w:pPr>
    </w:p>
    <w:p w14:paraId="3C4F9BF5" w14:textId="7BCB54EB" w:rsidR="006D69BF" w:rsidRPr="00581E49" w:rsidRDefault="006D69BF" w:rsidP="00C23CBB">
      <w:pPr>
        <w:pStyle w:val="Lijstalinea"/>
        <w:numPr>
          <w:ilvl w:val="0"/>
          <w:numId w:val="20"/>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The overall drug policy system works relatively </w:t>
      </w:r>
      <w:r w:rsidR="005B64CF" w:rsidRPr="00581E49">
        <w:rPr>
          <w:rFonts w:ascii="Verdana" w:hAnsi="Verdana" w:cs="Arial"/>
          <w:color w:val="000000" w:themeColor="text1"/>
          <w:sz w:val="20"/>
          <w:szCs w:val="20"/>
          <w:lang w:val="en-US"/>
        </w:rPr>
        <w:t>well, but the overall coordination process is complex and complicated.</w:t>
      </w:r>
      <w:r w:rsidRPr="00581E49">
        <w:rPr>
          <w:rFonts w:ascii="Verdana" w:hAnsi="Verdana" w:cs="Arial"/>
          <w:color w:val="000000" w:themeColor="text1"/>
          <w:sz w:val="20"/>
          <w:szCs w:val="20"/>
          <w:lang w:val="en-US"/>
        </w:rPr>
        <w:t xml:space="preserve"> When things work according to plan, the system functions very well; monitoring take place, studies analyzing nature and extent of drug use are being commissioned, trainings, meetings and seminars are being organized for professionals, guidelines are draft</w:t>
      </w:r>
      <w:r w:rsidR="00BD7A3E" w:rsidRPr="00581E49">
        <w:rPr>
          <w:rFonts w:ascii="Verdana" w:hAnsi="Verdana" w:cs="Arial"/>
          <w:color w:val="000000" w:themeColor="text1"/>
          <w:sz w:val="20"/>
          <w:szCs w:val="20"/>
          <w:lang w:val="en-US"/>
        </w:rPr>
        <w:t>ed and renewed, et cetera. E</w:t>
      </w:r>
      <w:r w:rsidRPr="00581E49">
        <w:rPr>
          <w:rFonts w:ascii="Verdana" w:hAnsi="Verdana" w:cs="Arial"/>
          <w:color w:val="000000" w:themeColor="text1"/>
          <w:sz w:val="20"/>
          <w:szCs w:val="20"/>
          <w:lang w:val="en-US"/>
        </w:rPr>
        <w:t>specially the Office is receiving credits and reward for this ongoing coordination.</w:t>
      </w:r>
      <w:r w:rsidR="00BD7A3E" w:rsidRPr="00581E49">
        <w:rPr>
          <w:rFonts w:ascii="Verdana" w:hAnsi="Verdana" w:cs="Arial"/>
          <w:color w:val="000000" w:themeColor="text1"/>
          <w:sz w:val="20"/>
          <w:szCs w:val="20"/>
          <w:lang w:val="en-US"/>
        </w:rPr>
        <w:t xml:space="preserve"> </w:t>
      </w:r>
      <w:r w:rsidRPr="00581E49">
        <w:rPr>
          <w:rFonts w:ascii="Verdana" w:hAnsi="Verdana" w:cs="Arial"/>
          <w:color w:val="000000" w:themeColor="text1"/>
          <w:sz w:val="20"/>
          <w:szCs w:val="20"/>
          <w:lang w:val="en-US"/>
        </w:rPr>
        <w:t xml:space="preserve">Notwithstanding when policies need adjustments, the drug policy system is less capable of addressing new needs and challenges. And especially over the last five </w:t>
      </w:r>
      <w:proofErr w:type="gramStart"/>
      <w:r w:rsidRPr="00581E49">
        <w:rPr>
          <w:rFonts w:ascii="Verdana" w:hAnsi="Verdana" w:cs="Arial"/>
          <w:color w:val="000000" w:themeColor="text1"/>
          <w:sz w:val="20"/>
          <w:szCs w:val="20"/>
          <w:lang w:val="en-US"/>
        </w:rPr>
        <w:t>years</w:t>
      </w:r>
      <w:proofErr w:type="gramEnd"/>
      <w:r w:rsidRPr="00581E49">
        <w:rPr>
          <w:rFonts w:ascii="Verdana" w:hAnsi="Verdana" w:cs="Arial"/>
          <w:color w:val="000000" w:themeColor="text1"/>
          <w:sz w:val="20"/>
          <w:szCs w:val="20"/>
          <w:lang w:val="en-US"/>
        </w:rPr>
        <w:t xml:space="preserve"> new challenges and developments in the drug market (think for instance of the emerge of NPS), new populations and treatment developments (OST leakage, increased costs for treatment </w:t>
      </w:r>
      <w:proofErr w:type="spellStart"/>
      <w:r w:rsidRPr="00581E49">
        <w:rPr>
          <w:rFonts w:ascii="Verdana" w:hAnsi="Verdana" w:cs="Arial"/>
          <w:color w:val="000000" w:themeColor="text1"/>
          <w:sz w:val="20"/>
          <w:szCs w:val="20"/>
          <w:lang w:val="en-US"/>
        </w:rPr>
        <w:t>etc</w:t>
      </w:r>
      <w:proofErr w:type="spellEnd"/>
      <w:r w:rsidRPr="00581E49">
        <w:rPr>
          <w:rFonts w:ascii="Verdana" w:hAnsi="Verdana" w:cs="Arial"/>
          <w:color w:val="000000" w:themeColor="text1"/>
          <w:sz w:val="20"/>
          <w:szCs w:val="20"/>
          <w:lang w:val="en-US"/>
        </w:rPr>
        <w:t xml:space="preserve">) are arising that require management and possibly adjustments in the current regulations and implementation practices. </w:t>
      </w:r>
    </w:p>
    <w:p w14:paraId="551EE995" w14:textId="77777777" w:rsidR="006D69BF" w:rsidRPr="00581E49" w:rsidRDefault="006D69BF" w:rsidP="00C23CBB">
      <w:pPr>
        <w:ind w:left="360"/>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Some remarks and recommendations on optimizing the effectiveness in the policy system were made in the Evaluation of the overall National Drug Strategy in 2011. A number of these remarks still are valid and, against the increased new challenges, have gained in significance:</w:t>
      </w:r>
    </w:p>
    <w:p w14:paraId="1DF3E255" w14:textId="77777777" w:rsidR="006D69BF" w:rsidRPr="00581E49" w:rsidRDefault="006D69BF" w:rsidP="00C23CBB">
      <w:pPr>
        <w:pStyle w:val="Lijstalinea"/>
        <w:numPr>
          <w:ilvl w:val="1"/>
          <w:numId w:val="20"/>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Government Committee: over the last years the Committee has not </w:t>
      </w:r>
      <w:r w:rsidR="00BD7A3E" w:rsidRPr="00581E49">
        <w:rPr>
          <w:rFonts w:ascii="Verdana" w:hAnsi="Verdana" w:cs="Arial"/>
          <w:color w:val="000000" w:themeColor="text1"/>
          <w:sz w:val="20"/>
          <w:szCs w:val="20"/>
          <w:lang w:val="en-US"/>
        </w:rPr>
        <w:t xml:space="preserve">optimal </w:t>
      </w:r>
      <w:r w:rsidRPr="00581E49">
        <w:rPr>
          <w:rFonts w:ascii="Verdana" w:hAnsi="Verdana" w:cs="Arial"/>
          <w:color w:val="000000" w:themeColor="text1"/>
          <w:sz w:val="20"/>
          <w:szCs w:val="20"/>
          <w:lang w:val="en-US"/>
        </w:rPr>
        <w:t xml:space="preserve">served as guiding </w:t>
      </w:r>
      <w:r w:rsidR="00BD7A3E" w:rsidRPr="00581E49">
        <w:rPr>
          <w:rFonts w:ascii="Verdana" w:hAnsi="Verdana" w:cs="Arial"/>
          <w:color w:val="000000" w:themeColor="text1"/>
          <w:sz w:val="20"/>
          <w:szCs w:val="20"/>
          <w:lang w:val="en-US"/>
        </w:rPr>
        <w:t xml:space="preserve">instrument </w:t>
      </w:r>
      <w:r w:rsidRPr="00581E49">
        <w:rPr>
          <w:rFonts w:ascii="Verdana" w:hAnsi="Verdana" w:cs="Arial"/>
          <w:color w:val="000000" w:themeColor="text1"/>
          <w:sz w:val="20"/>
          <w:szCs w:val="20"/>
          <w:lang w:val="en-US"/>
        </w:rPr>
        <w:t>in addressing the occurring challenges. This ad hoc functioning has not contributed to a situation where needs and challenges can be addressed when it is required.</w:t>
      </w:r>
    </w:p>
    <w:p w14:paraId="303E8B41" w14:textId="77777777" w:rsidR="006D69BF" w:rsidRPr="00581E49" w:rsidRDefault="00BD7A3E" w:rsidP="00C23CBB">
      <w:pPr>
        <w:pStyle w:val="Lijstalinea"/>
        <w:numPr>
          <w:ilvl w:val="1"/>
          <w:numId w:val="20"/>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T</w:t>
      </w:r>
      <w:r w:rsidR="006D69BF" w:rsidRPr="00581E49">
        <w:rPr>
          <w:rFonts w:ascii="Verdana" w:hAnsi="Verdana" w:cs="Arial"/>
          <w:color w:val="000000" w:themeColor="text1"/>
          <w:sz w:val="20"/>
          <w:szCs w:val="20"/>
          <w:lang w:val="en-US"/>
        </w:rPr>
        <w:t xml:space="preserve">he </w:t>
      </w:r>
      <w:r w:rsidR="005B64CF" w:rsidRPr="00581E49">
        <w:rPr>
          <w:rFonts w:ascii="Verdana" w:hAnsi="Verdana" w:cs="Arial"/>
          <w:color w:val="000000" w:themeColor="text1"/>
          <w:sz w:val="20"/>
          <w:szCs w:val="20"/>
          <w:lang w:val="en-US"/>
        </w:rPr>
        <w:t>G</w:t>
      </w:r>
      <w:r w:rsidRPr="00581E49">
        <w:rPr>
          <w:rFonts w:ascii="Verdana" w:hAnsi="Verdana" w:cs="Arial"/>
          <w:color w:val="000000" w:themeColor="text1"/>
          <w:sz w:val="20"/>
          <w:szCs w:val="20"/>
          <w:lang w:val="en-US"/>
        </w:rPr>
        <w:t xml:space="preserve">overnment’s Office: </w:t>
      </w:r>
      <w:r w:rsidR="006D69BF" w:rsidRPr="00581E49">
        <w:rPr>
          <w:rFonts w:ascii="Verdana" w:hAnsi="Verdana" w:cs="Arial"/>
          <w:color w:val="000000" w:themeColor="text1"/>
          <w:sz w:val="20"/>
          <w:szCs w:val="20"/>
          <w:lang w:val="en-US"/>
        </w:rPr>
        <w:t xml:space="preserve"> </w:t>
      </w:r>
      <w:r w:rsidRPr="00581E49">
        <w:rPr>
          <w:rFonts w:ascii="Verdana" w:hAnsi="Verdana" w:cs="Arial"/>
          <w:color w:val="000000" w:themeColor="text1"/>
          <w:sz w:val="20"/>
          <w:szCs w:val="20"/>
          <w:lang w:val="en-US"/>
        </w:rPr>
        <w:t xml:space="preserve">The agency </w:t>
      </w:r>
      <w:r w:rsidR="005B64CF" w:rsidRPr="00581E49">
        <w:rPr>
          <w:rFonts w:ascii="Verdana" w:hAnsi="Verdana" w:cs="Arial"/>
          <w:color w:val="000000" w:themeColor="text1"/>
          <w:sz w:val="20"/>
          <w:szCs w:val="20"/>
          <w:lang w:val="en-US"/>
        </w:rPr>
        <w:t xml:space="preserve">has a limited mandate, </w:t>
      </w:r>
      <w:r w:rsidR="006D69BF" w:rsidRPr="00581E49">
        <w:rPr>
          <w:rFonts w:ascii="Verdana" w:hAnsi="Verdana" w:cs="Arial"/>
          <w:color w:val="000000" w:themeColor="text1"/>
          <w:sz w:val="20"/>
          <w:szCs w:val="20"/>
          <w:lang w:val="en-US"/>
        </w:rPr>
        <w:t xml:space="preserve">limited </w:t>
      </w:r>
      <w:r w:rsidR="005B64CF" w:rsidRPr="00581E49">
        <w:rPr>
          <w:rFonts w:ascii="Verdana" w:hAnsi="Verdana" w:cs="Arial"/>
          <w:color w:val="000000" w:themeColor="text1"/>
          <w:sz w:val="20"/>
          <w:szCs w:val="20"/>
          <w:lang w:val="en-US"/>
        </w:rPr>
        <w:t xml:space="preserve">enforcing </w:t>
      </w:r>
      <w:r w:rsidR="006D69BF" w:rsidRPr="00581E49">
        <w:rPr>
          <w:rFonts w:ascii="Verdana" w:hAnsi="Verdana" w:cs="Arial"/>
          <w:color w:val="000000" w:themeColor="text1"/>
          <w:sz w:val="20"/>
          <w:szCs w:val="20"/>
          <w:lang w:val="en-US"/>
        </w:rPr>
        <w:t xml:space="preserve">capacity and options to make actual </w:t>
      </w:r>
      <w:r w:rsidR="005B64CF" w:rsidRPr="00581E49">
        <w:rPr>
          <w:rFonts w:ascii="Verdana" w:hAnsi="Verdana" w:cs="Arial"/>
          <w:color w:val="000000" w:themeColor="text1"/>
          <w:sz w:val="20"/>
          <w:szCs w:val="20"/>
          <w:lang w:val="en-US"/>
        </w:rPr>
        <w:t xml:space="preserve">policy </w:t>
      </w:r>
      <w:r w:rsidR="006D69BF" w:rsidRPr="00581E49">
        <w:rPr>
          <w:rFonts w:ascii="Verdana" w:hAnsi="Verdana" w:cs="Arial"/>
          <w:color w:val="000000" w:themeColor="text1"/>
          <w:sz w:val="20"/>
          <w:szCs w:val="20"/>
          <w:lang w:val="en-US"/>
        </w:rPr>
        <w:t xml:space="preserve">adjustments </w:t>
      </w:r>
      <w:r w:rsidR="006D69BF" w:rsidRPr="00581E49">
        <w:rPr>
          <w:rFonts w:ascii="Verdana" w:hAnsi="Verdana" w:cs="Arial"/>
          <w:i/>
          <w:color w:val="000000" w:themeColor="text1"/>
          <w:sz w:val="20"/>
          <w:szCs w:val="20"/>
          <w:lang w:val="en-US"/>
        </w:rPr>
        <w:t>without</w:t>
      </w:r>
      <w:r w:rsidR="006D69BF" w:rsidRPr="00581E49">
        <w:rPr>
          <w:rFonts w:ascii="Verdana" w:hAnsi="Verdana" w:cs="Arial"/>
          <w:color w:val="000000" w:themeColor="text1"/>
          <w:sz w:val="20"/>
          <w:szCs w:val="20"/>
          <w:lang w:val="en-US"/>
        </w:rPr>
        <w:t xml:space="preserve"> the Committee’s approval and direction. This Office’s coordinating task by default (without guidance and without mandate and authority to make major adjustments) hamper</w:t>
      </w:r>
      <w:r w:rsidR="005B64CF" w:rsidRPr="00581E49">
        <w:rPr>
          <w:rFonts w:ascii="Verdana" w:hAnsi="Verdana" w:cs="Arial"/>
          <w:color w:val="000000" w:themeColor="text1"/>
          <w:sz w:val="20"/>
          <w:szCs w:val="20"/>
          <w:lang w:val="en-US"/>
        </w:rPr>
        <w:t>s</w:t>
      </w:r>
      <w:r w:rsidR="006D69BF" w:rsidRPr="00581E49">
        <w:rPr>
          <w:rFonts w:ascii="Verdana" w:hAnsi="Verdana" w:cs="Arial"/>
          <w:color w:val="000000" w:themeColor="text1"/>
          <w:sz w:val="20"/>
          <w:szCs w:val="20"/>
          <w:lang w:val="en-US"/>
        </w:rPr>
        <w:t xml:space="preserve"> effective policy making and coordination.</w:t>
      </w:r>
    </w:p>
    <w:p w14:paraId="6A71152D" w14:textId="77777777" w:rsidR="006D69BF" w:rsidRPr="00581E49" w:rsidRDefault="006D69BF" w:rsidP="00C23CBB">
      <w:pPr>
        <w:pStyle w:val="Lijstalinea"/>
        <w:numPr>
          <w:ilvl w:val="1"/>
          <w:numId w:val="20"/>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lastRenderedPageBreak/>
        <w:t>County Commi</w:t>
      </w:r>
      <w:r w:rsidR="005B64CF" w:rsidRPr="00581E49">
        <w:rPr>
          <w:rFonts w:ascii="Verdana" w:hAnsi="Verdana" w:cs="Arial"/>
          <w:color w:val="000000" w:themeColor="text1"/>
          <w:sz w:val="20"/>
          <w:szCs w:val="20"/>
          <w:lang w:val="en-US"/>
        </w:rPr>
        <w:t>s</w:t>
      </w:r>
      <w:r w:rsidRPr="00581E49">
        <w:rPr>
          <w:rFonts w:ascii="Verdana" w:hAnsi="Verdana" w:cs="Arial"/>
          <w:color w:val="000000" w:themeColor="text1"/>
          <w:sz w:val="20"/>
          <w:szCs w:val="20"/>
          <w:lang w:val="en-US"/>
        </w:rPr>
        <w:t xml:space="preserve">sions; their advisory role is valued and they have a </w:t>
      </w:r>
      <w:r w:rsidR="005B64CF" w:rsidRPr="00581E49">
        <w:rPr>
          <w:rFonts w:ascii="Verdana" w:hAnsi="Verdana" w:cs="Arial"/>
          <w:color w:val="000000" w:themeColor="text1"/>
          <w:sz w:val="20"/>
          <w:szCs w:val="20"/>
          <w:lang w:val="en-US"/>
        </w:rPr>
        <w:t xml:space="preserve">substantial </w:t>
      </w:r>
      <w:r w:rsidRPr="00581E49">
        <w:rPr>
          <w:rFonts w:ascii="Verdana" w:hAnsi="Verdana" w:cs="Arial"/>
          <w:color w:val="000000" w:themeColor="text1"/>
          <w:sz w:val="20"/>
          <w:szCs w:val="20"/>
          <w:lang w:val="en-US"/>
        </w:rPr>
        <w:t>role in creating local ownership in the regions. They have a limited role in addressing the occurring needs and new challenges.</w:t>
      </w:r>
    </w:p>
    <w:p w14:paraId="0F465404" w14:textId="1EDE8F23" w:rsidR="005B64CF" w:rsidRPr="00581E49" w:rsidRDefault="005B64CF" w:rsidP="00C23CBB">
      <w:pPr>
        <w:pStyle w:val="Lijstalinea"/>
        <w:numPr>
          <w:ilvl w:val="1"/>
          <w:numId w:val="20"/>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Partly due to the mentioned issues of mandate and a vertical </w:t>
      </w:r>
      <w:proofErr w:type="gramStart"/>
      <w:r w:rsidRPr="00581E49">
        <w:rPr>
          <w:rFonts w:ascii="Verdana" w:hAnsi="Verdana" w:cs="Arial"/>
          <w:color w:val="000000" w:themeColor="text1"/>
          <w:sz w:val="20"/>
          <w:szCs w:val="20"/>
          <w:lang w:val="en-US"/>
        </w:rPr>
        <w:t>organized  drug</w:t>
      </w:r>
      <w:proofErr w:type="gramEnd"/>
      <w:r w:rsidRPr="00581E49">
        <w:rPr>
          <w:rFonts w:ascii="Verdana" w:hAnsi="Verdana" w:cs="Arial"/>
          <w:color w:val="000000" w:themeColor="text1"/>
          <w:sz w:val="20"/>
          <w:szCs w:val="20"/>
          <w:lang w:val="en-US"/>
        </w:rPr>
        <w:t xml:space="preserve"> policy components, here is limited inter-sectoral and interagency communication, cooperation and collaboration  between the various stakeholders, including key government agencies like the Office, the Ministry of Health, the Ministry of Interior.</w:t>
      </w:r>
      <w:r w:rsidR="009B6303">
        <w:rPr>
          <w:rFonts w:ascii="Verdana" w:hAnsi="Verdana" w:cs="Arial"/>
          <w:color w:val="000000" w:themeColor="text1"/>
          <w:sz w:val="20"/>
          <w:szCs w:val="20"/>
          <w:lang w:val="en-US"/>
        </w:rPr>
        <w:t xml:space="preserve"> The Office is the key linking pin in </w:t>
      </w:r>
      <w:r w:rsidR="009B6303" w:rsidRPr="009B6303">
        <w:rPr>
          <w:rFonts w:ascii="Verdana" w:hAnsi="Verdana" w:cs="Arial"/>
          <w:i/>
          <w:color w:val="000000" w:themeColor="text1"/>
          <w:sz w:val="20"/>
          <w:szCs w:val="20"/>
          <w:lang w:val="en-US"/>
        </w:rPr>
        <w:t xml:space="preserve">all </w:t>
      </w:r>
      <w:r w:rsidR="009B6303">
        <w:rPr>
          <w:rFonts w:ascii="Verdana" w:hAnsi="Verdana" w:cs="Arial"/>
          <w:color w:val="000000" w:themeColor="text1"/>
          <w:sz w:val="20"/>
          <w:szCs w:val="20"/>
          <w:lang w:val="en-US"/>
        </w:rPr>
        <w:t xml:space="preserve">communication and in absence of major horizontal interagency structures or networks </w:t>
      </w:r>
      <w:proofErr w:type="gramStart"/>
      <w:r w:rsidR="009B6303">
        <w:rPr>
          <w:rFonts w:ascii="Verdana" w:hAnsi="Verdana" w:cs="Arial"/>
          <w:color w:val="000000" w:themeColor="text1"/>
          <w:sz w:val="20"/>
          <w:szCs w:val="20"/>
          <w:lang w:val="en-US"/>
        </w:rPr>
        <w:t>the  only</w:t>
      </w:r>
      <w:proofErr w:type="gramEnd"/>
      <w:r w:rsidR="009B6303">
        <w:rPr>
          <w:rFonts w:ascii="Verdana" w:hAnsi="Verdana" w:cs="Arial"/>
          <w:color w:val="000000" w:themeColor="text1"/>
          <w:sz w:val="20"/>
          <w:szCs w:val="20"/>
          <w:lang w:val="en-US"/>
        </w:rPr>
        <w:t xml:space="preserve"> and </w:t>
      </w:r>
      <w:r w:rsidR="0019727F">
        <w:rPr>
          <w:rFonts w:ascii="Verdana" w:hAnsi="Verdana" w:cs="Arial"/>
          <w:color w:val="000000" w:themeColor="text1"/>
          <w:sz w:val="20"/>
          <w:szCs w:val="20"/>
          <w:lang w:val="en-US"/>
        </w:rPr>
        <w:t>therefore</w:t>
      </w:r>
      <w:r w:rsidR="009B6303">
        <w:rPr>
          <w:rFonts w:ascii="Verdana" w:hAnsi="Verdana" w:cs="Arial"/>
          <w:color w:val="000000" w:themeColor="text1"/>
          <w:sz w:val="20"/>
          <w:szCs w:val="20"/>
          <w:lang w:val="en-US"/>
        </w:rPr>
        <w:t xml:space="preserve"> crucial coordinator of all activities</w:t>
      </w:r>
    </w:p>
    <w:p w14:paraId="7D77F86A" w14:textId="3FD58D91" w:rsidR="005B64CF" w:rsidRPr="000F0A50" w:rsidRDefault="005B64CF" w:rsidP="000F0A50">
      <w:pPr>
        <w:pStyle w:val="Lijstalinea"/>
        <w:numPr>
          <w:ilvl w:val="1"/>
          <w:numId w:val="20"/>
        </w:num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Monitoring and evaluation: The </w:t>
      </w:r>
      <w:r w:rsidR="0035379F">
        <w:rPr>
          <w:rFonts w:ascii="Verdana" w:hAnsi="Verdana" w:cs="Arial"/>
          <w:sz w:val="20"/>
          <w:szCs w:val="20"/>
          <w:lang w:val="en-US"/>
        </w:rPr>
        <w:t>Public Health Institute c</w:t>
      </w:r>
      <w:r w:rsidRPr="00581E49">
        <w:rPr>
          <w:rFonts w:ascii="Verdana" w:hAnsi="Verdana" w:cs="Arial"/>
          <w:color w:val="000000" w:themeColor="text1"/>
          <w:sz w:val="20"/>
          <w:szCs w:val="20"/>
          <w:lang w:val="en-US"/>
        </w:rPr>
        <w:t>ollects treatment data and the Office produces regular reports on the technical state of play. Nonetheless this steady production of data and overviews, the data and findings seem to have limited contribution to the management (or if needed: adjustment) of the overall drug policy response. Process evaluations or other instruments that may stimulate innovation by assessing effectiveness, strong/weaker points and make suggestions for improvement, are not often ever conducted.</w:t>
      </w:r>
    </w:p>
    <w:p w14:paraId="7E820220" w14:textId="77777777" w:rsidR="006D69BF" w:rsidRPr="00581E49" w:rsidRDefault="006D69BF" w:rsidP="00C23CBB">
      <w:pPr>
        <w:pStyle w:val="Lijstalinea"/>
        <w:ind w:left="360"/>
        <w:jc w:val="both"/>
        <w:rPr>
          <w:rFonts w:ascii="Verdana" w:hAnsi="Verdana" w:cs="Arial"/>
          <w:color w:val="000000" w:themeColor="text1"/>
          <w:sz w:val="20"/>
          <w:szCs w:val="20"/>
        </w:rPr>
      </w:pPr>
    </w:p>
    <w:p w14:paraId="5C987D22" w14:textId="77777777" w:rsidR="005F12CA" w:rsidRPr="00581E49" w:rsidRDefault="005B64CF" w:rsidP="00C23CBB">
      <w:pPr>
        <w:jc w:val="both"/>
        <w:rPr>
          <w:rFonts w:ascii="Verdana" w:hAnsi="Verdana" w:cs="Arial"/>
          <w:color w:val="000000" w:themeColor="text1"/>
          <w:sz w:val="20"/>
          <w:szCs w:val="20"/>
        </w:rPr>
      </w:pPr>
      <w:r w:rsidRPr="00581E49">
        <w:rPr>
          <w:rFonts w:ascii="Verdana" w:hAnsi="Verdana" w:cs="Arial"/>
          <w:color w:val="000000" w:themeColor="text1"/>
          <w:sz w:val="20"/>
          <w:szCs w:val="20"/>
        </w:rPr>
        <w:t>In conclusion: the NDS and the related AP</w:t>
      </w:r>
      <w:r w:rsidR="00450A92">
        <w:rPr>
          <w:rFonts w:ascii="Verdana" w:hAnsi="Verdana" w:cs="Arial"/>
          <w:color w:val="000000" w:themeColor="text1"/>
          <w:sz w:val="20"/>
          <w:szCs w:val="20"/>
        </w:rPr>
        <w:t>’s</w:t>
      </w:r>
      <w:r w:rsidRPr="00581E49">
        <w:rPr>
          <w:rFonts w:ascii="Verdana" w:hAnsi="Verdana" w:cs="Arial"/>
          <w:color w:val="000000" w:themeColor="text1"/>
          <w:sz w:val="20"/>
          <w:szCs w:val="20"/>
        </w:rPr>
        <w:t xml:space="preserve"> have been effective in ad</w:t>
      </w:r>
      <w:r w:rsidR="00CF76FE">
        <w:rPr>
          <w:rFonts w:ascii="Verdana" w:hAnsi="Verdana" w:cs="Arial"/>
          <w:color w:val="000000" w:themeColor="text1"/>
          <w:sz w:val="20"/>
          <w:szCs w:val="20"/>
        </w:rPr>
        <w:t xml:space="preserve">dressing the key objectives, have enabled </w:t>
      </w:r>
      <w:r w:rsidRPr="00581E49">
        <w:rPr>
          <w:rFonts w:ascii="Verdana" w:hAnsi="Verdana" w:cs="Arial"/>
          <w:color w:val="000000" w:themeColor="text1"/>
          <w:sz w:val="20"/>
          <w:szCs w:val="20"/>
        </w:rPr>
        <w:t xml:space="preserve">considerable progress </w:t>
      </w:r>
      <w:r w:rsidR="00CF76FE">
        <w:rPr>
          <w:rFonts w:ascii="Verdana" w:hAnsi="Verdana" w:cs="Arial"/>
          <w:color w:val="000000" w:themeColor="text1"/>
          <w:sz w:val="20"/>
          <w:szCs w:val="20"/>
        </w:rPr>
        <w:t>in the activities to address drug used and related problems</w:t>
      </w:r>
      <w:r w:rsidRPr="00581E49">
        <w:rPr>
          <w:rFonts w:ascii="Verdana" w:hAnsi="Verdana" w:cs="Arial"/>
          <w:color w:val="000000" w:themeColor="text1"/>
          <w:sz w:val="20"/>
          <w:szCs w:val="20"/>
        </w:rPr>
        <w:t xml:space="preserve">. A couple of issues </w:t>
      </w:r>
      <w:r w:rsidR="003866EF" w:rsidRPr="00581E49">
        <w:rPr>
          <w:rFonts w:ascii="Verdana" w:hAnsi="Verdana" w:cs="Arial"/>
          <w:color w:val="000000" w:themeColor="text1"/>
          <w:sz w:val="20"/>
          <w:szCs w:val="20"/>
        </w:rPr>
        <w:t xml:space="preserve">(e.g. prevention and treatment of new trends in consumption) </w:t>
      </w:r>
      <w:r w:rsidRPr="00581E49">
        <w:rPr>
          <w:rFonts w:ascii="Verdana" w:hAnsi="Verdana" w:cs="Arial"/>
          <w:color w:val="000000" w:themeColor="text1"/>
          <w:sz w:val="20"/>
          <w:szCs w:val="20"/>
        </w:rPr>
        <w:t xml:space="preserve">are mentioned to have received less priority, and some issues concerning the overall </w:t>
      </w:r>
      <w:r w:rsidR="003866EF" w:rsidRPr="00581E49">
        <w:rPr>
          <w:rFonts w:ascii="Verdana" w:hAnsi="Verdana" w:cs="Arial"/>
          <w:color w:val="000000" w:themeColor="text1"/>
          <w:sz w:val="20"/>
          <w:szCs w:val="20"/>
        </w:rPr>
        <w:t xml:space="preserve">coordination of the implementation of the NDS and the related activities </w:t>
      </w:r>
      <w:r w:rsidRPr="00581E49">
        <w:rPr>
          <w:rFonts w:ascii="Verdana" w:hAnsi="Verdana" w:cs="Arial"/>
          <w:color w:val="000000" w:themeColor="text1"/>
          <w:sz w:val="20"/>
          <w:szCs w:val="20"/>
        </w:rPr>
        <w:t xml:space="preserve">are </w:t>
      </w:r>
      <w:r w:rsidR="003A4CEE">
        <w:rPr>
          <w:rFonts w:ascii="Verdana" w:hAnsi="Verdana" w:cs="Arial"/>
          <w:color w:val="000000" w:themeColor="text1"/>
          <w:sz w:val="20"/>
          <w:szCs w:val="20"/>
        </w:rPr>
        <w:t xml:space="preserve">proven to </w:t>
      </w:r>
      <w:r w:rsidRPr="00581E49">
        <w:rPr>
          <w:rFonts w:ascii="Verdana" w:hAnsi="Verdana" w:cs="Arial"/>
          <w:color w:val="000000" w:themeColor="text1"/>
          <w:sz w:val="20"/>
          <w:szCs w:val="20"/>
        </w:rPr>
        <w:t>persistent.</w:t>
      </w:r>
    </w:p>
    <w:p w14:paraId="610576C3" w14:textId="77777777" w:rsidR="002A14D6" w:rsidRPr="00581E49" w:rsidRDefault="002A14D6" w:rsidP="00C23CBB">
      <w:pPr>
        <w:jc w:val="both"/>
        <w:rPr>
          <w:rFonts w:ascii="Verdana" w:hAnsi="Verdana" w:cs="Arial"/>
          <w:b/>
          <w:color w:val="000000" w:themeColor="text1"/>
          <w:sz w:val="20"/>
          <w:szCs w:val="20"/>
          <w:lang w:val="en-US"/>
        </w:rPr>
      </w:pPr>
    </w:p>
    <w:p w14:paraId="29AA08E2" w14:textId="77777777" w:rsidR="002A14D6" w:rsidRPr="00581E49" w:rsidRDefault="002A14D6" w:rsidP="00C23CBB">
      <w:pPr>
        <w:jc w:val="both"/>
        <w:rPr>
          <w:rFonts w:ascii="Verdana" w:hAnsi="Verdana" w:cs="Arial"/>
          <w:b/>
          <w:color w:val="000000" w:themeColor="text1"/>
          <w:sz w:val="20"/>
          <w:szCs w:val="20"/>
          <w:lang w:val="en-US"/>
        </w:rPr>
      </w:pPr>
    </w:p>
    <w:p w14:paraId="7B238B1B" w14:textId="77777777" w:rsidR="00CF76FE" w:rsidRDefault="00BF0DB0" w:rsidP="00C23CBB">
      <w:pPr>
        <w:jc w:val="both"/>
        <w:rPr>
          <w:rFonts w:ascii="Verdana" w:hAnsi="Verdana" w:cs="Arial"/>
          <w:color w:val="000000" w:themeColor="text1"/>
          <w:sz w:val="20"/>
          <w:szCs w:val="20"/>
          <w:lang w:val="en-US"/>
        </w:rPr>
      </w:pPr>
      <w:r w:rsidRPr="00581E49">
        <w:rPr>
          <w:rFonts w:ascii="Verdana" w:hAnsi="Verdana" w:cs="Arial"/>
          <w:color w:val="000000" w:themeColor="text1"/>
          <w:sz w:val="20"/>
          <w:szCs w:val="20"/>
          <w:lang w:val="en-US"/>
        </w:rPr>
        <w:t xml:space="preserve"> </w:t>
      </w:r>
    </w:p>
    <w:p w14:paraId="1D9C962D" w14:textId="77777777" w:rsidR="00CF76FE" w:rsidRDefault="00CF76FE" w:rsidP="00C23CBB">
      <w:pPr>
        <w:jc w:val="both"/>
        <w:rPr>
          <w:rFonts w:ascii="Verdana" w:hAnsi="Verdana" w:cs="Arial"/>
          <w:color w:val="000000" w:themeColor="text1"/>
          <w:sz w:val="20"/>
          <w:szCs w:val="20"/>
          <w:lang w:val="en-US"/>
        </w:rPr>
      </w:pPr>
      <w:r>
        <w:rPr>
          <w:rFonts w:ascii="Verdana" w:hAnsi="Verdana" w:cs="Arial"/>
          <w:color w:val="000000" w:themeColor="text1"/>
          <w:sz w:val="20"/>
          <w:szCs w:val="20"/>
          <w:lang w:val="en-US"/>
        </w:rPr>
        <w:br w:type="page"/>
      </w:r>
    </w:p>
    <w:p w14:paraId="1B3A107F" w14:textId="77777777" w:rsidR="00BF0DB0" w:rsidRDefault="00CF76FE" w:rsidP="00C23CBB">
      <w:pPr>
        <w:jc w:val="both"/>
        <w:rPr>
          <w:rFonts w:ascii="Verdana" w:hAnsi="Verdana" w:cs="Arial"/>
          <w:b/>
          <w:color w:val="4F81BD" w:themeColor="accent1"/>
          <w:sz w:val="26"/>
          <w:szCs w:val="26"/>
          <w:lang w:val="en-US"/>
        </w:rPr>
      </w:pPr>
      <w:r w:rsidRPr="00CF76FE">
        <w:rPr>
          <w:rFonts w:ascii="Verdana" w:hAnsi="Verdana" w:cs="Arial"/>
          <w:b/>
          <w:color w:val="4F81BD" w:themeColor="accent1"/>
          <w:sz w:val="26"/>
          <w:szCs w:val="26"/>
          <w:lang w:val="en-US"/>
        </w:rPr>
        <w:lastRenderedPageBreak/>
        <w:t>Recommendations</w:t>
      </w:r>
    </w:p>
    <w:p w14:paraId="1D978AF1" w14:textId="77777777" w:rsidR="00390479" w:rsidRPr="00E06B53" w:rsidRDefault="00390479" w:rsidP="00C23CBB">
      <w:pPr>
        <w:jc w:val="both"/>
        <w:rPr>
          <w:rFonts w:ascii="Verdana" w:hAnsi="Verdana"/>
          <w:b/>
          <w:sz w:val="20"/>
          <w:szCs w:val="20"/>
          <w:lang w:val="en-US"/>
        </w:rPr>
      </w:pPr>
      <w:r w:rsidRPr="00E06B53">
        <w:rPr>
          <w:rFonts w:ascii="Verdana" w:hAnsi="Verdana"/>
          <w:sz w:val="20"/>
          <w:szCs w:val="20"/>
          <w:lang w:val="en-US"/>
        </w:rPr>
        <w:t xml:space="preserve">Against the background of the earlier described findings and conclusions we </w:t>
      </w:r>
      <w:r w:rsidRPr="00E06B53">
        <w:rPr>
          <w:rFonts w:ascii="Verdana" w:hAnsi="Verdana"/>
          <w:sz w:val="20"/>
          <w:szCs w:val="20"/>
        </w:rPr>
        <w:t xml:space="preserve">have identified a number of </w:t>
      </w:r>
      <w:r w:rsidR="003A4CEE" w:rsidRPr="00E06B53">
        <w:rPr>
          <w:rFonts w:ascii="Verdana" w:hAnsi="Verdana"/>
          <w:sz w:val="20"/>
          <w:szCs w:val="20"/>
          <w:lang w:val="en-US"/>
        </w:rPr>
        <w:t>key recommendations for the National Drug Strategy 2018-2013 and the underlying Action Plans.</w:t>
      </w:r>
    </w:p>
    <w:p w14:paraId="59B9F8DF" w14:textId="77777777" w:rsidR="00B04B39" w:rsidRPr="00E06B53" w:rsidRDefault="00B04B39" w:rsidP="00C23CBB">
      <w:pPr>
        <w:jc w:val="both"/>
        <w:rPr>
          <w:rFonts w:ascii="Verdana" w:hAnsi="Verdana" w:cs="Arial"/>
          <w:b/>
          <w:color w:val="4F81BD" w:themeColor="accent1"/>
          <w:sz w:val="20"/>
          <w:szCs w:val="20"/>
          <w:lang w:val="en-US"/>
        </w:rPr>
      </w:pPr>
    </w:p>
    <w:p w14:paraId="4E8D5B20" w14:textId="60858E38" w:rsidR="00B04B39" w:rsidRPr="0044355E" w:rsidRDefault="003A4CEE" w:rsidP="009A0BB4">
      <w:pPr>
        <w:spacing w:after="200"/>
        <w:jc w:val="both"/>
        <w:rPr>
          <w:rFonts w:ascii="Verdana" w:hAnsi="Verdana"/>
          <w:sz w:val="20"/>
          <w:szCs w:val="20"/>
          <w:lang w:val="en-US"/>
        </w:rPr>
      </w:pPr>
      <w:r w:rsidRPr="0044355E">
        <w:rPr>
          <w:rFonts w:ascii="Verdana" w:hAnsi="Verdana"/>
          <w:sz w:val="20"/>
          <w:szCs w:val="20"/>
          <w:lang w:val="en-US"/>
        </w:rPr>
        <w:t>Overall</w:t>
      </w:r>
      <w:r w:rsidR="009A0BB4" w:rsidRPr="0044355E">
        <w:rPr>
          <w:rFonts w:ascii="Verdana" w:hAnsi="Verdana"/>
          <w:sz w:val="20"/>
          <w:szCs w:val="20"/>
          <w:lang w:val="en-US"/>
        </w:rPr>
        <w:t>,</w:t>
      </w:r>
      <w:r w:rsidRPr="0044355E">
        <w:rPr>
          <w:rFonts w:ascii="Verdana" w:hAnsi="Verdana"/>
          <w:sz w:val="20"/>
          <w:szCs w:val="20"/>
          <w:lang w:val="en-US"/>
        </w:rPr>
        <w:t xml:space="preserve"> the evaluators would recommend to continue</w:t>
      </w:r>
      <w:r w:rsidR="00B04B39" w:rsidRPr="0044355E">
        <w:rPr>
          <w:rFonts w:ascii="Verdana" w:hAnsi="Verdana"/>
          <w:sz w:val="20"/>
          <w:szCs w:val="20"/>
          <w:lang w:val="en-US"/>
        </w:rPr>
        <w:t xml:space="preserve"> the current approach </w:t>
      </w:r>
      <w:r w:rsidRPr="0044355E">
        <w:rPr>
          <w:rFonts w:ascii="Verdana" w:hAnsi="Verdana"/>
          <w:sz w:val="20"/>
          <w:szCs w:val="20"/>
          <w:lang w:val="en-US"/>
        </w:rPr>
        <w:t xml:space="preserve">and direction </w:t>
      </w:r>
      <w:r w:rsidR="00B04B39" w:rsidRPr="0044355E">
        <w:rPr>
          <w:rFonts w:ascii="Verdana" w:hAnsi="Verdana"/>
          <w:sz w:val="20"/>
          <w:szCs w:val="20"/>
          <w:lang w:val="en-US"/>
        </w:rPr>
        <w:t xml:space="preserve">of the NDS, and maintain the basic principles </w:t>
      </w:r>
      <w:r w:rsidRPr="0044355E">
        <w:rPr>
          <w:rFonts w:ascii="Verdana" w:hAnsi="Verdana"/>
          <w:sz w:val="20"/>
          <w:szCs w:val="20"/>
          <w:lang w:val="en-US"/>
        </w:rPr>
        <w:t xml:space="preserve">on a ‘balanced approach’, policies based on ‘evidence, health and </w:t>
      </w:r>
      <w:r w:rsidR="007A2420" w:rsidRPr="0044355E">
        <w:rPr>
          <w:rFonts w:ascii="Verdana" w:hAnsi="Verdana"/>
          <w:sz w:val="20"/>
          <w:szCs w:val="20"/>
          <w:lang w:val="en-US"/>
        </w:rPr>
        <w:t xml:space="preserve">human </w:t>
      </w:r>
      <w:r w:rsidRPr="0044355E">
        <w:rPr>
          <w:rFonts w:ascii="Verdana" w:hAnsi="Verdana"/>
          <w:sz w:val="20"/>
          <w:szCs w:val="20"/>
          <w:lang w:val="en-US"/>
        </w:rPr>
        <w:t xml:space="preserve">rights’ </w:t>
      </w:r>
      <w:r w:rsidR="00B04B39" w:rsidRPr="0044355E">
        <w:rPr>
          <w:rFonts w:ascii="Verdana" w:hAnsi="Verdana"/>
          <w:sz w:val="20"/>
          <w:szCs w:val="20"/>
          <w:lang w:val="en-US"/>
        </w:rPr>
        <w:t xml:space="preserve">and </w:t>
      </w:r>
      <w:r w:rsidRPr="0044355E">
        <w:rPr>
          <w:rFonts w:ascii="Verdana" w:hAnsi="Verdana"/>
          <w:sz w:val="20"/>
          <w:szCs w:val="20"/>
          <w:lang w:val="en-US"/>
        </w:rPr>
        <w:t xml:space="preserve">the guiding </w:t>
      </w:r>
      <w:r w:rsidR="00B04B39" w:rsidRPr="0044355E">
        <w:rPr>
          <w:rFonts w:ascii="Verdana" w:hAnsi="Verdana"/>
          <w:sz w:val="20"/>
          <w:szCs w:val="20"/>
          <w:lang w:val="en-US"/>
        </w:rPr>
        <w:t>coordination and cooperation structures</w:t>
      </w:r>
      <w:r w:rsidRPr="0044355E">
        <w:rPr>
          <w:rFonts w:ascii="Verdana" w:hAnsi="Verdana"/>
          <w:sz w:val="20"/>
          <w:szCs w:val="20"/>
          <w:lang w:val="en-US"/>
        </w:rPr>
        <w:t xml:space="preserve">. The current NDS and APs </w:t>
      </w:r>
      <w:r w:rsidR="00221FC2" w:rsidRPr="0044355E">
        <w:rPr>
          <w:rFonts w:ascii="Verdana" w:hAnsi="Verdana"/>
          <w:sz w:val="20"/>
          <w:szCs w:val="20"/>
          <w:lang w:val="en-US"/>
        </w:rPr>
        <w:t xml:space="preserve">are considered effective and successful in addressing the </w:t>
      </w:r>
      <w:r w:rsidR="004E17D8">
        <w:rPr>
          <w:rFonts w:ascii="Verdana" w:hAnsi="Verdana"/>
          <w:sz w:val="20"/>
          <w:szCs w:val="20"/>
          <w:lang w:val="en-US"/>
        </w:rPr>
        <w:t xml:space="preserve">majority of key priorities and </w:t>
      </w:r>
      <w:r w:rsidR="00221FC2" w:rsidRPr="0044355E">
        <w:rPr>
          <w:rFonts w:ascii="Verdana" w:hAnsi="Verdana"/>
          <w:sz w:val="20"/>
          <w:szCs w:val="20"/>
          <w:lang w:val="en-US"/>
        </w:rPr>
        <w:t>issues that were set at the beginning of the NDS period.</w:t>
      </w:r>
    </w:p>
    <w:p w14:paraId="00B1E28F" w14:textId="77777777" w:rsidR="00221FC2" w:rsidRPr="00E06B53" w:rsidRDefault="00221FC2" w:rsidP="00C23CBB">
      <w:pPr>
        <w:pStyle w:val="Lijstalinea2"/>
        <w:ind w:left="0"/>
        <w:jc w:val="both"/>
        <w:rPr>
          <w:rFonts w:ascii="Verdana" w:hAnsi="Verdana"/>
          <w:sz w:val="20"/>
          <w:szCs w:val="20"/>
          <w:lang w:val="en-GB"/>
        </w:rPr>
      </w:pPr>
    </w:p>
    <w:p w14:paraId="434D2732" w14:textId="410C261B" w:rsidR="00221FC2" w:rsidRPr="00E06B53" w:rsidRDefault="00221FC2" w:rsidP="00C23CBB">
      <w:pPr>
        <w:pStyle w:val="Lijstalinea2"/>
        <w:ind w:left="0"/>
        <w:jc w:val="both"/>
        <w:rPr>
          <w:rFonts w:ascii="Verdana" w:hAnsi="Verdana"/>
          <w:sz w:val="20"/>
          <w:szCs w:val="20"/>
          <w:lang w:val="en-GB"/>
        </w:rPr>
      </w:pPr>
      <w:r w:rsidRPr="00E06B53">
        <w:rPr>
          <w:rFonts w:ascii="Verdana" w:hAnsi="Verdana"/>
          <w:sz w:val="20"/>
          <w:szCs w:val="20"/>
          <w:lang w:val="en-GB"/>
        </w:rPr>
        <w:t xml:space="preserve">Some areas </w:t>
      </w:r>
      <w:r w:rsidR="009A0BB4">
        <w:rPr>
          <w:rFonts w:ascii="Verdana" w:hAnsi="Verdana"/>
          <w:sz w:val="20"/>
          <w:szCs w:val="20"/>
          <w:lang w:val="en-GB"/>
        </w:rPr>
        <w:t>need to be addressed</w:t>
      </w:r>
      <w:r w:rsidR="00BB2F04">
        <w:rPr>
          <w:rFonts w:ascii="Verdana" w:hAnsi="Verdana"/>
          <w:sz w:val="20"/>
          <w:szCs w:val="20"/>
          <w:lang w:val="en-GB"/>
        </w:rPr>
        <w:t xml:space="preserve"> in the new NDS and AP’s:</w:t>
      </w:r>
    </w:p>
    <w:p w14:paraId="01E57931" w14:textId="76B0661B" w:rsidR="008C03D4" w:rsidRPr="00943398" w:rsidRDefault="00B22C98" w:rsidP="00C23CBB">
      <w:pPr>
        <w:pStyle w:val="Lijstalinea"/>
        <w:numPr>
          <w:ilvl w:val="0"/>
          <w:numId w:val="28"/>
        </w:numPr>
        <w:spacing w:after="200"/>
        <w:jc w:val="both"/>
        <w:rPr>
          <w:rFonts w:ascii="Verdana" w:hAnsi="Verdana"/>
          <w:sz w:val="20"/>
          <w:szCs w:val="20"/>
        </w:rPr>
      </w:pPr>
      <w:r w:rsidRPr="00E06B53">
        <w:rPr>
          <w:rFonts w:ascii="Verdana" w:hAnsi="Verdana"/>
          <w:sz w:val="20"/>
          <w:szCs w:val="20"/>
          <w:lang w:val="en-US"/>
        </w:rPr>
        <w:t xml:space="preserve">Include </w:t>
      </w:r>
      <w:r w:rsidRPr="00E06B53">
        <w:rPr>
          <w:rFonts w:ascii="Verdana" w:hAnsi="Verdana"/>
          <w:b/>
          <w:sz w:val="20"/>
          <w:szCs w:val="20"/>
          <w:lang w:val="en-US"/>
        </w:rPr>
        <w:t>addictive substances and addictive behaviors in one overarching National Strategy</w:t>
      </w:r>
      <w:r w:rsidRPr="00E06B53">
        <w:rPr>
          <w:rFonts w:ascii="Verdana" w:hAnsi="Verdana"/>
          <w:sz w:val="20"/>
          <w:szCs w:val="20"/>
          <w:lang w:val="en-US"/>
        </w:rPr>
        <w:t xml:space="preserve">. Consistency and comprehension are key words in communication especially to youth:  reinforce the comprehensive approach of avoidance, reduction or management of </w:t>
      </w:r>
      <w:r w:rsidR="009A0BB4">
        <w:rPr>
          <w:rFonts w:ascii="Verdana" w:hAnsi="Verdana"/>
          <w:sz w:val="20"/>
          <w:szCs w:val="20"/>
          <w:lang w:val="en-US"/>
        </w:rPr>
        <w:t xml:space="preserve">the use of </w:t>
      </w:r>
      <w:r w:rsidRPr="00E06B53">
        <w:rPr>
          <w:rFonts w:ascii="Verdana" w:hAnsi="Verdana"/>
          <w:sz w:val="20"/>
          <w:szCs w:val="20"/>
          <w:lang w:val="en-US"/>
        </w:rPr>
        <w:t>alcohol, to</w:t>
      </w:r>
      <w:r w:rsidR="00943398">
        <w:rPr>
          <w:rFonts w:ascii="Verdana" w:hAnsi="Verdana"/>
          <w:sz w:val="20"/>
          <w:szCs w:val="20"/>
          <w:lang w:val="en-US"/>
        </w:rPr>
        <w:t>bacco, illicit substances, (non-</w:t>
      </w:r>
      <w:r w:rsidRPr="00E06B53">
        <w:rPr>
          <w:rFonts w:ascii="Verdana" w:hAnsi="Verdana"/>
          <w:sz w:val="20"/>
          <w:szCs w:val="20"/>
          <w:lang w:val="en-US"/>
        </w:rPr>
        <w:t xml:space="preserve">medical use of) prescription medications and addictive behaviors like </w:t>
      </w:r>
      <w:r w:rsidR="009A0BB4">
        <w:rPr>
          <w:rFonts w:ascii="Verdana" w:hAnsi="Verdana"/>
          <w:sz w:val="20"/>
          <w:szCs w:val="20"/>
          <w:lang w:val="en-US"/>
        </w:rPr>
        <w:t xml:space="preserve">problem </w:t>
      </w:r>
      <w:r w:rsidR="001D32A7" w:rsidRPr="00E06B53">
        <w:rPr>
          <w:rFonts w:ascii="Verdana" w:hAnsi="Verdana"/>
          <w:sz w:val="20"/>
          <w:szCs w:val="20"/>
          <w:lang w:val="en-US"/>
        </w:rPr>
        <w:t xml:space="preserve">use </w:t>
      </w:r>
      <w:r w:rsidR="009A0BB4">
        <w:rPr>
          <w:rFonts w:ascii="Verdana" w:hAnsi="Verdana"/>
          <w:sz w:val="20"/>
          <w:szCs w:val="20"/>
          <w:lang w:val="en-US"/>
        </w:rPr>
        <w:t xml:space="preserve">of </w:t>
      </w:r>
      <w:r w:rsidRPr="00E06B53">
        <w:rPr>
          <w:rFonts w:ascii="Verdana" w:hAnsi="Verdana"/>
          <w:sz w:val="20"/>
          <w:szCs w:val="20"/>
          <w:lang w:val="en-US"/>
        </w:rPr>
        <w:t>internet</w:t>
      </w:r>
      <w:r w:rsidR="001D32A7" w:rsidRPr="00E06B53">
        <w:rPr>
          <w:rFonts w:ascii="Verdana" w:hAnsi="Verdana"/>
          <w:sz w:val="20"/>
          <w:szCs w:val="20"/>
          <w:lang w:val="en-US"/>
        </w:rPr>
        <w:t>/social media, gambling or eating disorders.</w:t>
      </w:r>
    </w:p>
    <w:p w14:paraId="3E47C15E" w14:textId="684A0CBF" w:rsidR="00943398" w:rsidRPr="00E06B53" w:rsidRDefault="00943398" w:rsidP="00943398">
      <w:pPr>
        <w:pStyle w:val="Lijstalinea20"/>
        <w:numPr>
          <w:ilvl w:val="0"/>
          <w:numId w:val="28"/>
        </w:numPr>
        <w:suppressAutoHyphens/>
        <w:jc w:val="both"/>
        <w:rPr>
          <w:rFonts w:ascii="Verdana" w:hAnsi="Verdana"/>
          <w:sz w:val="20"/>
          <w:lang w:val="en-GB"/>
        </w:rPr>
      </w:pPr>
      <w:r w:rsidRPr="00E06B53">
        <w:rPr>
          <w:rFonts w:ascii="Verdana" w:hAnsi="Verdana"/>
          <w:sz w:val="20"/>
          <w:lang w:val="en-GB"/>
        </w:rPr>
        <w:t xml:space="preserve">More </w:t>
      </w:r>
      <w:r w:rsidRPr="00E06B53">
        <w:rPr>
          <w:rFonts w:ascii="Verdana" w:hAnsi="Verdana"/>
          <w:b/>
          <w:sz w:val="20"/>
          <w:lang w:val="en-GB"/>
        </w:rPr>
        <w:t>target and focus on the areas Prevention and Education</w:t>
      </w:r>
      <w:r>
        <w:rPr>
          <w:rFonts w:ascii="Verdana" w:hAnsi="Verdana"/>
          <w:b/>
          <w:sz w:val="20"/>
          <w:lang w:val="en-GB"/>
        </w:rPr>
        <w:t xml:space="preserve">. </w:t>
      </w:r>
      <w:r w:rsidRPr="00E06B53">
        <w:rPr>
          <w:rFonts w:ascii="Verdana" w:hAnsi="Verdana"/>
          <w:sz w:val="20"/>
          <w:lang w:val="en-US"/>
        </w:rPr>
        <w:t xml:space="preserve">Stimulate ongoing innovation in the prevention sector: invite stakeholders (including young people themselves) to develop new approaches, methods, campaigns, </w:t>
      </w:r>
      <w:proofErr w:type="spellStart"/>
      <w:r w:rsidRPr="00E06B53">
        <w:rPr>
          <w:rFonts w:ascii="Verdana" w:hAnsi="Verdana"/>
          <w:sz w:val="20"/>
          <w:lang w:val="en-US"/>
        </w:rPr>
        <w:t>etc</w:t>
      </w:r>
      <w:proofErr w:type="spellEnd"/>
      <w:r w:rsidRPr="00E06B53">
        <w:rPr>
          <w:rFonts w:ascii="Verdana" w:hAnsi="Verdana"/>
          <w:sz w:val="20"/>
          <w:lang w:val="en-US"/>
        </w:rPr>
        <w:t>; acknowledge the predominant role of social media in (</w:t>
      </w:r>
      <w:proofErr w:type="spellStart"/>
      <w:r w:rsidRPr="00E06B53">
        <w:rPr>
          <w:rFonts w:ascii="Verdana" w:hAnsi="Verdana"/>
          <w:sz w:val="20"/>
          <w:lang w:val="en-US"/>
        </w:rPr>
        <w:t>mis</w:t>
      </w:r>
      <w:proofErr w:type="spellEnd"/>
      <w:r w:rsidRPr="00E06B53">
        <w:rPr>
          <w:rFonts w:ascii="Verdana" w:hAnsi="Verdana"/>
          <w:sz w:val="20"/>
          <w:lang w:val="en-US"/>
        </w:rPr>
        <w:t>)information dissemination.</w:t>
      </w:r>
    </w:p>
    <w:p w14:paraId="5B670B71" w14:textId="77777777" w:rsidR="008C03D4" w:rsidRPr="00E06B53" w:rsidRDefault="008C03D4" w:rsidP="00C23CBB">
      <w:pPr>
        <w:pStyle w:val="Lijstalinea"/>
        <w:spacing w:after="200"/>
        <w:ind w:left="360"/>
        <w:jc w:val="both"/>
        <w:rPr>
          <w:rFonts w:ascii="Verdana" w:hAnsi="Verdana"/>
          <w:sz w:val="20"/>
          <w:szCs w:val="20"/>
        </w:rPr>
      </w:pPr>
    </w:p>
    <w:p w14:paraId="1EF67014" w14:textId="3C2B31E6" w:rsidR="008C03D4" w:rsidRPr="0044355E" w:rsidRDefault="008C03D4" w:rsidP="00726B0A">
      <w:pPr>
        <w:pStyle w:val="Lijstalinea"/>
        <w:numPr>
          <w:ilvl w:val="0"/>
          <w:numId w:val="28"/>
        </w:numPr>
        <w:jc w:val="both"/>
        <w:rPr>
          <w:rFonts w:ascii="Verdana" w:hAnsi="Verdana" w:cs="Arial"/>
          <w:color w:val="000000" w:themeColor="text1"/>
          <w:sz w:val="20"/>
          <w:szCs w:val="20"/>
          <w:lang w:val="en-US"/>
        </w:rPr>
      </w:pPr>
      <w:r w:rsidRPr="00E06B53">
        <w:rPr>
          <w:rFonts w:ascii="Verdana" w:hAnsi="Verdana" w:cs="Arial"/>
          <w:b/>
          <w:color w:val="000000" w:themeColor="text1"/>
          <w:sz w:val="20"/>
          <w:szCs w:val="20"/>
          <w:lang w:val="en-US"/>
        </w:rPr>
        <w:t xml:space="preserve">Continue the approach of legal </w:t>
      </w:r>
      <w:r w:rsidR="00223D4D" w:rsidRPr="00E06B53">
        <w:rPr>
          <w:rFonts w:ascii="Verdana" w:hAnsi="Verdana" w:cs="Arial"/>
          <w:b/>
          <w:color w:val="000000" w:themeColor="text1"/>
          <w:sz w:val="20"/>
          <w:szCs w:val="20"/>
          <w:lang w:val="en-US"/>
        </w:rPr>
        <w:t>re</w:t>
      </w:r>
      <w:r w:rsidR="00223D4D">
        <w:rPr>
          <w:rFonts w:ascii="Verdana" w:hAnsi="Verdana" w:cs="Arial"/>
          <w:b/>
          <w:color w:val="000000" w:themeColor="text1"/>
          <w:sz w:val="20"/>
          <w:szCs w:val="20"/>
          <w:lang w:val="en-US"/>
        </w:rPr>
        <w:t>form</w:t>
      </w:r>
      <w:r w:rsidR="00223D4D" w:rsidRPr="00E06B53">
        <w:rPr>
          <w:rFonts w:ascii="Verdana" w:hAnsi="Verdana" w:cs="Arial"/>
          <w:color w:val="000000" w:themeColor="text1"/>
          <w:sz w:val="20"/>
          <w:szCs w:val="20"/>
          <w:lang w:val="en-US"/>
        </w:rPr>
        <w:t xml:space="preserve"> </w:t>
      </w:r>
      <w:r w:rsidRPr="00E06B53">
        <w:rPr>
          <w:rFonts w:ascii="Verdana" w:hAnsi="Verdana" w:cs="Arial"/>
          <w:color w:val="000000" w:themeColor="text1"/>
          <w:sz w:val="20"/>
          <w:szCs w:val="20"/>
          <w:lang w:val="en-US"/>
        </w:rPr>
        <w:t>(</w:t>
      </w:r>
      <w:r w:rsidR="00772F61">
        <w:rPr>
          <w:rFonts w:ascii="Verdana" w:hAnsi="Verdana" w:cs="Arial"/>
          <w:color w:val="000000" w:themeColor="text1"/>
          <w:sz w:val="20"/>
          <w:szCs w:val="20"/>
          <w:lang w:val="en-US"/>
        </w:rPr>
        <w:t>such as</w:t>
      </w:r>
      <w:r w:rsidR="00772F61" w:rsidRPr="00E06B53">
        <w:rPr>
          <w:rFonts w:ascii="Verdana" w:hAnsi="Verdana" w:cs="Arial"/>
          <w:color w:val="000000" w:themeColor="text1"/>
          <w:sz w:val="20"/>
          <w:szCs w:val="20"/>
          <w:lang w:val="en-US"/>
        </w:rPr>
        <w:t xml:space="preserve"> </w:t>
      </w:r>
      <w:r w:rsidRPr="00E06B53">
        <w:rPr>
          <w:rFonts w:ascii="Verdana" w:hAnsi="Verdana" w:cs="Arial"/>
          <w:color w:val="000000" w:themeColor="text1"/>
          <w:sz w:val="20"/>
          <w:szCs w:val="20"/>
          <w:lang w:val="en-US"/>
        </w:rPr>
        <w:t xml:space="preserve">the 2013 </w:t>
      </w:r>
      <w:r w:rsidR="00772F61" w:rsidRPr="00E06B53">
        <w:rPr>
          <w:rFonts w:ascii="Verdana" w:hAnsi="Verdana" w:cs="Arial"/>
          <w:color w:val="000000" w:themeColor="text1"/>
          <w:sz w:val="20"/>
          <w:szCs w:val="20"/>
          <w:lang w:val="en-US"/>
        </w:rPr>
        <w:t>de</w:t>
      </w:r>
      <w:r w:rsidR="00772F61">
        <w:rPr>
          <w:rFonts w:ascii="Verdana" w:hAnsi="Verdana" w:cs="Arial"/>
          <w:color w:val="000000" w:themeColor="text1"/>
          <w:sz w:val="20"/>
          <w:szCs w:val="20"/>
          <w:lang w:val="en-US"/>
        </w:rPr>
        <w:t>penalization of possession of drugs for personal use</w:t>
      </w:r>
      <w:r w:rsidRPr="00E06B53">
        <w:rPr>
          <w:rFonts w:ascii="Verdana" w:hAnsi="Verdana" w:cs="Arial"/>
          <w:color w:val="000000" w:themeColor="text1"/>
          <w:sz w:val="20"/>
          <w:szCs w:val="20"/>
          <w:lang w:val="en-US"/>
        </w:rPr>
        <w:t xml:space="preserve">) </w:t>
      </w:r>
      <w:r w:rsidR="00726B0A">
        <w:rPr>
          <w:rFonts w:ascii="Verdana" w:hAnsi="Verdana" w:cs="Arial"/>
          <w:color w:val="000000" w:themeColor="text1"/>
          <w:sz w:val="20"/>
          <w:szCs w:val="20"/>
          <w:lang w:val="en-US"/>
        </w:rPr>
        <w:t xml:space="preserve">in order to </w:t>
      </w:r>
      <w:r w:rsidRPr="0044355E">
        <w:rPr>
          <w:rFonts w:ascii="Verdana" w:hAnsi="Verdana" w:cs="Arial"/>
          <w:color w:val="000000" w:themeColor="text1"/>
          <w:sz w:val="20"/>
          <w:szCs w:val="20"/>
          <w:lang w:val="en-US"/>
        </w:rPr>
        <w:t xml:space="preserve">provide better health/social outcomes and unburden the law enforcement, legal and prison systems. </w:t>
      </w:r>
      <w:r w:rsidR="00972D0A" w:rsidRPr="0035379F">
        <w:rPr>
          <w:rFonts w:ascii="Verdana" w:hAnsi="Verdana" w:cs="Arial"/>
          <w:color w:val="000000" w:themeColor="text1"/>
          <w:sz w:val="20"/>
          <w:szCs w:val="20"/>
          <w:lang w:val="en-US"/>
        </w:rPr>
        <w:t xml:space="preserve">Further direction could be </w:t>
      </w:r>
      <w:r w:rsidR="0035379F" w:rsidRPr="0035379F">
        <w:rPr>
          <w:rFonts w:ascii="Verdana" w:hAnsi="Verdana" w:cs="Arial"/>
          <w:color w:val="000000" w:themeColor="text1"/>
          <w:sz w:val="20"/>
          <w:szCs w:val="20"/>
          <w:lang w:val="en-US"/>
        </w:rPr>
        <w:t xml:space="preserve">to explore option for other options of legal reform that may enhance the longer-term public health and social outcomes. </w:t>
      </w:r>
      <w:r w:rsidR="00972D0A" w:rsidRPr="0044355E">
        <w:rPr>
          <w:rFonts w:ascii="Verdana" w:hAnsi="Verdana" w:cs="Arial"/>
          <w:color w:val="000000" w:themeColor="text1"/>
          <w:sz w:val="20"/>
          <w:szCs w:val="20"/>
          <w:lang w:val="en-US"/>
        </w:rPr>
        <w:t>Ongoing support and training of the members of the judicial and law enforcement system on the background and implementation of the drug law regulations is recommended. A thorough debate on the background and rational</w:t>
      </w:r>
      <w:r w:rsidR="00C165A3" w:rsidRPr="0044355E">
        <w:rPr>
          <w:rFonts w:ascii="Verdana" w:hAnsi="Verdana" w:cs="Arial"/>
          <w:color w:val="000000" w:themeColor="text1"/>
          <w:sz w:val="20"/>
          <w:szCs w:val="20"/>
          <w:lang w:val="en-US"/>
        </w:rPr>
        <w:t>e</w:t>
      </w:r>
      <w:r w:rsidR="00972D0A" w:rsidRPr="0044355E">
        <w:rPr>
          <w:rFonts w:ascii="Verdana" w:hAnsi="Verdana" w:cs="Arial"/>
          <w:color w:val="000000" w:themeColor="text1"/>
          <w:sz w:val="20"/>
          <w:szCs w:val="20"/>
          <w:lang w:val="en-US"/>
        </w:rPr>
        <w:t xml:space="preserve"> of these reforms is recommended to create a better insight and understanding among the experts, stakeholders and even the wider public.</w:t>
      </w:r>
    </w:p>
    <w:p w14:paraId="6F367A0B" w14:textId="77777777" w:rsidR="00AF7288" w:rsidRPr="00E06B53" w:rsidRDefault="00AF7288" w:rsidP="00C23CBB">
      <w:pPr>
        <w:jc w:val="both"/>
        <w:rPr>
          <w:rFonts w:ascii="Verdana" w:hAnsi="Verdana" w:cs="Arial"/>
          <w:color w:val="000000" w:themeColor="text1"/>
          <w:sz w:val="20"/>
          <w:szCs w:val="20"/>
          <w:lang w:val="en-US"/>
        </w:rPr>
      </w:pPr>
    </w:p>
    <w:p w14:paraId="17F4DC7A" w14:textId="4F39CDB3" w:rsidR="00885749" w:rsidRPr="00E06B53" w:rsidRDefault="00DD5D3D" w:rsidP="00C23CBB">
      <w:pPr>
        <w:pStyle w:val="Lijstalinea"/>
        <w:numPr>
          <w:ilvl w:val="0"/>
          <w:numId w:val="31"/>
        </w:numPr>
        <w:spacing w:after="200"/>
        <w:jc w:val="both"/>
        <w:rPr>
          <w:rFonts w:ascii="Verdana" w:hAnsi="Verdana"/>
          <w:sz w:val="20"/>
          <w:szCs w:val="20"/>
          <w:lang w:val="en-US"/>
        </w:rPr>
      </w:pPr>
      <w:r w:rsidRPr="00E06B53">
        <w:rPr>
          <w:rFonts w:ascii="Verdana" w:hAnsi="Verdana" w:cs="Arial"/>
          <w:color w:val="000000" w:themeColor="text1"/>
          <w:sz w:val="20"/>
          <w:szCs w:val="20"/>
          <w:lang w:val="en-US"/>
        </w:rPr>
        <w:t xml:space="preserve">Invest in </w:t>
      </w:r>
      <w:r w:rsidRPr="00E06B53">
        <w:rPr>
          <w:rFonts w:ascii="Verdana" w:hAnsi="Verdana" w:cs="Arial"/>
          <w:b/>
          <w:color w:val="000000" w:themeColor="text1"/>
          <w:sz w:val="20"/>
          <w:szCs w:val="20"/>
          <w:lang w:val="en-US"/>
        </w:rPr>
        <w:t xml:space="preserve">early interventions and </w:t>
      </w:r>
      <w:r w:rsidR="001D32A7" w:rsidRPr="00E06B53">
        <w:rPr>
          <w:rFonts w:ascii="Verdana" w:hAnsi="Verdana" w:cs="Arial"/>
          <w:b/>
          <w:color w:val="000000" w:themeColor="text1"/>
          <w:sz w:val="20"/>
          <w:szCs w:val="20"/>
          <w:lang w:val="en-US"/>
        </w:rPr>
        <w:t>diversification of treatment options</w:t>
      </w:r>
      <w:r w:rsidR="001D32A7" w:rsidRPr="00E06B53">
        <w:rPr>
          <w:rFonts w:ascii="Verdana" w:hAnsi="Verdana" w:cs="Arial"/>
          <w:color w:val="000000" w:themeColor="text1"/>
          <w:sz w:val="20"/>
          <w:szCs w:val="20"/>
          <w:lang w:val="en-US"/>
        </w:rPr>
        <w:t xml:space="preserve"> in between OST treatment and </w:t>
      </w:r>
      <w:proofErr w:type="gramStart"/>
      <w:r w:rsidR="001D32A7" w:rsidRPr="00E06B53">
        <w:rPr>
          <w:rFonts w:ascii="Verdana" w:hAnsi="Verdana" w:cs="Arial"/>
          <w:color w:val="000000" w:themeColor="text1"/>
          <w:sz w:val="20"/>
          <w:szCs w:val="20"/>
          <w:lang w:val="en-US"/>
        </w:rPr>
        <w:t>TCs</w:t>
      </w:r>
      <w:r w:rsidR="00726B0A">
        <w:rPr>
          <w:rFonts w:ascii="Verdana" w:hAnsi="Verdana" w:cs="Arial"/>
          <w:color w:val="000000" w:themeColor="text1"/>
          <w:sz w:val="20"/>
          <w:szCs w:val="20"/>
          <w:lang w:val="en-US"/>
        </w:rPr>
        <w:t xml:space="preserve"> </w:t>
      </w:r>
      <w:r w:rsidR="001D32A7" w:rsidRPr="00E06B53">
        <w:rPr>
          <w:rFonts w:ascii="Verdana" w:hAnsi="Verdana" w:cs="Arial"/>
          <w:color w:val="000000" w:themeColor="text1"/>
          <w:sz w:val="20"/>
          <w:szCs w:val="20"/>
          <w:lang w:val="en-US"/>
        </w:rPr>
        <w:t xml:space="preserve"> that</w:t>
      </w:r>
      <w:proofErr w:type="gramEnd"/>
      <w:r w:rsidR="001D32A7" w:rsidRPr="00E06B53">
        <w:rPr>
          <w:rFonts w:ascii="Verdana" w:hAnsi="Verdana" w:cs="Arial"/>
          <w:color w:val="000000" w:themeColor="text1"/>
          <w:sz w:val="20"/>
          <w:szCs w:val="20"/>
          <w:lang w:val="en-US"/>
        </w:rPr>
        <w:t xml:space="preserve"> enable individuals </w:t>
      </w:r>
      <w:r w:rsidR="00C165A3">
        <w:rPr>
          <w:rFonts w:ascii="Verdana" w:hAnsi="Verdana" w:cs="Arial"/>
          <w:color w:val="000000" w:themeColor="text1"/>
          <w:sz w:val="20"/>
          <w:szCs w:val="20"/>
          <w:lang w:val="en-US"/>
        </w:rPr>
        <w:t xml:space="preserve">to </w:t>
      </w:r>
      <w:r w:rsidR="00726B0A">
        <w:rPr>
          <w:rFonts w:ascii="Verdana" w:hAnsi="Verdana" w:cs="Arial"/>
          <w:color w:val="000000" w:themeColor="text1"/>
          <w:sz w:val="20"/>
          <w:szCs w:val="20"/>
          <w:lang w:val="en-US"/>
        </w:rPr>
        <w:t xml:space="preserve">access </w:t>
      </w:r>
      <w:r w:rsidR="001D32A7" w:rsidRPr="00E06B53">
        <w:rPr>
          <w:rFonts w:ascii="Verdana" w:hAnsi="Verdana" w:cs="Arial"/>
          <w:color w:val="000000" w:themeColor="text1"/>
          <w:sz w:val="20"/>
          <w:szCs w:val="20"/>
          <w:lang w:val="en-US"/>
        </w:rPr>
        <w:t xml:space="preserve">health care and treatment that might be more suitable  for them and compatible with their life circumstances such as e-health (online) treatment or interventions, rehabilitation day </w:t>
      </w:r>
      <w:proofErr w:type="spellStart"/>
      <w:r w:rsidR="001D32A7" w:rsidRPr="00E06B53">
        <w:rPr>
          <w:rFonts w:ascii="Verdana" w:hAnsi="Verdana" w:cs="Arial"/>
          <w:color w:val="000000" w:themeColor="text1"/>
          <w:sz w:val="20"/>
          <w:szCs w:val="20"/>
          <w:lang w:val="en-US"/>
        </w:rPr>
        <w:t>programmes</w:t>
      </w:r>
      <w:proofErr w:type="spellEnd"/>
      <w:r w:rsidR="001D32A7" w:rsidRPr="00E06B53">
        <w:rPr>
          <w:rFonts w:ascii="Verdana" w:hAnsi="Verdana" w:cs="Arial"/>
          <w:color w:val="000000" w:themeColor="text1"/>
          <w:sz w:val="20"/>
          <w:szCs w:val="20"/>
          <w:lang w:val="en-US"/>
        </w:rPr>
        <w:t xml:space="preserve"> etc.</w:t>
      </w:r>
      <w:r w:rsidR="00AF7288" w:rsidRPr="00E06B53">
        <w:rPr>
          <w:rFonts w:ascii="Verdana" w:hAnsi="Verdana" w:cs="Arial"/>
          <w:color w:val="000000" w:themeColor="text1"/>
          <w:sz w:val="20"/>
          <w:szCs w:val="20"/>
          <w:lang w:val="en-US"/>
        </w:rPr>
        <w:t xml:space="preserve"> </w:t>
      </w:r>
      <w:r w:rsidR="00AF7288" w:rsidRPr="00E06B53">
        <w:rPr>
          <w:rFonts w:ascii="Verdana" w:hAnsi="Verdana"/>
          <w:sz w:val="20"/>
          <w:szCs w:val="20"/>
          <w:lang w:val="en-US"/>
        </w:rPr>
        <w:t>Stimulate innovation and flexibility in the treatment and rehabilitation sector: stimulate</w:t>
      </w:r>
      <w:r w:rsidR="0011463B" w:rsidRPr="00E06B53">
        <w:rPr>
          <w:rFonts w:ascii="Verdana" w:hAnsi="Verdana"/>
          <w:sz w:val="20"/>
          <w:szCs w:val="20"/>
          <w:lang w:val="en-US"/>
        </w:rPr>
        <w:t xml:space="preserve"> dialogue and exchange of good practices</w:t>
      </w:r>
      <w:r w:rsidR="00AF7288" w:rsidRPr="00E06B53">
        <w:rPr>
          <w:rFonts w:ascii="Verdana" w:hAnsi="Verdana"/>
          <w:sz w:val="20"/>
          <w:szCs w:val="20"/>
          <w:lang w:val="en-US"/>
        </w:rPr>
        <w:t xml:space="preserve">, </w:t>
      </w:r>
      <w:r w:rsidR="0011463B" w:rsidRPr="00E06B53">
        <w:rPr>
          <w:rFonts w:ascii="Verdana" w:hAnsi="Verdana"/>
          <w:sz w:val="20"/>
          <w:szCs w:val="20"/>
          <w:lang w:val="en-US"/>
        </w:rPr>
        <w:t xml:space="preserve">study successful developments in other countries, </w:t>
      </w:r>
      <w:r w:rsidR="00AF7288" w:rsidRPr="00E06B53">
        <w:rPr>
          <w:rFonts w:ascii="Verdana" w:hAnsi="Verdana"/>
          <w:sz w:val="20"/>
          <w:szCs w:val="20"/>
          <w:lang w:val="en-US"/>
        </w:rPr>
        <w:t>invite field experts, (ex) clients, local authorities, to come forward with new initiatives. Create possibilities for experimen</w:t>
      </w:r>
      <w:r w:rsidR="0011463B" w:rsidRPr="00E06B53">
        <w:rPr>
          <w:rFonts w:ascii="Verdana" w:hAnsi="Verdana"/>
          <w:sz w:val="20"/>
          <w:szCs w:val="20"/>
          <w:lang w:val="en-US"/>
        </w:rPr>
        <w:t>ts with new forms of treatment.</w:t>
      </w:r>
    </w:p>
    <w:p w14:paraId="27BAFE20" w14:textId="77777777" w:rsidR="00AF7288" w:rsidRPr="00E06B53" w:rsidRDefault="00AF7288" w:rsidP="00C23CBB">
      <w:pPr>
        <w:jc w:val="both"/>
        <w:rPr>
          <w:rFonts w:ascii="Verdana" w:hAnsi="Verdana" w:cs="Arial"/>
          <w:color w:val="000000" w:themeColor="text1"/>
          <w:sz w:val="20"/>
          <w:szCs w:val="20"/>
          <w:lang w:val="en-US"/>
        </w:rPr>
      </w:pPr>
    </w:p>
    <w:p w14:paraId="4BB3E83E" w14:textId="77951C6C" w:rsidR="001D32A7" w:rsidRPr="00E06B53" w:rsidRDefault="00885749" w:rsidP="00C23CBB">
      <w:pPr>
        <w:pStyle w:val="Lijstalinea"/>
        <w:numPr>
          <w:ilvl w:val="0"/>
          <w:numId w:val="29"/>
        </w:numPr>
        <w:jc w:val="both"/>
        <w:rPr>
          <w:rFonts w:ascii="Verdana" w:hAnsi="Verdana" w:cs="Arial"/>
          <w:color w:val="000000" w:themeColor="text1"/>
          <w:sz w:val="20"/>
          <w:szCs w:val="20"/>
          <w:lang w:val="en-US"/>
        </w:rPr>
      </w:pPr>
      <w:r w:rsidRPr="00E06B53">
        <w:rPr>
          <w:rFonts w:ascii="Verdana" w:hAnsi="Verdana" w:cs="Arial"/>
          <w:color w:val="000000" w:themeColor="text1"/>
          <w:sz w:val="20"/>
          <w:szCs w:val="20"/>
          <w:lang w:val="en-US"/>
        </w:rPr>
        <w:t xml:space="preserve">In terms of monitoring and research. </w:t>
      </w:r>
      <w:r w:rsidR="001D32A7" w:rsidRPr="00E06B53">
        <w:rPr>
          <w:rFonts w:ascii="Verdana" w:hAnsi="Verdana" w:cs="Arial"/>
          <w:color w:val="000000" w:themeColor="text1"/>
          <w:sz w:val="20"/>
          <w:szCs w:val="20"/>
          <w:lang w:val="en-US"/>
        </w:rPr>
        <w:t xml:space="preserve">A </w:t>
      </w:r>
      <w:r w:rsidR="001D32A7" w:rsidRPr="00E06B53">
        <w:rPr>
          <w:rFonts w:ascii="Verdana" w:hAnsi="Verdana" w:cs="Arial"/>
          <w:b/>
          <w:color w:val="000000" w:themeColor="text1"/>
          <w:sz w:val="20"/>
          <w:szCs w:val="20"/>
          <w:lang w:val="en-US"/>
        </w:rPr>
        <w:t>needs and quality assessment among the beneficiaries</w:t>
      </w:r>
      <w:r w:rsidR="001D32A7" w:rsidRPr="00E06B53">
        <w:rPr>
          <w:rFonts w:ascii="Verdana" w:hAnsi="Verdana" w:cs="Arial"/>
          <w:color w:val="000000" w:themeColor="text1"/>
          <w:sz w:val="20"/>
          <w:szCs w:val="20"/>
          <w:lang w:val="en-US"/>
        </w:rPr>
        <w:t>, the end users, of the treatment system as well as people ‘out of treatment’</w:t>
      </w:r>
      <w:r w:rsidR="00726B0A">
        <w:rPr>
          <w:rFonts w:ascii="Verdana" w:hAnsi="Verdana" w:cs="Arial"/>
          <w:color w:val="000000" w:themeColor="text1"/>
          <w:sz w:val="20"/>
          <w:szCs w:val="20"/>
          <w:lang w:val="en-US"/>
        </w:rPr>
        <w:t xml:space="preserve"> is recommended, that also includes a client satisfaction or client perspective survey</w:t>
      </w:r>
      <w:r w:rsidR="001D32A7" w:rsidRPr="00E06B53">
        <w:rPr>
          <w:rFonts w:ascii="Verdana" w:hAnsi="Verdana" w:cs="Arial"/>
          <w:color w:val="000000" w:themeColor="text1"/>
          <w:sz w:val="20"/>
          <w:szCs w:val="20"/>
          <w:lang w:val="en-US"/>
        </w:rPr>
        <w:t>. A better understanding of the levels of the previous and current needs, desired/undesired results of the service, quality of the services will provide insight in whether the services serve the intended purposes</w:t>
      </w:r>
      <w:r w:rsidR="00726B0A">
        <w:rPr>
          <w:rFonts w:ascii="Verdana" w:hAnsi="Verdana" w:cs="Arial"/>
          <w:color w:val="000000" w:themeColor="text1"/>
          <w:sz w:val="20"/>
          <w:szCs w:val="20"/>
          <w:lang w:val="en-US"/>
        </w:rPr>
        <w:t xml:space="preserve"> and still meet the needs of those who need help</w:t>
      </w:r>
      <w:r w:rsidR="001D32A7" w:rsidRPr="00E06B53">
        <w:rPr>
          <w:rFonts w:ascii="Verdana" w:hAnsi="Verdana" w:cs="Arial"/>
          <w:color w:val="000000" w:themeColor="text1"/>
          <w:sz w:val="20"/>
          <w:szCs w:val="20"/>
          <w:lang w:val="en-US"/>
        </w:rPr>
        <w:t xml:space="preserve">. As there </w:t>
      </w:r>
      <w:r w:rsidR="001D32A7" w:rsidRPr="00E06B53">
        <w:rPr>
          <w:rFonts w:ascii="Verdana" w:hAnsi="Verdana" w:cs="Arial"/>
          <w:color w:val="000000" w:themeColor="text1"/>
          <w:sz w:val="20"/>
          <w:szCs w:val="20"/>
          <w:lang w:val="en-US"/>
        </w:rPr>
        <w:lastRenderedPageBreak/>
        <w:t xml:space="preserve">is no formal voice of the beneficiaries (there are no </w:t>
      </w:r>
      <w:r w:rsidR="00726B0A">
        <w:rPr>
          <w:rFonts w:ascii="Verdana" w:hAnsi="Verdana" w:cs="Arial"/>
          <w:color w:val="000000" w:themeColor="text1"/>
          <w:sz w:val="20"/>
          <w:szCs w:val="20"/>
          <w:lang w:val="en-US"/>
        </w:rPr>
        <w:t xml:space="preserve">active </w:t>
      </w:r>
      <w:r w:rsidR="001D32A7" w:rsidRPr="00E06B53">
        <w:rPr>
          <w:rFonts w:ascii="Verdana" w:hAnsi="Verdana" w:cs="Arial"/>
          <w:color w:val="000000" w:themeColor="text1"/>
          <w:sz w:val="20"/>
          <w:szCs w:val="20"/>
          <w:lang w:val="en-US"/>
        </w:rPr>
        <w:t xml:space="preserve">interest groups for drug users </w:t>
      </w:r>
      <w:r w:rsidR="00726B0A">
        <w:rPr>
          <w:rFonts w:ascii="Verdana" w:hAnsi="Verdana" w:cs="Arial"/>
          <w:color w:val="000000" w:themeColor="text1"/>
          <w:sz w:val="20"/>
          <w:szCs w:val="20"/>
          <w:lang w:val="en-US"/>
        </w:rPr>
        <w:t xml:space="preserve">in Croatia </w:t>
      </w:r>
      <w:r w:rsidR="001D32A7" w:rsidRPr="00E06B53">
        <w:rPr>
          <w:rFonts w:ascii="Verdana" w:hAnsi="Verdana" w:cs="Arial"/>
          <w:color w:val="000000" w:themeColor="text1"/>
          <w:sz w:val="20"/>
          <w:szCs w:val="20"/>
          <w:lang w:val="en-US"/>
        </w:rPr>
        <w:t xml:space="preserve">anymore) and NGOs that have contact with users of the facilities have limited </w:t>
      </w:r>
      <w:r w:rsidR="00726B0A">
        <w:rPr>
          <w:rFonts w:ascii="Verdana" w:hAnsi="Verdana" w:cs="Arial"/>
          <w:color w:val="000000" w:themeColor="text1"/>
          <w:sz w:val="20"/>
          <w:szCs w:val="20"/>
          <w:lang w:val="en-US"/>
        </w:rPr>
        <w:t xml:space="preserve">impact </w:t>
      </w:r>
      <w:r w:rsidR="001D32A7" w:rsidRPr="00E06B53">
        <w:rPr>
          <w:rFonts w:ascii="Verdana" w:hAnsi="Verdana" w:cs="Arial"/>
          <w:color w:val="000000" w:themeColor="text1"/>
          <w:sz w:val="20"/>
          <w:szCs w:val="20"/>
          <w:lang w:val="en-US"/>
        </w:rPr>
        <w:t xml:space="preserve">in the overall policy process, a review of the impact of the drug treatment system on individual’s daily life would be helpful in assessing </w:t>
      </w:r>
      <w:r w:rsidRPr="00E06B53">
        <w:rPr>
          <w:rFonts w:ascii="Verdana" w:hAnsi="Verdana" w:cs="Arial"/>
          <w:color w:val="000000" w:themeColor="text1"/>
          <w:sz w:val="20"/>
          <w:szCs w:val="20"/>
          <w:lang w:val="en-US"/>
        </w:rPr>
        <w:t xml:space="preserve">and supporting </w:t>
      </w:r>
      <w:r w:rsidR="001D32A7" w:rsidRPr="00E06B53">
        <w:rPr>
          <w:rFonts w:ascii="Verdana" w:hAnsi="Verdana" w:cs="Arial"/>
          <w:color w:val="000000" w:themeColor="text1"/>
          <w:sz w:val="20"/>
          <w:szCs w:val="20"/>
          <w:lang w:val="en-US"/>
        </w:rPr>
        <w:t>the qualitative impact of the drug treatment.</w:t>
      </w:r>
    </w:p>
    <w:p w14:paraId="4FE16B76" w14:textId="77777777" w:rsidR="00221FC2" w:rsidRPr="00E06B53" w:rsidRDefault="00221FC2" w:rsidP="00C23CBB">
      <w:pPr>
        <w:spacing w:after="200"/>
        <w:jc w:val="both"/>
        <w:rPr>
          <w:rFonts w:ascii="Verdana" w:hAnsi="Verdana"/>
          <w:sz w:val="20"/>
          <w:szCs w:val="20"/>
          <w:lang w:val="en-US"/>
        </w:rPr>
      </w:pPr>
    </w:p>
    <w:p w14:paraId="15E47F03" w14:textId="2E70579E" w:rsidR="00BD48BD" w:rsidRPr="00E06B53" w:rsidRDefault="00BD48BD" w:rsidP="00C23CBB">
      <w:pPr>
        <w:pStyle w:val="Lijstalinea"/>
        <w:numPr>
          <w:ilvl w:val="0"/>
          <w:numId w:val="31"/>
        </w:numPr>
        <w:spacing w:after="200"/>
        <w:jc w:val="both"/>
        <w:rPr>
          <w:rFonts w:ascii="Verdana" w:hAnsi="Verdana"/>
          <w:sz w:val="20"/>
          <w:szCs w:val="20"/>
          <w:lang w:val="en-US"/>
        </w:rPr>
      </w:pPr>
      <w:r w:rsidRPr="00E06B53">
        <w:rPr>
          <w:rFonts w:ascii="Verdana" w:hAnsi="Verdana"/>
          <w:sz w:val="20"/>
          <w:szCs w:val="20"/>
          <w:lang w:val="en-US"/>
        </w:rPr>
        <w:t xml:space="preserve">Increase </w:t>
      </w:r>
      <w:r w:rsidRPr="00E06B53">
        <w:rPr>
          <w:rFonts w:ascii="Verdana" w:hAnsi="Verdana"/>
          <w:b/>
          <w:sz w:val="20"/>
          <w:szCs w:val="20"/>
          <w:lang w:val="en-US"/>
        </w:rPr>
        <w:t>access to reliable and factual</w:t>
      </w:r>
      <w:r w:rsidR="00972D0A" w:rsidRPr="00E06B53">
        <w:rPr>
          <w:rFonts w:ascii="Verdana" w:hAnsi="Verdana"/>
          <w:b/>
          <w:sz w:val="20"/>
          <w:szCs w:val="20"/>
          <w:lang w:val="en-US"/>
        </w:rPr>
        <w:t xml:space="preserve"> information</w:t>
      </w:r>
      <w:r w:rsidR="00972D0A" w:rsidRPr="00E06B53">
        <w:rPr>
          <w:rFonts w:ascii="Verdana" w:hAnsi="Verdana"/>
          <w:sz w:val="20"/>
          <w:szCs w:val="20"/>
          <w:lang w:val="en-US"/>
        </w:rPr>
        <w:t xml:space="preserve"> </w:t>
      </w:r>
      <w:r w:rsidRPr="00E06B53">
        <w:rPr>
          <w:rFonts w:ascii="Verdana" w:hAnsi="Verdana"/>
          <w:sz w:val="20"/>
          <w:szCs w:val="20"/>
          <w:lang w:val="en-US"/>
        </w:rPr>
        <w:t xml:space="preserve">on the nature and content, (mental) health effects, preventive and other demand reducing measures for (potential) consumers, media and the general public on substances including illicit ones. Two issues </w:t>
      </w:r>
      <w:r w:rsidR="00726B0A">
        <w:rPr>
          <w:rFonts w:ascii="Verdana" w:hAnsi="Verdana"/>
          <w:sz w:val="20"/>
          <w:szCs w:val="20"/>
          <w:lang w:val="en-US"/>
        </w:rPr>
        <w:t>need</w:t>
      </w:r>
      <w:r w:rsidR="00726B0A" w:rsidRPr="00E06B53">
        <w:rPr>
          <w:rFonts w:ascii="Verdana" w:hAnsi="Verdana"/>
          <w:sz w:val="20"/>
          <w:szCs w:val="20"/>
          <w:lang w:val="en-US"/>
        </w:rPr>
        <w:t xml:space="preserve"> </w:t>
      </w:r>
      <w:r w:rsidRPr="00E06B53">
        <w:rPr>
          <w:rFonts w:ascii="Verdana" w:hAnsi="Verdana"/>
          <w:sz w:val="20"/>
          <w:szCs w:val="20"/>
          <w:lang w:val="en-US"/>
        </w:rPr>
        <w:t>specific attention:</w:t>
      </w:r>
    </w:p>
    <w:p w14:paraId="79E95434" w14:textId="7AEA8A71" w:rsidR="00972D0A" w:rsidRPr="00E06B53" w:rsidRDefault="00BD48BD" w:rsidP="00C23CBB">
      <w:pPr>
        <w:pStyle w:val="Lijstalinea"/>
        <w:numPr>
          <w:ilvl w:val="0"/>
          <w:numId w:val="30"/>
        </w:numPr>
        <w:spacing w:after="200"/>
        <w:jc w:val="both"/>
        <w:rPr>
          <w:rFonts w:ascii="Verdana" w:hAnsi="Verdana"/>
          <w:sz w:val="20"/>
          <w:szCs w:val="20"/>
          <w:lang w:val="en-US"/>
        </w:rPr>
      </w:pPr>
      <w:r w:rsidRPr="00E06B53">
        <w:rPr>
          <w:rFonts w:ascii="Verdana" w:hAnsi="Verdana"/>
          <w:sz w:val="20"/>
          <w:szCs w:val="20"/>
          <w:lang w:val="en-US"/>
        </w:rPr>
        <w:t xml:space="preserve">provision of </w:t>
      </w:r>
      <w:r w:rsidRPr="00E06B53">
        <w:rPr>
          <w:rFonts w:ascii="Verdana" w:hAnsi="Verdana"/>
          <w:i/>
          <w:sz w:val="20"/>
          <w:szCs w:val="20"/>
          <w:lang w:val="en-US"/>
        </w:rPr>
        <w:t>factual</w:t>
      </w:r>
      <w:r w:rsidR="00726B0A">
        <w:rPr>
          <w:rFonts w:ascii="Verdana" w:hAnsi="Verdana"/>
          <w:i/>
          <w:sz w:val="20"/>
          <w:szCs w:val="20"/>
          <w:lang w:val="en-US"/>
        </w:rPr>
        <w:t>, objective</w:t>
      </w:r>
      <w:r w:rsidRPr="00E06B53">
        <w:rPr>
          <w:rFonts w:ascii="Verdana" w:hAnsi="Verdana"/>
          <w:i/>
          <w:sz w:val="20"/>
          <w:szCs w:val="20"/>
          <w:lang w:val="en-US"/>
        </w:rPr>
        <w:t xml:space="preserve"> information</w:t>
      </w:r>
      <w:r w:rsidRPr="00E06B53">
        <w:rPr>
          <w:rFonts w:ascii="Verdana" w:hAnsi="Verdana"/>
          <w:sz w:val="20"/>
          <w:szCs w:val="20"/>
          <w:lang w:val="en-US"/>
        </w:rPr>
        <w:t xml:space="preserve"> </w:t>
      </w:r>
      <w:r w:rsidR="00726B0A">
        <w:rPr>
          <w:rFonts w:ascii="Verdana" w:hAnsi="Verdana"/>
          <w:sz w:val="20"/>
          <w:szCs w:val="20"/>
          <w:lang w:val="en-US"/>
        </w:rPr>
        <w:t>about</w:t>
      </w:r>
      <w:r w:rsidR="00726B0A" w:rsidRPr="00E06B53">
        <w:rPr>
          <w:rFonts w:ascii="Verdana" w:hAnsi="Verdana"/>
          <w:sz w:val="20"/>
          <w:szCs w:val="20"/>
          <w:lang w:val="en-US"/>
        </w:rPr>
        <w:t xml:space="preserve"> </w:t>
      </w:r>
      <w:r w:rsidRPr="00E06B53">
        <w:rPr>
          <w:rFonts w:ascii="Verdana" w:hAnsi="Verdana"/>
          <w:sz w:val="20"/>
          <w:szCs w:val="20"/>
          <w:lang w:val="en-US"/>
        </w:rPr>
        <w:t>the actual health risks/harms</w:t>
      </w:r>
      <w:r w:rsidR="00726B0A">
        <w:rPr>
          <w:rFonts w:ascii="Verdana" w:hAnsi="Verdana"/>
          <w:sz w:val="20"/>
          <w:szCs w:val="20"/>
          <w:lang w:val="en-US"/>
        </w:rPr>
        <w:t xml:space="preserve"> of substances</w:t>
      </w:r>
      <w:r w:rsidRPr="00E06B53">
        <w:rPr>
          <w:rFonts w:ascii="Verdana" w:hAnsi="Verdana"/>
          <w:sz w:val="20"/>
          <w:szCs w:val="20"/>
          <w:lang w:val="en-US"/>
        </w:rPr>
        <w:t>. The message ‘all drugs are equally dangerous and to be avoided at all time’ is not adequate anymore in times of medical cannabis</w:t>
      </w:r>
      <w:r w:rsidR="00AF7288" w:rsidRPr="00E06B53">
        <w:rPr>
          <w:rFonts w:ascii="Verdana" w:hAnsi="Verdana"/>
          <w:sz w:val="20"/>
          <w:szCs w:val="20"/>
          <w:lang w:val="en-US"/>
        </w:rPr>
        <w:t xml:space="preserve"> and non-medical use of medications.</w:t>
      </w:r>
    </w:p>
    <w:p w14:paraId="07503EFD" w14:textId="12CE1D52" w:rsidR="00AF7288" w:rsidRPr="00E06B53" w:rsidRDefault="00AF7288" w:rsidP="00C23CBB">
      <w:pPr>
        <w:pStyle w:val="Lijstalinea"/>
        <w:numPr>
          <w:ilvl w:val="0"/>
          <w:numId w:val="30"/>
        </w:numPr>
        <w:spacing w:after="200"/>
        <w:jc w:val="both"/>
        <w:rPr>
          <w:rFonts w:ascii="Verdana" w:hAnsi="Verdana"/>
          <w:sz w:val="20"/>
          <w:szCs w:val="20"/>
          <w:lang w:val="en-US"/>
        </w:rPr>
      </w:pPr>
      <w:r w:rsidRPr="00E06B53">
        <w:rPr>
          <w:rFonts w:ascii="Verdana" w:hAnsi="Verdana"/>
          <w:i/>
          <w:sz w:val="20"/>
          <w:szCs w:val="20"/>
          <w:lang w:val="en-US"/>
        </w:rPr>
        <w:t>easy and user-friendly access</w:t>
      </w:r>
      <w:r w:rsidRPr="00E06B53">
        <w:rPr>
          <w:rFonts w:ascii="Verdana" w:hAnsi="Verdana"/>
          <w:sz w:val="20"/>
          <w:szCs w:val="20"/>
          <w:lang w:val="en-US"/>
        </w:rPr>
        <w:t xml:space="preserve"> to this (targeted) information that fits all groups; youth, potential consumers, parents, media, school teachers and other professionals. </w:t>
      </w:r>
      <w:r w:rsidR="00726B0A">
        <w:rPr>
          <w:rFonts w:ascii="Verdana" w:hAnsi="Verdana"/>
          <w:sz w:val="20"/>
          <w:szCs w:val="20"/>
          <w:lang w:val="en-US"/>
        </w:rPr>
        <w:t>One could think of the establishment of telephone helpline or information line</w:t>
      </w:r>
      <w:r w:rsidR="009822B3">
        <w:rPr>
          <w:rFonts w:ascii="Verdana" w:hAnsi="Verdana"/>
          <w:sz w:val="20"/>
          <w:szCs w:val="20"/>
          <w:lang w:val="en-US"/>
        </w:rPr>
        <w:t xml:space="preserve"> (including email service and </w:t>
      </w:r>
      <w:proofErr w:type="spellStart"/>
      <w:r w:rsidR="009822B3">
        <w:rPr>
          <w:rFonts w:ascii="Verdana" w:hAnsi="Verdana"/>
          <w:sz w:val="20"/>
          <w:szCs w:val="20"/>
          <w:lang w:val="en-US"/>
        </w:rPr>
        <w:t>chatservice</w:t>
      </w:r>
      <w:proofErr w:type="spellEnd"/>
      <w:r w:rsidR="009822B3">
        <w:rPr>
          <w:rFonts w:ascii="Verdana" w:hAnsi="Verdana"/>
          <w:sz w:val="20"/>
          <w:szCs w:val="20"/>
          <w:lang w:val="en-US"/>
        </w:rPr>
        <w:t>)</w:t>
      </w:r>
      <w:r w:rsidR="00726B0A">
        <w:rPr>
          <w:rFonts w:ascii="Verdana" w:hAnsi="Verdana"/>
          <w:sz w:val="20"/>
          <w:szCs w:val="20"/>
          <w:lang w:val="en-US"/>
        </w:rPr>
        <w:t xml:space="preserve">, websites </w:t>
      </w:r>
      <w:r w:rsidR="009822B3">
        <w:rPr>
          <w:rFonts w:ascii="Verdana" w:hAnsi="Verdana"/>
          <w:sz w:val="20"/>
          <w:szCs w:val="20"/>
          <w:lang w:val="en-US"/>
        </w:rPr>
        <w:t>containing</w:t>
      </w:r>
      <w:r w:rsidR="00726B0A">
        <w:rPr>
          <w:rFonts w:ascii="Verdana" w:hAnsi="Verdana"/>
          <w:sz w:val="20"/>
          <w:szCs w:val="20"/>
          <w:lang w:val="en-US"/>
        </w:rPr>
        <w:t xml:space="preserve"> evidence-based, easy accessible information about drugs and their effects and risks, where to go to in case of help etc. The Drugs </w:t>
      </w:r>
      <w:proofErr w:type="spellStart"/>
      <w:r w:rsidR="00726B0A">
        <w:rPr>
          <w:rFonts w:ascii="Verdana" w:hAnsi="Verdana"/>
          <w:sz w:val="20"/>
          <w:szCs w:val="20"/>
          <w:lang w:val="en-US"/>
        </w:rPr>
        <w:t>Infolijn</w:t>
      </w:r>
      <w:proofErr w:type="spellEnd"/>
      <w:r w:rsidR="00726B0A">
        <w:rPr>
          <w:rFonts w:ascii="Verdana" w:hAnsi="Verdana"/>
          <w:sz w:val="20"/>
          <w:szCs w:val="20"/>
          <w:lang w:val="en-US"/>
        </w:rPr>
        <w:t xml:space="preserve">, part of </w:t>
      </w:r>
      <w:proofErr w:type="spellStart"/>
      <w:r w:rsidR="00726B0A">
        <w:rPr>
          <w:rFonts w:ascii="Verdana" w:hAnsi="Verdana"/>
          <w:sz w:val="20"/>
          <w:szCs w:val="20"/>
          <w:lang w:val="en-US"/>
        </w:rPr>
        <w:t>Trimbos</w:t>
      </w:r>
      <w:proofErr w:type="spellEnd"/>
      <w:r w:rsidR="00726B0A">
        <w:rPr>
          <w:rFonts w:ascii="Verdana" w:hAnsi="Verdana"/>
          <w:sz w:val="20"/>
          <w:szCs w:val="20"/>
          <w:lang w:val="en-US"/>
        </w:rPr>
        <w:t xml:space="preserve"> Institute, serves for many years as such, enabling to inform and refer people who have questions about drugs, drug-related issues or available treatment. One could also think of developing drug related apps</w:t>
      </w:r>
      <w:r w:rsidR="009822B3">
        <w:rPr>
          <w:rFonts w:ascii="Verdana" w:hAnsi="Verdana"/>
          <w:sz w:val="20"/>
          <w:szCs w:val="20"/>
          <w:lang w:val="en-US"/>
        </w:rPr>
        <w:t xml:space="preserve"> that provide neutral and objective information about drugs, and spread this kind of information via social media that are popular among young people, such as Facebook or Twitter.</w:t>
      </w:r>
    </w:p>
    <w:p w14:paraId="2C8D1932" w14:textId="77777777" w:rsidR="00AF7288" w:rsidRPr="00E06B53" w:rsidRDefault="00AF7288" w:rsidP="00C23CBB">
      <w:pPr>
        <w:pStyle w:val="Lijstalinea"/>
        <w:spacing w:after="200"/>
        <w:ind w:left="360"/>
        <w:jc w:val="both"/>
        <w:rPr>
          <w:rFonts w:ascii="Verdana" w:hAnsi="Verdana"/>
          <w:sz w:val="20"/>
          <w:szCs w:val="20"/>
          <w:lang w:val="en-US"/>
        </w:rPr>
      </w:pPr>
    </w:p>
    <w:p w14:paraId="443A2B79" w14:textId="648729AD" w:rsidR="00AF7288" w:rsidRPr="009654D2" w:rsidRDefault="00AF7288" w:rsidP="00236BC5">
      <w:pPr>
        <w:pStyle w:val="Lijstalinea"/>
        <w:numPr>
          <w:ilvl w:val="0"/>
          <w:numId w:val="31"/>
        </w:numPr>
        <w:spacing w:after="200"/>
        <w:jc w:val="both"/>
        <w:rPr>
          <w:rFonts w:ascii="Verdana" w:hAnsi="Verdana"/>
          <w:sz w:val="20"/>
          <w:szCs w:val="20"/>
          <w:lang w:val="en-US"/>
        </w:rPr>
      </w:pPr>
      <w:r w:rsidRPr="009654D2">
        <w:rPr>
          <w:rFonts w:ascii="Verdana" w:hAnsi="Verdana"/>
          <w:sz w:val="20"/>
          <w:szCs w:val="20"/>
          <w:lang w:val="en-US"/>
        </w:rPr>
        <w:t xml:space="preserve">Take into consideration the growing availability and demand for NPS; </w:t>
      </w:r>
      <w:r w:rsidRPr="009654D2">
        <w:rPr>
          <w:rFonts w:ascii="Verdana" w:hAnsi="Verdana" w:cs="Arial"/>
          <w:b/>
          <w:color w:val="000000" w:themeColor="text1"/>
          <w:sz w:val="20"/>
          <w:szCs w:val="20"/>
          <w:lang w:val="en-US"/>
        </w:rPr>
        <w:t>increase the quality and effectiveness of the Early Warning system</w:t>
      </w:r>
      <w:r w:rsidRPr="009654D2">
        <w:rPr>
          <w:rFonts w:ascii="Verdana" w:hAnsi="Verdana" w:cs="Arial"/>
          <w:color w:val="000000" w:themeColor="text1"/>
          <w:sz w:val="20"/>
          <w:szCs w:val="20"/>
          <w:lang w:val="en-US"/>
        </w:rPr>
        <w:t xml:space="preserve"> (EWS) for practical use by public and experts. This should include targeted drug information and (early warning) interventions for the potential users and tailored capacity building for service providers and other directly involved actors like Emergency Units in hospitals and the police. More and better collaborative relations between various stakeholders </w:t>
      </w:r>
      <w:r w:rsidRPr="009654D2">
        <w:rPr>
          <w:rFonts w:ascii="Verdana" w:hAnsi="Verdana"/>
          <w:sz w:val="20"/>
          <w:szCs w:val="20"/>
          <w:lang w:val="en-US"/>
        </w:rPr>
        <w:t>(Justice, Health, national and regional authorities, researchers, media)</w:t>
      </w:r>
      <w:r w:rsidR="0011463B" w:rsidRPr="009654D2">
        <w:rPr>
          <w:rFonts w:ascii="Verdana" w:hAnsi="Verdana"/>
          <w:sz w:val="20"/>
          <w:szCs w:val="20"/>
          <w:lang w:val="en-US"/>
        </w:rPr>
        <w:t xml:space="preserve"> </w:t>
      </w:r>
      <w:r w:rsidRPr="009654D2">
        <w:rPr>
          <w:rFonts w:ascii="Verdana" w:hAnsi="Verdana" w:cs="Arial"/>
          <w:color w:val="000000" w:themeColor="text1"/>
          <w:sz w:val="20"/>
          <w:szCs w:val="20"/>
          <w:lang w:val="en-US"/>
        </w:rPr>
        <w:t>between the coordinating, health and law enforcement agencies is recommended.</w:t>
      </w:r>
      <w:r w:rsidR="009654D2">
        <w:rPr>
          <w:rFonts w:ascii="Verdana" w:hAnsi="Verdana" w:cs="Arial"/>
          <w:color w:val="000000" w:themeColor="text1"/>
          <w:sz w:val="20"/>
          <w:szCs w:val="20"/>
          <w:lang w:val="en-US"/>
        </w:rPr>
        <w:br/>
      </w:r>
    </w:p>
    <w:p w14:paraId="06A2A8F6" w14:textId="5D08A52F" w:rsidR="00B04B39" w:rsidRPr="00E06B53" w:rsidRDefault="00FD0CE7" w:rsidP="00C23CBB">
      <w:pPr>
        <w:pStyle w:val="Lijstalinea"/>
        <w:numPr>
          <w:ilvl w:val="0"/>
          <w:numId w:val="26"/>
        </w:numPr>
        <w:jc w:val="both"/>
        <w:rPr>
          <w:rFonts w:ascii="Verdana" w:hAnsi="Verdana" w:cs="Arial"/>
          <w:color w:val="000000" w:themeColor="text1"/>
          <w:sz w:val="20"/>
          <w:szCs w:val="20"/>
          <w:lang w:val="en-US"/>
        </w:rPr>
      </w:pPr>
      <w:r w:rsidRPr="00E06B53">
        <w:rPr>
          <w:rFonts w:ascii="Verdana" w:hAnsi="Verdana" w:cs="Arial"/>
          <w:color w:val="000000" w:themeColor="text1"/>
          <w:sz w:val="20"/>
          <w:szCs w:val="20"/>
          <w:lang w:val="en-US"/>
        </w:rPr>
        <w:t xml:space="preserve">A </w:t>
      </w:r>
      <w:r w:rsidRPr="00E06B53">
        <w:rPr>
          <w:rFonts w:ascii="Verdana" w:hAnsi="Verdana" w:cs="Arial"/>
          <w:b/>
          <w:color w:val="000000" w:themeColor="text1"/>
          <w:sz w:val="20"/>
          <w:szCs w:val="20"/>
          <w:lang w:val="en-US"/>
        </w:rPr>
        <w:t xml:space="preserve">thorough review of the current OST </w:t>
      </w:r>
      <w:r w:rsidR="009822B3">
        <w:rPr>
          <w:rFonts w:ascii="Verdana" w:hAnsi="Verdana" w:cs="Arial"/>
          <w:b/>
          <w:color w:val="000000" w:themeColor="text1"/>
          <w:sz w:val="20"/>
          <w:szCs w:val="20"/>
          <w:lang w:val="en-US"/>
        </w:rPr>
        <w:t>system</w:t>
      </w:r>
      <w:r w:rsidRPr="00E06B53">
        <w:rPr>
          <w:rFonts w:ascii="Verdana" w:hAnsi="Verdana" w:cs="Arial"/>
          <w:b/>
          <w:color w:val="000000" w:themeColor="text1"/>
          <w:sz w:val="20"/>
          <w:szCs w:val="20"/>
          <w:lang w:val="en-US"/>
        </w:rPr>
        <w:t xml:space="preserve"> </w:t>
      </w:r>
      <w:r w:rsidRPr="00E06B53">
        <w:rPr>
          <w:rFonts w:ascii="Verdana" w:hAnsi="Verdana" w:cs="Arial"/>
          <w:color w:val="000000" w:themeColor="text1"/>
          <w:sz w:val="20"/>
          <w:szCs w:val="20"/>
          <w:lang w:val="en-US"/>
        </w:rPr>
        <w:t xml:space="preserve">is highly recommended in order to update the treatment methods and practices. </w:t>
      </w:r>
      <w:r w:rsidR="00B04B39" w:rsidRPr="00E06B53">
        <w:rPr>
          <w:rFonts w:ascii="Verdana" w:hAnsi="Verdana"/>
          <w:sz w:val="20"/>
          <w:szCs w:val="20"/>
          <w:lang w:val="en-US"/>
        </w:rPr>
        <w:t xml:space="preserve">Develop a special set of actions to counter the ongoing </w:t>
      </w:r>
      <w:r w:rsidR="0011463B" w:rsidRPr="00E06B53">
        <w:rPr>
          <w:rFonts w:ascii="Verdana" w:hAnsi="Verdana"/>
          <w:sz w:val="20"/>
          <w:szCs w:val="20"/>
          <w:lang w:val="en-US"/>
        </w:rPr>
        <w:t>issues</w:t>
      </w:r>
      <w:r w:rsidR="00B04B39" w:rsidRPr="00E06B53">
        <w:rPr>
          <w:rFonts w:ascii="Verdana" w:hAnsi="Verdana"/>
          <w:sz w:val="20"/>
          <w:szCs w:val="20"/>
          <w:lang w:val="en-US"/>
        </w:rPr>
        <w:t xml:space="preserve"> in the OST </w:t>
      </w:r>
      <w:r w:rsidR="0011463B" w:rsidRPr="00E06B53">
        <w:rPr>
          <w:rFonts w:ascii="Verdana" w:hAnsi="Verdana"/>
          <w:sz w:val="20"/>
          <w:szCs w:val="20"/>
          <w:lang w:val="en-US"/>
        </w:rPr>
        <w:t>provision</w:t>
      </w:r>
      <w:r w:rsidR="00B04B39" w:rsidRPr="00E06B53">
        <w:rPr>
          <w:rFonts w:ascii="Verdana" w:hAnsi="Verdana"/>
          <w:sz w:val="20"/>
          <w:szCs w:val="20"/>
          <w:lang w:val="en-US"/>
        </w:rPr>
        <w:t xml:space="preserve">: </w:t>
      </w:r>
      <w:r w:rsidR="0011463B" w:rsidRPr="00E06B53">
        <w:rPr>
          <w:rFonts w:ascii="Verdana" w:hAnsi="Verdana"/>
          <w:sz w:val="20"/>
          <w:szCs w:val="20"/>
          <w:lang w:val="en-US"/>
        </w:rPr>
        <w:t>diversion</w:t>
      </w:r>
      <w:r w:rsidR="00B04B39" w:rsidRPr="00E06B53">
        <w:rPr>
          <w:rFonts w:ascii="Verdana" w:hAnsi="Verdana"/>
          <w:sz w:val="20"/>
          <w:szCs w:val="20"/>
          <w:lang w:val="en-US"/>
        </w:rPr>
        <w:t xml:space="preserve"> to the illegal market, </w:t>
      </w:r>
      <w:r w:rsidR="0011463B" w:rsidRPr="00E06B53">
        <w:rPr>
          <w:rFonts w:ascii="Verdana" w:hAnsi="Verdana"/>
          <w:sz w:val="20"/>
          <w:szCs w:val="20"/>
          <w:lang w:val="en-US"/>
        </w:rPr>
        <w:t xml:space="preserve">new opioid users, </w:t>
      </w:r>
      <w:r w:rsidR="00B04B39" w:rsidRPr="00E06B53">
        <w:rPr>
          <w:rFonts w:ascii="Verdana" w:hAnsi="Verdana"/>
          <w:sz w:val="20"/>
          <w:szCs w:val="20"/>
          <w:lang w:val="en-US"/>
        </w:rPr>
        <w:t>lack of compliance to existing quality protocols, inefficiency, fast rising costs</w:t>
      </w:r>
      <w:r w:rsidR="009822B3">
        <w:rPr>
          <w:rFonts w:ascii="Verdana" w:hAnsi="Verdana"/>
          <w:sz w:val="20"/>
          <w:szCs w:val="20"/>
          <w:lang w:val="en-US"/>
        </w:rPr>
        <w:t xml:space="preserve">, and the fact that </w:t>
      </w:r>
      <w:r w:rsidR="007772AD" w:rsidRPr="007772AD">
        <w:rPr>
          <w:rFonts w:ascii="Verdana" w:hAnsi="Verdana"/>
          <w:color w:val="000000" w:themeColor="text1"/>
          <w:sz w:val="20"/>
          <w:szCs w:val="20"/>
          <w:lang w:val="en-US"/>
        </w:rPr>
        <w:t>in 2014</w:t>
      </w:r>
      <w:r w:rsidR="009822B3" w:rsidRPr="007772AD">
        <w:rPr>
          <w:rFonts w:ascii="Verdana" w:hAnsi="Verdana"/>
          <w:color w:val="000000" w:themeColor="text1"/>
          <w:sz w:val="20"/>
          <w:szCs w:val="20"/>
          <w:lang w:val="en-US"/>
        </w:rPr>
        <w:t xml:space="preserve"> in Croatia more people died of OST medication overdose than of her</w:t>
      </w:r>
      <w:r w:rsidR="007772AD">
        <w:rPr>
          <w:rFonts w:ascii="Verdana" w:hAnsi="Verdana"/>
          <w:color w:val="000000" w:themeColor="text1"/>
          <w:sz w:val="20"/>
          <w:szCs w:val="20"/>
          <w:lang w:val="en-US"/>
        </w:rPr>
        <w:t>oin. Th</w:t>
      </w:r>
      <w:r w:rsidR="0011463B" w:rsidRPr="00E06B53">
        <w:rPr>
          <w:rFonts w:ascii="Verdana" w:hAnsi="Verdana" w:cs="Arial"/>
          <w:color w:val="000000" w:themeColor="text1"/>
          <w:sz w:val="20"/>
          <w:szCs w:val="20"/>
          <w:lang w:val="en-US"/>
        </w:rPr>
        <w:t>e current implementation practice da</w:t>
      </w:r>
      <w:r w:rsidR="00064474" w:rsidRPr="00E06B53">
        <w:rPr>
          <w:rFonts w:ascii="Verdana" w:hAnsi="Verdana" w:cs="Arial"/>
          <w:color w:val="000000" w:themeColor="text1"/>
          <w:sz w:val="20"/>
          <w:szCs w:val="20"/>
          <w:lang w:val="en-US"/>
        </w:rPr>
        <w:t xml:space="preserve">tes from the start of the opioid epidemic in the country and a review of the prescription, dispensing, registration, supervision and monitoring practices against existing guidelines is and possible </w:t>
      </w:r>
      <w:r w:rsidR="0011463B" w:rsidRPr="00E06B53">
        <w:rPr>
          <w:rFonts w:ascii="Verdana" w:hAnsi="Verdana" w:cs="Arial"/>
          <w:color w:val="000000" w:themeColor="text1"/>
          <w:sz w:val="20"/>
          <w:szCs w:val="20"/>
          <w:lang w:val="en-US"/>
        </w:rPr>
        <w:t>revisio</w:t>
      </w:r>
      <w:r w:rsidR="00064474" w:rsidRPr="00E06B53">
        <w:rPr>
          <w:rFonts w:ascii="Verdana" w:hAnsi="Verdana" w:cs="Arial"/>
          <w:color w:val="000000" w:themeColor="text1"/>
          <w:sz w:val="20"/>
          <w:szCs w:val="20"/>
          <w:lang w:val="en-US"/>
        </w:rPr>
        <w:t xml:space="preserve">n is recommended. </w:t>
      </w:r>
      <w:r w:rsidR="0011463B" w:rsidRPr="00E06B53">
        <w:rPr>
          <w:rFonts w:ascii="Verdana" w:hAnsi="Verdana"/>
          <w:sz w:val="20"/>
          <w:szCs w:val="20"/>
          <w:lang w:val="en-US"/>
        </w:rPr>
        <w:t>Addressing the</w:t>
      </w:r>
      <w:r w:rsidR="00B04B39" w:rsidRPr="00E06B53">
        <w:rPr>
          <w:rFonts w:ascii="Verdana" w:hAnsi="Verdana"/>
          <w:sz w:val="20"/>
          <w:szCs w:val="20"/>
          <w:lang w:val="en-US"/>
        </w:rPr>
        <w:t xml:space="preserve"> current situation is </w:t>
      </w:r>
      <w:r w:rsidR="0011463B" w:rsidRPr="00E06B53">
        <w:rPr>
          <w:rFonts w:ascii="Verdana" w:hAnsi="Verdana"/>
          <w:sz w:val="20"/>
          <w:szCs w:val="20"/>
          <w:lang w:val="en-US"/>
        </w:rPr>
        <w:t>beneficial</w:t>
      </w:r>
      <w:r w:rsidR="00B04B39" w:rsidRPr="00E06B53">
        <w:rPr>
          <w:rFonts w:ascii="Verdana" w:hAnsi="Verdana"/>
          <w:sz w:val="20"/>
          <w:szCs w:val="20"/>
          <w:lang w:val="en-US"/>
        </w:rPr>
        <w:t xml:space="preserve"> for the </w:t>
      </w:r>
      <w:r w:rsidR="0011463B" w:rsidRPr="00E06B53">
        <w:rPr>
          <w:rFonts w:ascii="Verdana" w:hAnsi="Verdana"/>
          <w:sz w:val="20"/>
          <w:szCs w:val="20"/>
          <w:lang w:val="en-US"/>
        </w:rPr>
        <w:t xml:space="preserve">OST </w:t>
      </w:r>
      <w:r w:rsidR="00B04B39" w:rsidRPr="00E06B53">
        <w:rPr>
          <w:rFonts w:ascii="Verdana" w:hAnsi="Verdana"/>
          <w:sz w:val="20"/>
          <w:szCs w:val="20"/>
          <w:lang w:val="en-US"/>
        </w:rPr>
        <w:t>treatment</w:t>
      </w:r>
      <w:r w:rsidR="0011463B" w:rsidRPr="00E06B53">
        <w:rPr>
          <w:rFonts w:ascii="Verdana" w:hAnsi="Verdana"/>
          <w:sz w:val="20"/>
          <w:szCs w:val="20"/>
          <w:lang w:val="en-US"/>
        </w:rPr>
        <w:t xml:space="preserve"> sector and its clients, is addresses the </w:t>
      </w:r>
      <w:r w:rsidR="00B04B39" w:rsidRPr="00E06B53">
        <w:rPr>
          <w:rFonts w:ascii="Verdana" w:hAnsi="Verdana"/>
          <w:sz w:val="20"/>
          <w:szCs w:val="20"/>
          <w:lang w:val="en-US"/>
        </w:rPr>
        <w:t xml:space="preserve">negative effects on the image of the drug policy as a whole.       </w:t>
      </w:r>
    </w:p>
    <w:p w14:paraId="29389D57" w14:textId="77777777" w:rsidR="0011463B" w:rsidRPr="00E06B53" w:rsidRDefault="0011463B" w:rsidP="00C23CBB">
      <w:pPr>
        <w:pStyle w:val="Lijstalinea"/>
        <w:spacing w:after="200"/>
        <w:ind w:left="360"/>
        <w:jc w:val="both"/>
        <w:rPr>
          <w:rFonts w:ascii="Verdana" w:hAnsi="Verdana"/>
          <w:sz w:val="20"/>
          <w:szCs w:val="20"/>
          <w:lang w:val="en-US"/>
        </w:rPr>
      </w:pPr>
    </w:p>
    <w:p w14:paraId="7BF8E061" w14:textId="093FCA85" w:rsidR="00790029" w:rsidRDefault="009822B3" w:rsidP="00C23CBB">
      <w:pPr>
        <w:pStyle w:val="Lijstalinea"/>
        <w:numPr>
          <w:ilvl w:val="0"/>
          <w:numId w:val="29"/>
        </w:numPr>
        <w:jc w:val="both"/>
        <w:rPr>
          <w:rFonts w:ascii="Verdana" w:hAnsi="Verdana"/>
          <w:sz w:val="20"/>
          <w:szCs w:val="20"/>
          <w:lang w:val="en-US"/>
        </w:rPr>
      </w:pPr>
      <w:r>
        <w:rPr>
          <w:rFonts w:ascii="Verdana" w:hAnsi="Verdana"/>
          <w:sz w:val="20"/>
          <w:szCs w:val="20"/>
          <w:lang w:val="en-US"/>
        </w:rPr>
        <w:t>A</w:t>
      </w:r>
      <w:r w:rsidR="00064474" w:rsidRPr="00E06B53">
        <w:rPr>
          <w:rFonts w:ascii="Verdana" w:hAnsi="Verdana"/>
          <w:sz w:val="20"/>
          <w:szCs w:val="20"/>
          <w:lang w:val="en-US"/>
        </w:rPr>
        <w:t xml:space="preserve"> final </w:t>
      </w:r>
      <w:r w:rsidR="00064474" w:rsidRPr="00E06B53">
        <w:rPr>
          <w:rFonts w:ascii="Verdana" w:hAnsi="Verdana" w:cs="Arial"/>
          <w:color w:val="000000" w:themeColor="text1"/>
          <w:sz w:val="20"/>
          <w:szCs w:val="20"/>
          <w:lang w:val="en-US"/>
        </w:rPr>
        <w:t xml:space="preserve">key recommendation focuses on </w:t>
      </w:r>
      <w:r w:rsidR="00064474" w:rsidRPr="00E06B53">
        <w:rPr>
          <w:rFonts w:ascii="Verdana" w:hAnsi="Verdana" w:cs="Arial"/>
          <w:b/>
          <w:color w:val="000000" w:themeColor="text1"/>
          <w:sz w:val="20"/>
          <w:szCs w:val="20"/>
          <w:lang w:val="en-US"/>
        </w:rPr>
        <w:t>streamlining and strengthening the overall policy making</w:t>
      </w:r>
      <w:r w:rsidR="00064474" w:rsidRPr="00E06B53">
        <w:rPr>
          <w:rFonts w:ascii="Verdana" w:hAnsi="Verdana" w:cs="Arial"/>
          <w:color w:val="000000" w:themeColor="text1"/>
          <w:sz w:val="20"/>
          <w:szCs w:val="20"/>
          <w:lang w:val="en-US"/>
        </w:rPr>
        <w:t xml:space="preserve"> system and process. The current policy-making system is not any more optimal equipped </w:t>
      </w:r>
      <w:r w:rsidR="0000293E" w:rsidRPr="00E06B53">
        <w:rPr>
          <w:rFonts w:ascii="Verdana" w:hAnsi="Verdana" w:cs="Arial"/>
          <w:color w:val="000000" w:themeColor="text1"/>
          <w:sz w:val="20"/>
          <w:szCs w:val="20"/>
          <w:lang w:val="en-US"/>
        </w:rPr>
        <w:t xml:space="preserve">to manage policies in a changing environment with new trends (in substances and populations) and related new challenges. </w:t>
      </w:r>
      <w:r w:rsidR="00342B01" w:rsidRPr="00E06B53">
        <w:rPr>
          <w:rFonts w:ascii="Verdana" w:hAnsi="Verdana" w:cs="Arial"/>
          <w:color w:val="000000" w:themeColor="text1"/>
          <w:sz w:val="20"/>
          <w:szCs w:val="20"/>
          <w:lang w:val="en-US"/>
        </w:rPr>
        <w:t>There is</w:t>
      </w:r>
      <w:r w:rsidR="0000293E" w:rsidRPr="00E06B53">
        <w:rPr>
          <w:rFonts w:ascii="Verdana" w:hAnsi="Verdana" w:cs="Arial"/>
          <w:color w:val="000000" w:themeColor="text1"/>
          <w:sz w:val="20"/>
          <w:szCs w:val="20"/>
          <w:lang w:val="en-US"/>
        </w:rPr>
        <w:t xml:space="preserve"> overall appreciation of the policy approach, direction and the contributing work, of in particular the Office, the E</w:t>
      </w:r>
      <w:r w:rsidR="0000293E" w:rsidRPr="00E06B53">
        <w:rPr>
          <w:rFonts w:ascii="Verdana" w:hAnsi="Verdana"/>
          <w:sz w:val="20"/>
          <w:szCs w:val="20"/>
          <w:lang w:val="en-US"/>
        </w:rPr>
        <w:t xml:space="preserve">xpert Council and the </w:t>
      </w:r>
      <w:r w:rsidR="0000293E" w:rsidRPr="00E06B53">
        <w:rPr>
          <w:rFonts w:ascii="Verdana" w:hAnsi="Verdana"/>
          <w:sz w:val="20"/>
          <w:szCs w:val="20"/>
          <w:lang w:val="en-US"/>
        </w:rPr>
        <w:lastRenderedPageBreak/>
        <w:t>County Commissions</w:t>
      </w:r>
      <w:r w:rsidR="00342B01" w:rsidRPr="00E06B53">
        <w:rPr>
          <w:rFonts w:ascii="Verdana" w:hAnsi="Verdana"/>
          <w:sz w:val="20"/>
          <w:szCs w:val="20"/>
          <w:lang w:val="en-US"/>
        </w:rPr>
        <w:t xml:space="preserve">. </w:t>
      </w:r>
      <w:proofErr w:type="gramStart"/>
      <w:r w:rsidR="00342B01" w:rsidRPr="00E06B53">
        <w:rPr>
          <w:rFonts w:ascii="Verdana" w:hAnsi="Verdana"/>
          <w:sz w:val="20"/>
          <w:szCs w:val="20"/>
          <w:lang w:val="en-US"/>
        </w:rPr>
        <w:t>However</w:t>
      </w:r>
      <w:proofErr w:type="gramEnd"/>
      <w:r w:rsidR="00342B01" w:rsidRPr="00E06B53">
        <w:rPr>
          <w:rFonts w:ascii="Verdana" w:hAnsi="Verdana"/>
          <w:sz w:val="20"/>
          <w:szCs w:val="20"/>
          <w:lang w:val="en-US"/>
        </w:rPr>
        <w:t xml:space="preserve"> there is a broad support for</w:t>
      </w:r>
      <w:r w:rsidR="0000293E" w:rsidRPr="00E06B53">
        <w:rPr>
          <w:rFonts w:ascii="Verdana" w:hAnsi="Verdana"/>
          <w:sz w:val="20"/>
          <w:szCs w:val="20"/>
          <w:lang w:val="en-US"/>
        </w:rPr>
        <w:t xml:space="preserve"> a coordination revision</w:t>
      </w:r>
      <w:r>
        <w:rPr>
          <w:rFonts w:ascii="Verdana" w:hAnsi="Verdana"/>
          <w:sz w:val="20"/>
          <w:szCs w:val="20"/>
          <w:lang w:val="en-US"/>
        </w:rPr>
        <w:t>. It</w:t>
      </w:r>
      <w:r w:rsidR="0000293E" w:rsidRPr="00E06B53">
        <w:rPr>
          <w:rFonts w:ascii="Verdana" w:hAnsi="Verdana"/>
          <w:sz w:val="20"/>
          <w:szCs w:val="20"/>
          <w:lang w:val="en-US"/>
        </w:rPr>
        <w:t xml:space="preserve"> is recommended </w:t>
      </w:r>
      <w:r w:rsidR="00342B01" w:rsidRPr="00E06B53">
        <w:rPr>
          <w:rFonts w:ascii="Verdana" w:hAnsi="Verdana"/>
          <w:sz w:val="20"/>
          <w:szCs w:val="20"/>
          <w:lang w:val="en-US"/>
        </w:rPr>
        <w:t>that a review and revision of the current policy making process will take place</w:t>
      </w:r>
      <w:r>
        <w:rPr>
          <w:rFonts w:ascii="Verdana" w:hAnsi="Verdana"/>
          <w:sz w:val="20"/>
          <w:szCs w:val="20"/>
          <w:lang w:val="en-US"/>
        </w:rPr>
        <w:t xml:space="preserve">, </w:t>
      </w:r>
      <w:r w:rsidR="0000293E" w:rsidRPr="00E06B53">
        <w:rPr>
          <w:rFonts w:ascii="Verdana" w:hAnsi="Verdana"/>
          <w:sz w:val="20"/>
          <w:szCs w:val="20"/>
          <w:lang w:val="en-US"/>
        </w:rPr>
        <w:t xml:space="preserve">that combines the political will (of the Government’s Commission), the technical and professional </w:t>
      </w:r>
      <w:r w:rsidR="00F0112F" w:rsidRPr="00E06B53">
        <w:rPr>
          <w:rFonts w:ascii="Verdana" w:hAnsi="Verdana"/>
          <w:sz w:val="20"/>
          <w:szCs w:val="20"/>
          <w:lang w:val="en-US"/>
        </w:rPr>
        <w:t>expertise (of the Govern</w:t>
      </w:r>
      <w:r w:rsidR="0000293E" w:rsidRPr="00E06B53">
        <w:rPr>
          <w:rFonts w:ascii="Verdana" w:hAnsi="Verdana"/>
          <w:sz w:val="20"/>
          <w:szCs w:val="20"/>
          <w:lang w:val="en-US"/>
        </w:rPr>
        <w:t>ment’s Office) and the legislative authority (of the rel</w:t>
      </w:r>
      <w:r w:rsidR="00342B01" w:rsidRPr="00E06B53">
        <w:rPr>
          <w:rFonts w:ascii="Verdana" w:hAnsi="Verdana"/>
          <w:sz w:val="20"/>
          <w:szCs w:val="20"/>
          <w:lang w:val="en-US"/>
        </w:rPr>
        <w:t xml:space="preserve">ated Ministries). This recommendation was already made in 2011 evaluation but is even more significant in the current changing drug situation in the country. </w:t>
      </w:r>
    </w:p>
    <w:p w14:paraId="042C64EE" w14:textId="77777777" w:rsidR="009654D2" w:rsidRDefault="009654D2">
      <w:pPr>
        <w:rPr>
          <w:rFonts w:ascii="Verdana" w:hAnsi="Verdana"/>
          <w:sz w:val="20"/>
          <w:szCs w:val="20"/>
          <w:lang w:val="en-US"/>
        </w:rPr>
      </w:pPr>
    </w:p>
    <w:p w14:paraId="3B7C2BB0" w14:textId="2E760366" w:rsidR="009654D2" w:rsidRPr="00E06B53" w:rsidRDefault="009654D2" w:rsidP="009654D2">
      <w:pPr>
        <w:pStyle w:val="Lijstalinea"/>
        <w:numPr>
          <w:ilvl w:val="0"/>
          <w:numId w:val="28"/>
        </w:numPr>
        <w:spacing w:after="200"/>
        <w:jc w:val="both"/>
        <w:rPr>
          <w:rFonts w:ascii="Verdana" w:hAnsi="Verdana"/>
          <w:sz w:val="20"/>
          <w:szCs w:val="20"/>
        </w:rPr>
      </w:pPr>
      <w:r w:rsidRPr="00E06B53">
        <w:rPr>
          <w:rFonts w:ascii="Verdana" w:hAnsi="Verdana"/>
          <w:sz w:val="20"/>
          <w:szCs w:val="20"/>
        </w:rPr>
        <w:t xml:space="preserve">Develop </w:t>
      </w:r>
      <w:r w:rsidRPr="00E06B53">
        <w:rPr>
          <w:rFonts w:ascii="Verdana" w:hAnsi="Verdana"/>
          <w:b/>
          <w:sz w:val="20"/>
          <w:szCs w:val="20"/>
        </w:rPr>
        <w:t>synergy and strengthen multi-sectoral collaboration between mental health sector and addiction sector</w:t>
      </w:r>
      <w:r w:rsidRPr="00E06B53">
        <w:rPr>
          <w:rFonts w:ascii="Verdana" w:hAnsi="Verdana"/>
          <w:sz w:val="20"/>
          <w:szCs w:val="20"/>
        </w:rPr>
        <w:t xml:space="preserve">. Addiction and mental health services where the co-occurrence of addiction, mental health problems and physical co-morbidity are very common and particularly challenging to address. A genuine ‘horizontal’ collaboration can in terms of developing integrated comprehensive community-mental services </w:t>
      </w:r>
      <w:proofErr w:type="spellStart"/>
      <w:r w:rsidRPr="00E06B53">
        <w:rPr>
          <w:rFonts w:ascii="Verdana" w:hAnsi="Verdana"/>
          <w:sz w:val="20"/>
          <w:szCs w:val="20"/>
        </w:rPr>
        <w:t>aw</w:t>
      </w:r>
      <w:r w:rsidR="00841758">
        <w:rPr>
          <w:rFonts w:ascii="Verdana" w:hAnsi="Verdana"/>
          <w:sz w:val="20"/>
          <w:szCs w:val="20"/>
        </w:rPr>
        <w:t>mj</w:t>
      </w:r>
      <w:proofErr w:type="spellEnd"/>
      <w:r w:rsidR="00841758">
        <w:rPr>
          <w:rFonts w:ascii="Verdana" w:hAnsi="Verdana"/>
          <w:sz w:val="20"/>
          <w:szCs w:val="20"/>
        </w:rPr>
        <w:t xml:space="preserve"> </w:t>
      </w:r>
      <w:r w:rsidRPr="00E06B53">
        <w:rPr>
          <w:rFonts w:ascii="Verdana" w:hAnsi="Verdana"/>
          <w:sz w:val="20"/>
          <w:szCs w:val="20"/>
        </w:rPr>
        <w:t xml:space="preserve">ay from the more traditional vertically organised ‘treatment and inpatient’ oriented service delivery, will have a set of benefits: enhanced capacity to support people with complex conditions, enhanced collaborative capacity, improved access to (mental) health services, improved continuum of a care and earlier detection and options for intervention. A better integrated mental health and addiction system will provide contribute to improved client/patients outcomes and to reduced costs. </w:t>
      </w:r>
    </w:p>
    <w:p w14:paraId="15C4D7E9" w14:textId="77777777" w:rsidR="00790029" w:rsidRDefault="00790029">
      <w:pPr>
        <w:rPr>
          <w:rFonts w:ascii="Verdana" w:eastAsia="Times New Roman" w:hAnsi="Verdana"/>
          <w:sz w:val="20"/>
          <w:szCs w:val="20"/>
          <w:lang w:val="en-US" w:eastAsia="nl-NL"/>
        </w:rPr>
      </w:pPr>
      <w:r>
        <w:rPr>
          <w:rFonts w:ascii="Verdana" w:hAnsi="Verdana"/>
          <w:sz w:val="20"/>
          <w:szCs w:val="20"/>
          <w:lang w:val="en-US"/>
        </w:rPr>
        <w:br w:type="page"/>
      </w:r>
    </w:p>
    <w:p w14:paraId="3B9BC40F" w14:textId="77777777" w:rsidR="0065444B" w:rsidRPr="0044355E" w:rsidRDefault="0065444B" w:rsidP="0065444B">
      <w:pPr>
        <w:jc w:val="both"/>
        <w:rPr>
          <w:rFonts w:ascii="Verdana" w:hAnsi="Verdana" w:cs="Arial"/>
          <w:b/>
          <w:color w:val="4F81BD" w:themeColor="accent1"/>
          <w:sz w:val="20"/>
          <w:szCs w:val="20"/>
          <w:lang w:val="en-US"/>
        </w:rPr>
      </w:pPr>
      <w:r w:rsidRPr="0044355E">
        <w:rPr>
          <w:rFonts w:ascii="Verdana" w:hAnsi="Verdana" w:cs="Arial"/>
          <w:b/>
          <w:color w:val="4F81BD" w:themeColor="accent1"/>
          <w:sz w:val="20"/>
          <w:szCs w:val="20"/>
          <w:lang w:val="en-US"/>
        </w:rPr>
        <w:lastRenderedPageBreak/>
        <w:t>Annex 1</w:t>
      </w:r>
    </w:p>
    <w:p w14:paraId="61BD590D" w14:textId="77777777" w:rsidR="0065444B" w:rsidRPr="0044355E" w:rsidRDefault="0065444B" w:rsidP="0065444B">
      <w:pPr>
        <w:jc w:val="both"/>
        <w:rPr>
          <w:rFonts w:ascii="Verdana" w:hAnsi="Verdana" w:cs="Arial"/>
          <w:b/>
          <w:color w:val="4F81BD" w:themeColor="accent1"/>
          <w:sz w:val="20"/>
          <w:szCs w:val="20"/>
          <w:lang w:val="en-US"/>
        </w:rPr>
      </w:pPr>
    </w:p>
    <w:p w14:paraId="380E2D40" w14:textId="77777777" w:rsidR="0065444B" w:rsidRPr="0044355E" w:rsidRDefault="0065444B" w:rsidP="0065444B">
      <w:pPr>
        <w:jc w:val="both"/>
        <w:rPr>
          <w:rFonts w:ascii="Verdana" w:hAnsi="Verdana" w:cs="Arial"/>
          <w:b/>
          <w:color w:val="4F81BD" w:themeColor="accent1"/>
          <w:sz w:val="20"/>
          <w:szCs w:val="20"/>
          <w:lang w:val="en-US"/>
        </w:rPr>
      </w:pPr>
      <w:r w:rsidRPr="0044355E">
        <w:rPr>
          <w:rFonts w:ascii="Verdana" w:hAnsi="Verdana" w:cs="Arial"/>
          <w:b/>
          <w:color w:val="4F81BD" w:themeColor="accent1"/>
          <w:sz w:val="20"/>
          <w:szCs w:val="20"/>
          <w:lang w:val="en-US"/>
        </w:rPr>
        <w:t>Literature</w:t>
      </w:r>
    </w:p>
    <w:p w14:paraId="12EACED0" w14:textId="77777777" w:rsidR="00B04B39" w:rsidRPr="0044355E" w:rsidRDefault="00B04B39" w:rsidP="00790029">
      <w:pPr>
        <w:jc w:val="both"/>
        <w:rPr>
          <w:rFonts w:ascii="Verdana" w:hAnsi="Verdana" w:cs="Arial"/>
          <w:b/>
          <w:color w:val="4F81BD" w:themeColor="accent1"/>
          <w:sz w:val="20"/>
          <w:szCs w:val="20"/>
          <w:lang w:val="en-US"/>
        </w:rPr>
      </w:pPr>
    </w:p>
    <w:p w14:paraId="550CBDE1" w14:textId="77777777" w:rsidR="00790029" w:rsidRPr="0044355E" w:rsidRDefault="00790029" w:rsidP="00790029">
      <w:pPr>
        <w:jc w:val="both"/>
        <w:rPr>
          <w:rFonts w:ascii="Verdana" w:hAnsi="Verdana" w:cs="Arial"/>
          <w:b/>
          <w:color w:val="4F81BD" w:themeColor="accent1"/>
          <w:sz w:val="20"/>
          <w:szCs w:val="20"/>
          <w:lang w:val="en-US"/>
        </w:rPr>
      </w:pPr>
    </w:p>
    <w:p w14:paraId="64DD430B" w14:textId="77777777" w:rsidR="0065444B" w:rsidRPr="00303121" w:rsidRDefault="0065444B" w:rsidP="0065444B">
      <w:pPr>
        <w:jc w:val="both"/>
        <w:rPr>
          <w:rFonts w:ascii="Verdana" w:hAnsi="Verdana" w:cs="Arial"/>
          <w:sz w:val="20"/>
          <w:szCs w:val="20"/>
        </w:rPr>
      </w:pPr>
      <w:r w:rsidRPr="00303121">
        <w:rPr>
          <w:rFonts w:ascii="Verdana" w:hAnsi="Verdana" w:cs="Arial"/>
          <w:sz w:val="20"/>
          <w:szCs w:val="20"/>
        </w:rPr>
        <w:t>Alcohol and Other Drugs ESPAD Report 2015. Results from the European School Survey Project on Alcohol and Other Drugs. The ESPAD Group.</w:t>
      </w:r>
      <w:r>
        <w:rPr>
          <w:rFonts w:ascii="Verdana" w:hAnsi="Verdana" w:cs="Arial"/>
          <w:sz w:val="20"/>
          <w:szCs w:val="20"/>
        </w:rPr>
        <w:br/>
      </w:r>
    </w:p>
    <w:p w14:paraId="1761E2D4" w14:textId="77777777" w:rsidR="0065444B" w:rsidRPr="00303121" w:rsidRDefault="0065444B" w:rsidP="0065444B">
      <w:pPr>
        <w:jc w:val="both"/>
        <w:rPr>
          <w:rFonts w:ascii="Verdana" w:hAnsi="Verdana" w:cs="Arial"/>
          <w:sz w:val="20"/>
          <w:szCs w:val="20"/>
        </w:rPr>
      </w:pPr>
      <w:proofErr w:type="spellStart"/>
      <w:r w:rsidRPr="00303121">
        <w:rPr>
          <w:rFonts w:ascii="Verdana" w:hAnsi="Verdana" w:cs="Arial"/>
          <w:sz w:val="20"/>
          <w:szCs w:val="20"/>
        </w:rPr>
        <w:t>Doležal</w:t>
      </w:r>
      <w:proofErr w:type="spellEnd"/>
      <w:r w:rsidRPr="00303121">
        <w:rPr>
          <w:rFonts w:ascii="Verdana" w:hAnsi="Verdana" w:cs="Arial"/>
          <w:sz w:val="20"/>
          <w:szCs w:val="20"/>
        </w:rPr>
        <w:t xml:space="preserve"> D. (2013). </w:t>
      </w:r>
      <w:proofErr w:type="spellStart"/>
      <w:r w:rsidRPr="00303121">
        <w:rPr>
          <w:rFonts w:ascii="Verdana" w:hAnsi="Verdana" w:cs="Arial"/>
          <w:sz w:val="20"/>
          <w:szCs w:val="20"/>
        </w:rPr>
        <w:t>Dostupnost</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i</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cijene</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legalnih</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i</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ilegalnih</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droga</w:t>
      </w:r>
      <w:proofErr w:type="spellEnd"/>
      <w:r w:rsidRPr="00303121">
        <w:rPr>
          <w:rFonts w:ascii="Verdana" w:hAnsi="Verdana" w:cs="Arial"/>
          <w:sz w:val="20"/>
          <w:szCs w:val="20"/>
        </w:rPr>
        <w:t xml:space="preserve"> u </w:t>
      </w:r>
      <w:proofErr w:type="spellStart"/>
      <w:r w:rsidRPr="00303121">
        <w:rPr>
          <w:rFonts w:ascii="Verdana" w:hAnsi="Verdana" w:cs="Arial"/>
          <w:sz w:val="20"/>
          <w:szCs w:val="20"/>
        </w:rPr>
        <w:t>Republici</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Hrvatskoj</w:t>
      </w:r>
      <w:proofErr w:type="spellEnd"/>
      <w:r w:rsidRPr="00303121">
        <w:rPr>
          <w:rFonts w:ascii="Verdana" w:hAnsi="Verdana" w:cs="Arial"/>
          <w:sz w:val="20"/>
          <w:szCs w:val="20"/>
        </w:rPr>
        <w:t xml:space="preserve"> [Availability and prices of licit and illicit drugs in the Republic of Croatia]. Faculty of Education and Rehabilitation Sciences, University of Zagreb. Department of Criminology, Zagreb.</w:t>
      </w:r>
    </w:p>
    <w:p w14:paraId="21478CB9" w14:textId="77777777" w:rsidR="0065444B" w:rsidRPr="00303121" w:rsidRDefault="004A353E" w:rsidP="0065444B">
      <w:pPr>
        <w:jc w:val="both"/>
        <w:rPr>
          <w:rFonts w:ascii="Verdana" w:hAnsi="Verdana" w:cs="Arial"/>
          <w:sz w:val="20"/>
          <w:szCs w:val="20"/>
        </w:rPr>
      </w:pPr>
      <w:hyperlink r:id="rId9" w:history="1">
        <w:r w:rsidR="0065444B" w:rsidRPr="00303121">
          <w:rPr>
            <w:rStyle w:val="Hyperlink"/>
            <w:rFonts w:ascii="Verdana" w:hAnsi="Verdana" w:cs="Arial"/>
            <w:sz w:val="20"/>
            <w:szCs w:val="20"/>
          </w:rPr>
          <w:t>http://www.emcdda.europa.eu/countries/croatia</w:t>
        </w:r>
      </w:hyperlink>
      <w:r w:rsidR="0065444B" w:rsidRPr="00303121">
        <w:rPr>
          <w:rFonts w:ascii="Verdana" w:hAnsi="Verdana" w:cs="Arial"/>
          <w:sz w:val="20"/>
          <w:szCs w:val="20"/>
        </w:rPr>
        <w:t xml:space="preserve"> </w:t>
      </w:r>
      <w:r w:rsidR="0065444B">
        <w:rPr>
          <w:rFonts w:ascii="Verdana" w:hAnsi="Verdana" w:cs="Arial"/>
          <w:sz w:val="20"/>
          <w:szCs w:val="20"/>
        </w:rPr>
        <w:br/>
      </w:r>
    </w:p>
    <w:p w14:paraId="50EE6767" w14:textId="77777777" w:rsidR="0065444B" w:rsidRDefault="0065444B" w:rsidP="0065444B">
      <w:pPr>
        <w:jc w:val="both"/>
        <w:rPr>
          <w:rFonts w:ascii="Verdana" w:hAnsi="Verdana" w:cs="Arial"/>
          <w:sz w:val="20"/>
          <w:szCs w:val="20"/>
        </w:rPr>
      </w:pPr>
      <w:r w:rsidRPr="00303121">
        <w:rPr>
          <w:rFonts w:ascii="Verdana" w:hAnsi="Verdana" w:cs="Arial"/>
          <w:sz w:val="20"/>
          <w:szCs w:val="20"/>
        </w:rPr>
        <w:t>EMCDDA Insights 23: Hepatitis C among drug users in Europe. Epidemiology, treatment and prevention. 2016, Lisbon</w:t>
      </w:r>
      <w:r>
        <w:rPr>
          <w:rFonts w:ascii="Verdana" w:hAnsi="Verdana" w:cs="Arial"/>
          <w:sz w:val="20"/>
          <w:szCs w:val="20"/>
        </w:rPr>
        <w:t>.</w:t>
      </w:r>
    </w:p>
    <w:p w14:paraId="6501BE38" w14:textId="77777777" w:rsidR="0065444B" w:rsidRPr="00303121" w:rsidRDefault="0065444B" w:rsidP="0065444B">
      <w:pPr>
        <w:jc w:val="both"/>
        <w:rPr>
          <w:rFonts w:ascii="Verdana" w:hAnsi="Verdana" w:cs="Arial"/>
          <w:sz w:val="20"/>
          <w:szCs w:val="20"/>
        </w:rPr>
      </w:pPr>
    </w:p>
    <w:p w14:paraId="0EEB6874" w14:textId="77777777" w:rsidR="0065444B" w:rsidRPr="00303121" w:rsidRDefault="0065444B" w:rsidP="0065444B">
      <w:pPr>
        <w:jc w:val="both"/>
        <w:rPr>
          <w:rFonts w:ascii="Verdana" w:hAnsi="Verdana" w:cs="Arial"/>
          <w:sz w:val="20"/>
          <w:szCs w:val="20"/>
        </w:rPr>
      </w:pPr>
      <w:proofErr w:type="spellStart"/>
      <w:r w:rsidRPr="00303121">
        <w:rPr>
          <w:rFonts w:ascii="Verdana" w:hAnsi="Verdana" w:cs="Arial"/>
          <w:sz w:val="20"/>
          <w:szCs w:val="20"/>
        </w:rPr>
        <w:t>Glavak</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Tkalić</w:t>
      </w:r>
      <w:proofErr w:type="spellEnd"/>
      <w:r w:rsidRPr="00303121">
        <w:rPr>
          <w:rFonts w:ascii="Verdana" w:hAnsi="Verdana" w:cs="Arial"/>
          <w:sz w:val="20"/>
          <w:szCs w:val="20"/>
        </w:rPr>
        <w:t xml:space="preserve">, R., </w:t>
      </w:r>
      <w:proofErr w:type="spellStart"/>
      <w:r w:rsidRPr="00303121">
        <w:rPr>
          <w:rFonts w:ascii="Verdana" w:hAnsi="Verdana" w:cs="Arial"/>
          <w:sz w:val="20"/>
          <w:szCs w:val="20"/>
        </w:rPr>
        <w:t>Miletić</w:t>
      </w:r>
      <w:proofErr w:type="spellEnd"/>
      <w:r w:rsidRPr="00303121">
        <w:rPr>
          <w:rFonts w:ascii="Verdana" w:hAnsi="Verdana" w:cs="Arial"/>
          <w:sz w:val="20"/>
          <w:szCs w:val="20"/>
        </w:rPr>
        <w:t xml:space="preserve">, G. M., </w:t>
      </w:r>
      <w:proofErr w:type="spellStart"/>
      <w:r w:rsidRPr="00303121">
        <w:rPr>
          <w:rFonts w:ascii="Verdana" w:hAnsi="Verdana" w:cs="Arial"/>
          <w:sz w:val="20"/>
          <w:szCs w:val="20"/>
        </w:rPr>
        <w:t>Maričić</w:t>
      </w:r>
      <w:proofErr w:type="spellEnd"/>
      <w:r w:rsidRPr="00303121">
        <w:rPr>
          <w:rFonts w:ascii="Verdana" w:hAnsi="Verdana" w:cs="Arial"/>
          <w:sz w:val="20"/>
          <w:szCs w:val="20"/>
        </w:rPr>
        <w:t xml:space="preserve">, J., </w:t>
      </w:r>
      <w:proofErr w:type="spellStart"/>
      <w:r w:rsidRPr="00303121">
        <w:rPr>
          <w:rFonts w:ascii="Verdana" w:hAnsi="Verdana" w:cs="Arial"/>
          <w:sz w:val="20"/>
          <w:szCs w:val="20"/>
        </w:rPr>
        <w:t>Wertag</w:t>
      </w:r>
      <w:proofErr w:type="spellEnd"/>
      <w:r w:rsidRPr="00303121">
        <w:rPr>
          <w:rFonts w:ascii="Verdana" w:hAnsi="Verdana" w:cs="Arial"/>
          <w:sz w:val="20"/>
          <w:szCs w:val="20"/>
        </w:rPr>
        <w:t xml:space="preserve">, A. (2012). Substance Abuse among the General Population in the Republic of Croatia: Research Report. </w:t>
      </w:r>
    </w:p>
    <w:p w14:paraId="7812D226" w14:textId="77777777" w:rsidR="0065444B" w:rsidRDefault="0065444B" w:rsidP="0065444B">
      <w:pPr>
        <w:jc w:val="both"/>
        <w:rPr>
          <w:rFonts w:ascii="Verdana" w:hAnsi="Verdana" w:cs="Arial"/>
          <w:sz w:val="20"/>
          <w:szCs w:val="20"/>
        </w:rPr>
      </w:pPr>
    </w:p>
    <w:p w14:paraId="0514FBDC" w14:textId="77777777" w:rsidR="0065444B" w:rsidRPr="00303121" w:rsidRDefault="0065444B" w:rsidP="0065444B">
      <w:pPr>
        <w:jc w:val="both"/>
        <w:rPr>
          <w:rFonts w:ascii="Verdana" w:hAnsi="Verdana" w:cs="Arial"/>
          <w:sz w:val="20"/>
          <w:szCs w:val="20"/>
        </w:rPr>
      </w:pPr>
      <w:proofErr w:type="spellStart"/>
      <w:r w:rsidRPr="00303121">
        <w:rPr>
          <w:rFonts w:ascii="Verdana" w:hAnsi="Verdana" w:cs="Arial"/>
          <w:sz w:val="20"/>
          <w:szCs w:val="20"/>
        </w:rPr>
        <w:t>Katalinić</w:t>
      </w:r>
      <w:proofErr w:type="spellEnd"/>
      <w:r w:rsidRPr="00303121">
        <w:rPr>
          <w:rFonts w:ascii="Verdana" w:hAnsi="Verdana" w:cs="Arial"/>
          <w:sz w:val="20"/>
          <w:szCs w:val="20"/>
        </w:rPr>
        <w:t xml:space="preserve">, D., </w:t>
      </w:r>
      <w:proofErr w:type="spellStart"/>
      <w:r w:rsidRPr="00303121">
        <w:rPr>
          <w:rFonts w:ascii="Verdana" w:hAnsi="Verdana" w:cs="Arial"/>
          <w:sz w:val="20"/>
          <w:szCs w:val="20"/>
        </w:rPr>
        <w:t>Huskić</w:t>
      </w:r>
      <w:proofErr w:type="spellEnd"/>
      <w:r w:rsidRPr="00303121">
        <w:rPr>
          <w:rFonts w:ascii="Verdana" w:hAnsi="Verdana" w:cs="Arial"/>
          <w:sz w:val="20"/>
          <w:szCs w:val="20"/>
        </w:rPr>
        <w:t xml:space="preserve">, A. (2016). </w:t>
      </w:r>
      <w:proofErr w:type="spellStart"/>
      <w:r w:rsidRPr="00303121">
        <w:rPr>
          <w:rFonts w:ascii="Verdana" w:hAnsi="Verdana" w:cs="Arial"/>
          <w:sz w:val="20"/>
          <w:szCs w:val="20"/>
        </w:rPr>
        <w:t>Izvješće</w:t>
      </w:r>
      <w:proofErr w:type="spellEnd"/>
      <w:r w:rsidRPr="00303121">
        <w:rPr>
          <w:rFonts w:ascii="Verdana" w:hAnsi="Verdana" w:cs="Arial"/>
          <w:sz w:val="20"/>
          <w:szCs w:val="20"/>
        </w:rPr>
        <w:t xml:space="preserve"> o </w:t>
      </w:r>
      <w:proofErr w:type="spellStart"/>
      <w:r w:rsidRPr="00303121">
        <w:rPr>
          <w:rFonts w:ascii="Verdana" w:hAnsi="Verdana" w:cs="Arial"/>
          <w:sz w:val="20"/>
          <w:szCs w:val="20"/>
        </w:rPr>
        <w:t>osobama</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liječenim</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zbog</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zlouporabe</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psihoaktivnih</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droga</w:t>
      </w:r>
      <w:proofErr w:type="spellEnd"/>
      <w:r w:rsidRPr="00303121">
        <w:rPr>
          <w:rFonts w:ascii="Verdana" w:hAnsi="Verdana" w:cs="Arial"/>
          <w:sz w:val="20"/>
          <w:szCs w:val="20"/>
        </w:rPr>
        <w:t xml:space="preserve"> u </w:t>
      </w:r>
      <w:proofErr w:type="spellStart"/>
      <w:r w:rsidRPr="00303121">
        <w:rPr>
          <w:rFonts w:ascii="Verdana" w:hAnsi="Verdana" w:cs="Arial"/>
          <w:sz w:val="20"/>
          <w:szCs w:val="20"/>
        </w:rPr>
        <w:t>Hrvatskoj</w:t>
      </w:r>
      <w:proofErr w:type="spellEnd"/>
      <w:r w:rsidRPr="00303121">
        <w:rPr>
          <w:rFonts w:ascii="Verdana" w:hAnsi="Verdana" w:cs="Arial"/>
          <w:sz w:val="20"/>
          <w:szCs w:val="20"/>
        </w:rPr>
        <w:t xml:space="preserve"> u 2014. </w:t>
      </w:r>
      <w:proofErr w:type="spellStart"/>
      <w:r w:rsidRPr="00303121">
        <w:rPr>
          <w:rFonts w:ascii="Verdana" w:hAnsi="Verdana" w:cs="Arial"/>
          <w:sz w:val="20"/>
          <w:szCs w:val="20"/>
        </w:rPr>
        <w:t>godini</w:t>
      </w:r>
      <w:proofErr w:type="spellEnd"/>
      <w:r w:rsidRPr="00303121">
        <w:rPr>
          <w:rFonts w:ascii="Verdana" w:hAnsi="Verdana" w:cs="Arial"/>
          <w:sz w:val="20"/>
          <w:szCs w:val="20"/>
        </w:rPr>
        <w:t xml:space="preserve">. [Report on persons treated for psychoactive drug abuse in Croatia in 2015], Croatian National Institute of Public Health, Zagreb. </w:t>
      </w:r>
    </w:p>
    <w:p w14:paraId="110EEABC" w14:textId="77777777" w:rsidR="0065444B" w:rsidRDefault="0065444B" w:rsidP="0065444B">
      <w:pPr>
        <w:jc w:val="both"/>
        <w:rPr>
          <w:rFonts w:ascii="Verdana" w:hAnsi="Verdana" w:cs="Arial"/>
          <w:sz w:val="20"/>
          <w:szCs w:val="20"/>
        </w:rPr>
      </w:pPr>
    </w:p>
    <w:p w14:paraId="044FF08A" w14:textId="77777777" w:rsidR="0065444B" w:rsidRPr="00303121" w:rsidRDefault="0065444B" w:rsidP="0065444B">
      <w:pPr>
        <w:jc w:val="both"/>
        <w:rPr>
          <w:rFonts w:ascii="Verdana" w:hAnsi="Verdana" w:cs="Arial"/>
          <w:sz w:val="20"/>
          <w:szCs w:val="20"/>
        </w:rPr>
      </w:pPr>
      <w:proofErr w:type="spellStart"/>
      <w:r w:rsidRPr="00303121">
        <w:rPr>
          <w:rFonts w:ascii="Verdana" w:hAnsi="Verdana" w:cs="Arial"/>
          <w:sz w:val="20"/>
          <w:szCs w:val="20"/>
        </w:rPr>
        <w:t>Kranželić</w:t>
      </w:r>
      <w:proofErr w:type="spellEnd"/>
      <w:r w:rsidRPr="00303121">
        <w:rPr>
          <w:rFonts w:ascii="Verdana" w:hAnsi="Verdana" w:cs="Arial"/>
          <w:sz w:val="20"/>
          <w:szCs w:val="20"/>
        </w:rPr>
        <w:t xml:space="preserve">, </w:t>
      </w:r>
      <w:proofErr w:type="spellStart"/>
      <w:r w:rsidRPr="00303121">
        <w:rPr>
          <w:rFonts w:ascii="Verdana" w:hAnsi="Verdana" w:cs="Arial"/>
          <w:sz w:val="20"/>
          <w:szCs w:val="20"/>
        </w:rPr>
        <w:t>Doležal</w:t>
      </w:r>
      <w:proofErr w:type="spellEnd"/>
      <w:r w:rsidRPr="00303121">
        <w:rPr>
          <w:rFonts w:ascii="Verdana" w:hAnsi="Verdana" w:cs="Arial"/>
          <w:sz w:val="20"/>
          <w:szCs w:val="20"/>
        </w:rPr>
        <w:t xml:space="preserve">, 2013 "Availability and prices of licit and illicit drugs in the Republic of Croatia" </w:t>
      </w:r>
    </w:p>
    <w:p w14:paraId="09CB8121" w14:textId="77777777" w:rsidR="0065444B" w:rsidRDefault="0065444B" w:rsidP="0065444B">
      <w:pPr>
        <w:jc w:val="both"/>
        <w:rPr>
          <w:rFonts w:ascii="Verdana" w:hAnsi="Verdana" w:cs="Arial"/>
          <w:sz w:val="20"/>
          <w:szCs w:val="20"/>
        </w:rPr>
      </w:pPr>
    </w:p>
    <w:p w14:paraId="5F257BCB" w14:textId="77777777" w:rsidR="0065444B" w:rsidRPr="00303121" w:rsidRDefault="0065444B" w:rsidP="0065444B">
      <w:pPr>
        <w:jc w:val="both"/>
        <w:rPr>
          <w:rFonts w:ascii="Verdana" w:hAnsi="Verdana" w:cs="Arial"/>
          <w:sz w:val="20"/>
          <w:szCs w:val="20"/>
        </w:rPr>
      </w:pPr>
      <w:proofErr w:type="spellStart"/>
      <w:r w:rsidRPr="00303121">
        <w:rPr>
          <w:rFonts w:ascii="Verdana" w:hAnsi="Verdana" w:cs="Arial"/>
          <w:sz w:val="20"/>
          <w:szCs w:val="20"/>
        </w:rPr>
        <w:t>Krizman</w:t>
      </w:r>
      <w:proofErr w:type="spellEnd"/>
      <w:r w:rsidRPr="00303121">
        <w:rPr>
          <w:rFonts w:ascii="Verdana" w:hAnsi="Verdana" w:cs="Arial"/>
          <w:sz w:val="20"/>
          <w:szCs w:val="20"/>
        </w:rPr>
        <w:t xml:space="preserve">, I., </w:t>
      </w:r>
      <w:proofErr w:type="spellStart"/>
      <w:proofErr w:type="gramStart"/>
      <w:r w:rsidRPr="00303121">
        <w:rPr>
          <w:rFonts w:ascii="Verdana" w:hAnsi="Verdana" w:cs="Arial"/>
          <w:sz w:val="20"/>
          <w:szCs w:val="20"/>
        </w:rPr>
        <w:t>Senta,I</w:t>
      </w:r>
      <w:proofErr w:type="spellEnd"/>
      <w:r w:rsidRPr="00303121">
        <w:rPr>
          <w:rFonts w:ascii="Verdana" w:hAnsi="Verdana" w:cs="Arial"/>
          <w:sz w:val="20"/>
          <w:szCs w:val="20"/>
        </w:rPr>
        <w:t>.</w:t>
      </w:r>
      <w:proofErr w:type="gramEnd"/>
      <w:r w:rsidRPr="00303121">
        <w:rPr>
          <w:rFonts w:ascii="Verdana" w:hAnsi="Verdana" w:cs="Arial"/>
          <w:sz w:val="20"/>
          <w:szCs w:val="20"/>
        </w:rPr>
        <w:t xml:space="preserve">, </w:t>
      </w:r>
      <w:proofErr w:type="spellStart"/>
      <w:r w:rsidRPr="00303121">
        <w:rPr>
          <w:rFonts w:ascii="Verdana" w:hAnsi="Verdana" w:cs="Arial"/>
          <w:sz w:val="20"/>
          <w:szCs w:val="20"/>
        </w:rPr>
        <w:t>Ahel,M</w:t>
      </w:r>
      <w:proofErr w:type="spellEnd"/>
      <w:r w:rsidRPr="00303121">
        <w:rPr>
          <w:rFonts w:ascii="Verdana" w:hAnsi="Verdana" w:cs="Arial"/>
          <w:sz w:val="20"/>
          <w:szCs w:val="20"/>
        </w:rPr>
        <w:t>. Wastewater-based assessment of regional and temporal consumption patterns of illicit drugs and therapeutic opioids in Croatia.</w:t>
      </w:r>
      <w:r w:rsidRPr="00303121">
        <w:rPr>
          <w:rFonts w:ascii="Verdana" w:hAnsi="Verdana" w:cs="Arial"/>
          <w:sz w:val="20"/>
          <w:szCs w:val="20"/>
          <w:shd w:val="clear" w:color="auto" w:fill="FFFFFF"/>
        </w:rPr>
        <w:t xml:space="preserve"> </w:t>
      </w:r>
      <w:hyperlink r:id="rId10" w:tooltip="The Science of the total environment." w:history="1">
        <w:proofErr w:type="spellStart"/>
        <w:r w:rsidRPr="00303121">
          <w:rPr>
            <w:rStyle w:val="Hyperlink"/>
            <w:rFonts w:ascii="Verdana" w:hAnsi="Verdana" w:cs="Arial"/>
            <w:color w:val="auto"/>
            <w:sz w:val="20"/>
            <w:szCs w:val="20"/>
            <w:u w:val="none"/>
          </w:rPr>
          <w:t>Sci</w:t>
        </w:r>
        <w:proofErr w:type="spellEnd"/>
        <w:r w:rsidRPr="00303121">
          <w:rPr>
            <w:rStyle w:val="Hyperlink"/>
            <w:rFonts w:ascii="Verdana" w:hAnsi="Verdana" w:cs="Arial"/>
            <w:color w:val="auto"/>
            <w:sz w:val="20"/>
            <w:szCs w:val="20"/>
            <w:u w:val="none"/>
          </w:rPr>
          <w:t xml:space="preserve"> Total Environ.</w:t>
        </w:r>
      </w:hyperlink>
      <w:r w:rsidRPr="00303121">
        <w:rPr>
          <w:rFonts w:ascii="Verdana" w:hAnsi="Verdana" w:cs="Arial"/>
          <w:sz w:val="20"/>
          <w:szCs w:val="20"/>
        </w:rPr>
        <w:t xml:space="preserve"> 2016 Oct 1;566-567:454-62. </w:t>
      </w:r>
      <w:proofErr w:type="spellStart"/>
      <w:r w:rsidRPr="00303121">
        <w:rPr>
          <w:rFonts w:ascii="Verdana" w:hAnsi="Verdana" w:cs="Arial"/>
          <w:sz w:val="20"/>
          <w:szCs w:val="20"/>
        </w:rPr>
        <w:t>doi</w:t>
      </w:r>
      <w:proofErr w:type="spellEnd"/>
      <w:r w:rsidRPr="00303121">
        <w:rPr>
          <w:rFonts w:ascii="Verdana" w:hAnsi="Verdana" w:cs="Arial"/>
          <w:sz w:val="20"/>
          <w:szCs w:val="20"/>
        </w:rPr>
        <w:t xml:space="preserve">: 10.1016/j.scitotenv.2016.05.075. </w:t>
      </w:r>
      <w:proofErr w:type="spellStart"/>
      <w:r w:rsidRPr="00303121">
        <w:rPr>
          <w:rFonts w:ascii="Verdana" w:hAnsi="Verdana" w:cs="Arial"/>
          <w:sz w:val="20"/>
          <w:szCs w:val="20"/>
        </w:rPr>
        <w:t>Epub</w:t>
      </w:r>
      <w:proofErr w:type="spellEnd"/>
      <w:r w:rsidRPr="00303121">
        <w:rPr>
          <w:rFonts w:ascii="Verdana" w:hAnsi="Verdana" w:cs="Arial"/>
          <w:sz w:val="20"/>
          <w:szCs w:val="20"/>
        </w:rPr>
        <w:t xml:space="preserve"> 2016 May 24. </w:t>
      </w:r>
    </w:p>
    <w:p w14:paraId="3C0B0C6A" w14:textId="77777777" w:rsidR="0065444B" w:rsidRDefault="0065444B" w:rsidP="0065444B">
      <w:pPr>
        <w:jc w:val="both"/>
        <w:rPr>
          <w:rFonts w:ascii="Verdana" w:hAnsi="Verdana" w:cs="Arial"/>
          <w:sz w:val="20"/>
          <w:szCs w:val="20"/>
        </w:rPr>
      </w:pPr>
    </w:p>
    <w:p w14:paraId="0EE8070B" w14:textId="77777777" w:rsidR="0065444B" w:rsidRDefault="0065444B" w:rsidP="0065444B">
      <w:pPr>
        <w:jc w:val="both"/>
        <w:rPr>
          <w:rFonts w:ascii="Verdana" w:hAnsi="Verdana" w:cs="Arial"/>
          <w:sz w:val="20"/>
          <w:szCs w:val="20"/>
        </w:rPr>
      </w:pPr>
      <w:r w:rsidRPr="00303121">
        <w:rPr>
          <w:rFonts w:ascii="Verdana" w:hAnsi="Verdana" w:cs="Arial"/>
          <w:sz w:val="20"/>
          <w:szCs w:val="20"/>
        </w:rPr>
        <w:t xml:space="preserve">Muscat, </w:t>
      </w:r>
      <w:proofErr w:type="gramStart"/>
      <w:r w:rsidRPr="00303121">
        <w:rPr>
          <w:rFonts w:ascii="Verdana" w:hAnsi="Verdana" w:cs="Arial"/>
          <w:sz w:val="20"/>
          <w:szCs w:val="20"/>
        </w:rPr>
        <w:t>R. ;</w:t>
      </w:r>
      <w:proofErr w:type="gramEnd"/>
      <w:r w:rsidRPr="00303121">
        <w:rPr>
          <w:rFonts w:ascii="Verdana" w:hAnsi="Verdana" w:cs="Arial"/>
          <w:sz w:val="20"/>
          <w:szCs w:val="20"/>
        </w:rPr>
        <w:t xml:space="preserve"> Pike, B. Coherence policy markers for psychoactive substances, Pompidou Group, 2014</w:t>
      </w:r>
      <w:r>
        <w:rPr>
          <w:rFonts w:ascii="Verdana" w:hAnsi="Verdana" w:cs="Arial"/>
          <w:sz w:val="20"/>
          <w:szCs w:val="20"/>
        </w:rPr>
        <w:t>.</w:t>
      </w:r>
    </w:p>
    <w:p w14:paraId="7662DDE0" w14:textId="77777777" w:rsidR="0065444B" w:rsidRPr="00303121" w:rsidRDefault="0065444B" w:rsidP="0065444B">
      <w:pPr>
        <w:jc w:val="both"/>
        <w:rPr>
          <w:rFonts w:ascii="Verdana" w:hAnsi="Verdana" w:cs="Arial"/>
          <w:sz w:val="20"/>
          <w:szCs w:val="20"/>
        </w:rPr>
      </w:pPr>
    </w:p>
    <w:p w14:paraId="49E6D302" w14:textId="77777777" w:rsidR="0065444B" w:rsidRDefault="0065444B" w:rsidP="0065444B">
      <w:pPr>
        <w:jc w:val="both"/>
        <w:rPr>
          <w:rFonts w:ascii="Verdana" w:hAnsi="Verdana" w:cs="Arial"/>
          <w:sz w:val="20"/>
          <w:szCs w:val="20"/>
        </w:rPr>
      </w:pPr>
      <w:r w:rsidRPr="00303121">
        <w:rPr>
          <w:rFonts w:ascii="Verdana" w:hAnsi="Verdana" w:cs="Arial"/>
          <w:sz w:val="20"/>
          <w:szCs w:val="20"/>
        </w:rPr>
        <w:t>Office for Combating Drug Abuse. Evaluation of drug treatment- an outline document</w:t>
      </w:r>
      <w:r>
        <w:rPr>
          <w:rFonts w:ascii="Verdana" w:hAnsi="Verdana" w:cs="Arial"/>
          <w:sz w:val="20"/>
          <w:szCs w:val="20"/>
        </w:rPr>
        <w:t>,</w:t>
      </w:r>
      <w:r w:rsidRPr="00303121">
        <w:rPr>
          <w:rFonts w:ascii="Verdana" w:hAnsi="Verdana" w:cs="Arial"/>
          <w:sz w:val="20"/>
          <w:szCs w:val="20"/>
        </w:rPr>
        <w:t xml:space="preserve"> 2016</w:t>
      </w:r>
      <w:r>
        <w:rPr>
          <w:rFonts w:ascii="Verdana" w:hAnsi="Verdana" w:cs="Arial"/>
          <w:sz w:val="20"/>
          <w:szCs w:val="20"/>
        </w:rPr>
        <w:t>.</w:t>
      </w:r>
    </w:p>
    <w:p w14:paraId="3739DEA6" w14:textId="77777777" w:rsidR="0065444B" w:rsidRPr="00303121" w:rsidRDefault="0065444B" w:rsidP="0065444B">
      <w:pPr>
        <w:jc w:val="both"/>
        <w:rPr>
          <w:rFonts w:ascii="Verdana" w:hAnsi="Verdana" w:cs="Arial"/>
          <w:sz w:val="20"/>
          <w:szCs w:val="20"/>
        </w:rPr>
      </w:pPr>
    </w:p>
    <w:p w14:paraId="421F67DD" w14:textId="77777777" w:rsidR="0065444B" w:rsidRDefault="0065444B" w:rsidP="0065444B">
      <w:pPr>
        <w:jc w:val="both"/>
        <w:rPr>
          <w:rFonts w:ascii="Verdana" w:hAnsi="Verdana" w:cs="Arial"/>
          <w:sz w:val="20"/>
          <w:szCs w:val="20"/>
        </w:rPr>
      </w:pPr>
      <w:r w:rsidRPr="00303121">
        <w:rPr>
          <w:rFonts w:ascii="Verdana" w:hAnsi="Verdana" w:cs="Arial"/>
          <w:sz w:val="20"/>
          <w:szCs w:val="20"/>
        </w:rPr>
        <w:t>Office for Combating Drug Abuse. Drugs Workbook Croatia, 2016.</w:t>
      </w:r>
    </w:p>
    <w:p w14:paraId="49E04FCB" w14:textId="77777777" w:rsidR="0065444B" w:rsidRPr="00303121" w:rsidRDefault="0065444B" w:rsidP="0065444B">
      <w:pPr>
        <w:jc w:val="both"/>
        <w:rPr>
          <w:rFonts w:ascii="Verdana" w:hAnsi="Verdana" w:cs="Arial"/>
          <w:sz w:val="20"/>
          <w:szCs w:val="20"/>
        </w:rPr>
      </w:pPr>
    </w:p>
    <w:p w14:paraId="3D61F5AA" w14:textId="77777777" w:rsidR="0065444B" w:rsidRDefault="0065444B" w:rsidP="0065444B">
      <w:pPr>
        <w:jc w:val="both"/>
        <w:rPr>
          <w:rFonts w:ascii="Verdana" w:hAnsi="Verdana" w:cs="Arial"/>
          <w:sz w:val="20"/>
          <w:szCs w:val="20"/>
        </w:rPr>
      </w:pPr>
      <w:r w:rsidRPr="00303121">
        <w:rPr>
          <w:rFonts w:ascii="Verdana" w:hAnsi="Verdana" w:cs="Arial"/>
          <w:sz w:val="20"/>
          <w:szCs w:val="20"/>
        </w:rPr>
        <w:t>Office for Combating Drug Abuse. Harms and Harm Reduction Workbook Croatia, 2016.</w:t>
      </w:r>
    </w:p>
    <w:p w14:paraId="721A4934" w14:textId="77777777" w:rsidR="0065444B" w:rsidRPr="00303121" w:rsidRDefault="0065444B" w:rsidP="0065444B">
      <w:pPr>
        <w:jc w:val="both"/>
        <w:rPr>
          <w:rFonts w:ascii="Verdana" w:hAnsi="Verdana" w:cs="Arial"/>
          <w:sz w:val="20"/>
          <w:szCs w:val="20"/>
        </w:rPr>
      </w:pPr>
      <w:r w:rsidRPr="00303121">
        <w:rPr>
          <w:rFonts w:ascii="Verdana" w:hAnsi="Verdana" w:cs="Arial"/>
          <w:sz w:val="20"/>
          <w:szCs w:val="20"/>
        </w:rPr>
        <w:br/>
        <w:t>Office for Combating Drug Abuse. Legal Framework Workbook Croatia, 2016.</w:t>
      </w:r>
    </w:p>
    <w:p w14:paraId="757756E9" w14:textId="77777777" w:rsidR="0065444B" w:rsidRDefault="0065444B" w:rsidP="0065444B">
      <w:pPr>
        <w:jc w:val="both"/>
        <w:rPr>
          <w:rFonts w:ascii="Verdana" w:hAnsi="Verdana" w:cs="Arial"/>
          <w:sz w:val="20"/>
          <w:szCs w:val="20"/>
        </w:rPr>
      </w:pPr>
      <w:r w:rsidRPr="00303121">
        <w:rPr>
          <w:rFonts w:ascii="Verdana" w:hAnsi="Verdana" w:cs="Arial"/>
          <w:sz w:val="20"/>
          <w:szCs w:val="20"/>
        </w:rPr>
        <w:t>Office for Combating Drug Abuse. Policy Workbook Croatia, 2016.</w:t>
      </w:r>
    </w:p>
    <w:p w14:paraId="7E4E0EC5" w14:textId="77777777" w:rsidR="0065444B" w:rsidRPr="00303121" w:rsidRDefault="0065444B" w:rsidP="0065444B">
      <w:pPr>
        <w:jc w:val="both"/>
        <w:rPr>
          <w:rFonts w:ascii="Verdana" w:hAnsi="Verdana" w:cs="Arial"/>
          <w:sz w:val="20"/>
          <w:szCs w:val="20"/>
        </w:rPr>
      </w:pPr>
    </w:p>
    <w:p w14:paraId="13998B96" w14:textId="77777777" w:rsidR="0065444B" w:rsidRPr="00303121" w:rsidRDefault="0065444B" w:rsidP="0065444B">
      <w:pPr>
        <w:jc w:val="both"/>
        <w:rPr>
          <w:rFonts w:ascii="Verdana" w:hAnsi="Verdana" w:cs="Arial"/>
          <w:sz w:val="20"/>
          <w:szCs w:val="20"/>
        </w:rPr>
      </w:pPr>
      <w:r w:rsidRPr="00303121">
        <w:rPr>
          <w:rFonts w:ascii="Verdana" w:hAnsi="Verdana" w:cs="Arial"/>
          <w:sz w:val="20"/>
          <w:szCs w:val="20"/>
        </w:rPr>
        <w:t xml:space="preserve">Office for Combating Drug Abuse. </w:t>
      </w:r>
      <w:proofErr w:type="gramStart"/>
      <w:r w:rsidRPr="00303121">
        <w:rPr>
          <w:rFonts w:ascii="Verdana" w:hAnsi="Verdana" w:cs="Arial"/>
          <w:sz w:val="20"/>
          <w:szCs w:val="20"/>
        </w:rPr>
        <w:t>Treatment  Workbook</w:t>
      </w:r>
      <w:proofErr w:type="gramEnd"/>
      <w:r w:rsidRPr="00303121">
        <w:rPr>
          <w:rFonts w:ascii="Verdana" w:hAnsi="Verdana" w:cs="Arial"/>
          <w:sz w:val="20"/>
          <w:szCs w:val="20"/>
        </w:rPr>
        <w:t xml:space="preserve"> Croatia, 2016.</w:t>
      </w:r>
    </w:p>
    <w:p w14:paraId="048CC240" w14:textId="77777777" w:rsidR="0065444B" w:rsidRDefault="0065444B" w:rsidP="0065444B">
      <w:pPr>
        <w:jc w:val="both"/>
        <w:rPr>
          <w:rFonts w:ascii="Verdana" w:hAnsi="Verdana" w:cs="Arial"/>
          <w:sz w:val="20"/>
          <w:szCs w:val="20"/>
        </w:rPr>
      </w:pPr>
    </w:p>
    <w:p w14:paraId="2704D30A" w14:textId="77777777" w:rsidR="0065444B" w:rsidRDefault="0065444B" w:rsidP="0065444B">
      <w:pPr>
        <w:jc w:val="both"/>
        <w:rPr>
          <w:rFonts w:ascii="Verdana" w:hAnsi="Verdana" w:cs="Arial"/>
          <w:sz w:val="20"/>
          <w:szCs w:val="20"/>
        </w:rPr>
      </w:pPr>
      <w:r w:rsidRPr="00303121">
        <w:rPr>
          <w:rFonts w:ascii="Verdana" w:hAnsi="Verdana" w:cs="Arial"/>
          <w:sz w:val="20"/>
          <w:szCs w:val="20"/>
        </w:rPr>
        <w:t>Office for Combating Drug Abuse. Workbook Croatia, 2015.</w:t>
      </w:r>
    </w:p>
    <w:p w14:paraId="7F20EC8A" w14:textId="77777777" w:rsidR="0065444B" w:rsidRPr="00303121" w:rsidRDefault="0065444B" w:rsidP="0065444B">
      <w:pPr>
        <w:jc w:val="both"/>
        <w:rPr>
          <w:rFonts w:ascii="Verdana" w:hAnsi="Verdana" w:cs="Arial"/>
          <w:sz w:val="20"/>
          <w:szCs w:val="20"/>
        </w:rPr>
      </w:pPr>
    </w:p>
    <w:p w14:paraId="2D1F5608" w14:textId="77777777" w:rsidR="0065444B" w:rsidRPr="00681B34" w:rsidRDefault="0065444B" w:rsidP="0065444B">
      <w:pPr>
        <w:jc w:val="both"/>
        <w:rPr>
          <w:rFonts w:ascii="Verdana" w:hAnsi="Verdana" w:cs="Arial"/>
          <w:sz w:val="20"/>
          <w:szCs w:val="20"/>
          <w:lang w:val="fr-FR"/>
        </w:rPr>
      </w:pPr>
      <w:proofErr w:type="spellStart"/>
      <w:r w:rsidRPr="00303121">
        <w:rPr>
          <w:rFonts w:ascii="Verdana" w:hAnsi="Verdana" w:cs="Arial"/>
          <w:sz w:val="20"/>
          <w:szCs w:val="20"/>
        </w:rPr>
        <w:t>Terzic</w:t>
      </w:r>
      <w:proofErr w:type="spellEnd"/>
      <w:r w:rsidRPr="00303121">
        <w:rPr>
          <w:rFonts w:ascii="Verdana" w:hAnsi="Verdana" w:cs="Arial"/>
          <w:sz w:val="20"/>
          <w:szCs w:val="20"/>
        </w:rPr>
        <w:t xml:space="preserve">, S., </w:t>
      </w:r>
      <w:proofErr w:type="spellStart"/>
      <w:r w:rsidRPr="00303121">
        <w:rPr>
          <w:rFonts w:ascii="Verdana" w:hAnsi="Verdana" w:cs="Arial"/>
          <w:sz w:val="20"/>
          <w:szCs w:val="20"/>
        </w:rPr>
        <w:t>Senta</w:t>
      </w:r>
      <w:proofErr w:type="spellEnd"/>
      <w:r w:rsidRPr="00303121">
        <w:rPr>
          <w:rFonts w:ascii="Verdana" w:hAnsi="Verdana" w:cs="Arial"/>
          <w:sz w:val="20"/>
          <w:szCs w:val="20"/>
        </w:rPr>
        <w:t xml:space="preserve">, I., </w:t>
      </w:r>
      <w:proofErr w:type="spellStart"/>
      <w:r w:rsidRPr="00303121">
        <w:rPr>
          <w:rFonts w:ascii="Verdana" w:hAnsi="Verdana" w:cs="Arial"/>
          <w:sz w:val="20"/>
          <w:szCs w:val="20"/>
        </w:rPr>
        <w:t>Ahel</w:t>
      </w:r>
      <w:proofErr w:type="spellEnd"/>
      <w:r w:rsidRPr="00303121">
        <w:rPr>
          <w:rFonts w:ascii="Verdana" w:hAnsi="Verdana" w:cs="Arial"/>
          <w:sz w:val="20"/>
          <w:szCs w:val="20"/>
        </w:rPr>
        <w:t xml:space="preserve">, M. Illicit drugs in wastewater of the city of Zagreb (Croatia) Estimation of drug abuse in a transition country. </w:t>
      </w:r>
      <w:hyperlink r:id="rId11" w:tooltip="Environmental pollution (Barking, Essex : 1987)." w:history="1">
        <w:r w:rsidRPr="00681B34">
          <w:rPr>
            <w:rFonts w:ascii="Verdana" w:hAnsi="Verdana" w:cs="Arial"/>
            <w:sz w:val="20"/>
            <w:szCs w:val="20"/>
            <w:shd w:val="clear" w:color="auto" w:fill="FFFFFF"/>
            <w:lang w:val="fr-FR"/>
          </w:rPr>
          <w:t xml:space="preserve">Environ </w:t>
        </w:r>
        <w:proofErr w:type="spellStart"/>
        <w:r w:rsidRPr="00681B34">
          <w:rPr>
            <w:rFonts w:ascii="Verdana" w:hAnsi="Verdana" w:cs="Arial"/>
            <w:sz w:val="20"/>
            <w:szCs w:val="20"/>
            <w:shd w:val="clear" w:color="auto" w:fill="FFFFFF"/>
            <w:lang w:val="fr-FR"/>
          </w:rPr>
          <w:t>Pollut</w:t>
        </w:r>
        <w:proofErr w:type="spellEnd"/>
        <w:r w:rsidRPr="00681B34">
          <w:rPr>
            <w:rFonts w:ascii="Verdana" w:hAnsi="Verdana" w:cs="Arial"/>
            <w:sz w:val="20"/>
            <w:szCs w:val="20"/>
            <w:shd w:val="clear" w:color="auto" w:fill="FFFFFF"/>
            <w:lang w:val="fr-FR"/>
          </w:rPr>
          <w:t>.</w:t>
        </w:r>
      </w:hyperlink>
      <w:r w:rsidRPr="00681B34">
        <w:rPr>
          <w:rFonts w:ascii="Verdana" w:hAnsi="Verdana" w:cs="Arial"/>
          <w:sz w:val="20"/>
          <w:szCs w:val="20"/>
          <w:shd w:val="clear" w:color="auto" w:fill="FFFFFF"/>
          <w:lang w:val="fr-FR"/>
        </w:rPr>
        <w:t xml:space="preserve"> 2010 Aug;158(8):2686-93. </w:t>
      </w:r>
      <w:proofErr w:type="spellStart"/>
      <w:proofErr w:type="gramStart"/>
      <w:r w:rsidRPr="00681B34">
        <w:rPr>
          <w:rFonts w:ascii="Verdana" w:hAnsi="Verdana" w:cs="Arial"/>
          <w:sz w:val="20"/>
          <w:szCs w:val="20"/>
          <w:shd w:val="clear" w:color="auto" w:fill="FFFFFF"/>
          <w:lang w:val="fr-FR"/>
        </w:rPr>
        <w:t>doi</w:t>
      </w:r>
      <w:proofErr w:type="spellEnd"/>
      <w:r w:rsidRPr="00681B34">
        <w:rPr>
          <w:rFonts w:ascii="Verdana" w:hAnsi="Verdana" w:cs="Arial"/>
          <w:sz w:val="20"/>
          <w:szCs w:val="20"/>
          <w:shd w:val="clear" w:color="auto" w:fill="FFFFFF"/>
          <w:lang w:val="fr-FR"/>
        </w:rPr>
        <w:t>:</w:t>
      </w:r>
      <w:proofErr w:type="gramEnd"/>
      <w:r w:rsidRPr="00681B34">
        <w:rPr>
          <w:rFonts w:ascii="Verdana" w:hAnsi="Verdana" w:cs="Arial"/>
          <w:sz w:val="20"/>
          <w:szCs w:val="20"/>
          <w:shd w:val="clear" w:color="auto" w:fill="FFFFFF"/>
          <w:lang w:val="fr-FR"/>
        </w:rPr>
        <w:t xml:space="preserve"> 10.1016/j.envpol.2010.04.020. </w:t>
      </w:r>
      <w:proofErr w:type="spellStart"/>
      <w:r w:rsidRPr="00681B34">
        <w:rPr>
          <w:rFonts w:ascii="Verdana" w:hAnsi="Verdana" w:cs="Arial"/>
          <w:sz w:val="20"/>
          <w:szCs w:val="20"/>
          <w:shd w:val="clear" w:color="auto" w:fill="FFFFFF"/>
          <w:lang w:val="fr-FR"/>
        </w:rPr>
        <w:t>Epub</w:t>
      </w:r>
      <w:proofErr w:type="spellEnd"/>
      <w:r w:rsidRPr="00681B34">
        <w:rPr>
          <w:rFonts w:ascii="Verdana" w:hAnsi="Verdana" w:cs="Arial"/>
          <w:sz w:val="20"/>
          <w:szCs w:val="20"/>
          <w:shd w:val="clear" w:color="auto" w:fill="FFFFFF"/>
          <w:lang w:val="fr-FR"/>
        </w:rPr>
        <w:t xml:space="preserve"> 2010 May 26.</w:t>
      </w:r>
    </w:p>
    <w:p w14:paraId="263439F7" w14:textId="77777777" w:rsidR="0065444B" w:rsidRPr="00681B34" w:rsidRDefault="004A353E" w:rsidP="0065444B">
      <w:pPr>
        <w:jc w:val="both"/>
        <w:rPr>
          <w:rFonts w:ascii="Verdana" w:hAnsi="Verdana" w:cs="Arial"/>
          <w:sz w:val="20"/>
          <w:szCs w:val="20"/>
          <w:lang w:val="fr-FR"/>
        </w:rPr>
      </w:pPr>
      <w:hyperlink r:id="rId12" w:history="1">
        <w:r w:rsidR="0065444B" w:rsidRPr="00681B34">
          <w:rPr>
            <w:rStyle w:val="Hyperlink"/>
            <w:rFonts w:ascii="Verdana" w:hAnsi="Verdana" w:cs="Arial"/>
            <w:sz w:val="20"/>
            <w:szCs w:val="20"/>
            <w:lang w:val="fr-FR"/>
          </w:rPr>
          <w:t>http://www.hzjz.hr/wp-content/uploads/2016/10/Ljetopis_2015_IX.pdf</w:t>
        </w:r>
      </w:hyperlink>
      <w:r w:rsidR="0065444B" w:rsidRPr="00681B34">
        <w:rPr>
          <w:rFonts w:ascii="Verdana" w:hAnsi="Verdana" w:cs="Arial"/>
          <w:sz w:val="20"/>
          <w:szCs w:val="20"/>
          <w:lang w:val="fr-FR"/>
        </w:rPr>
        <w:t xml:space="preserve"> </w:t>
      </w:r>
    </w:p>
    <w:p w14:paraId="3CA07007" w14:textId="77777777" w:rsidR="0065444B" w:rsidRPr="00681B34" w:rsidRDefault="0065444B" w:rsidP="0065444B">
      <w:pPr>
        <w:rPr>
          <w:rFonts w:asciiTheme="majorHAnsi" w:hAnsiTheme="majorHAnsi" w:cs="Arial"/>
          <w:sz w:val="20"/>
          <w:szCs w:val="20"/>
          <w:lang w:val="fr-FR"/>
        </w:rPr>
      </w:pPr>
      <w:r w:rsidRPr="00681B34">
        <w:rPr>
          <w:rFonts w:asciiTheme="majorHAnsi" w:hAnsiTheme="majorHAnsi" w:cs="Arial"/>
          <w:sz w:val="20"/>
          <w:szCs w:val="20"/>
          <w:lang w:val="fr-FR"/>
        </w:rPr>
        <w:br w:type="page"/>
      </w:r>
    </w:p>
    <w:p w14:paraId="71F69854" w14:textId="77777777" w:rsidR="0065444B" w:rsidRDefault="0065444B" w:rsidP="0065444B">
      <w:pPr>
        <w:jc w:val="both"/>
        <w:rPr>
          <w:rFonts w:ascii="Verdana" w:hAnsi="Verdana" w:cs="Arial"/>
          <w:b/>
          <w:color w:val="4F81BD" w:themeColor="accent1"/>
          <w:sz w:val="20"/>
          <w:szCs w:val="20"/>
          <w:lang w:val="nl-NL"/>
        </w:rPr>
      </w:pPr>
      <w:r>
        <w:rPr>
          <w:rFonts w:ascii="Verdana" w:hAnsi="Verdana" w:cs="Arial"/>
          <w:b/>
          <w:color w:val="4F81BD" w:themeColor="accent1"/>
          <w:sz w:val="20"/>
          <w:szCs w:val="20"/>
          <w:lang w:val="nl-NL"/>
        </w:rPr>
        <w:lastRenderedPageBreak/>
        <w:t>Annex 2</w:t>
      </w:r>
    </w:p>
    <w:p w14:paraId="1C3EBBEA" w14:textId="77777777" w:rsidR="0065444B" w:rsidRDefault="0065444B" w:rsidP="0065444B">
      <w:pPr>
        <w:jc w:val="both"/>
        <w:rPr>
          <w:rFonts w:ascii="Verdana" w:hAnsi="Verdana" w:cs="Arial"/>
          <w:b/>
          <w:color w:val="4F81BD" w:themeColor="accent1"/>
          <w:sz w:val="20"/>
          <w:szCs w:val="20"/>
          <w:lang w:val="nl-NL"/>
        </w:rPr>
      </w:pPr>
    </w:p>
    <w:p w14:paraId="2DBBBAFA" w14:textId="77777777" w:rsidR="0065444B" w:rsidRDefault="0065444B" w:rsidP="0065444B">
      <w:pPr>
        <w:jc w:val="both"/>
        <w:rPr>
          <w:rFonts w:ascii="Verdana" w:hAnsi="Verdana" w:cs="Arial"/>
          <w:b/>
          <w:color w:val="4F81BD" w:themeColor="accent1"/>
          <w:sz w:val="20"/>
          <w:szCs w:val="20"/>
          <w:lang w:val="nl-NL"/>
        </w:rPr>
      </w:pPr>
      <w:r>
        <w:rPr>
          <w:rFonts w:ascii="Verdana" w:hAnsi="Verdana" w:cs="Arial"/>
          <w:b/>
          <w:color w:val="4F81BD" w:themeColor="accent1"/>
          <w:sz w:val="20"/>
          <w:szCs w:val="20"/>
          <w:lang w:val="nl-NL"/>
        </w:rPr>
        <w:t>Focus Group Meetings</w:t>
      </w:r>
    </w:p>
    <w:p w14:paraId="1600E0CA" w14:textId="77777777" w:rsidR="0065444B" w:rsidRDefault="0065444B" w:rsidP="0065444B">
      <w:pPr>
        <w:jc w:val="both"/>
        <w:rPr>
          <w:rFonts w:ascii="Verdana" w:hAnsi="Verdana" w:cs="Arial"/>
          <w:b/>
          <w:color w:val="4F81BD" w:themeColor="accent1"/>
          <w:sz w:val="20"/>
          <w:szCs w:val="20"/>
          <w:lang w:val="nl-NL"/>
        </w:rPr>
      </w:pPr>
    </w:p>
    <w:p w14:paraId="3ABC624D" w14:textId="77777777" w:rsidR="0065444B" w:rsidRPr="000027DE" w:rsidRDefault="0065444B" w:rsidP="0065444B">
      <w:pPr>
        <w:ind w:left="2832"/>
        <w:rPr>
          <w:rFonts w:ascii="Calibri" w:hAnsi="Calibri"/>
          <w:sz w:val="32"/>
          <w:szCs w:val="32"/>
        </w:rPr>
      </w:pP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3"/>
        <w:gridCol w:w="7461"/>
        <w:gridCol w:w="10"/>
      </w:tblGrid>
      <w:tr w:rsidR="0065444B" w:rsidRPr="000027DE" w14:paraId="4E2A5172" w14:textId="77777777" w:rsidTr="00464C52">
        <w:trPr>
          <w:gridAfter w:val="1"/>
          <w:wAfter w:w="10" w:type="dxa"/>
          <w:trHeight w:val="368"/>
          <w:jc w:val="center"/>
        </w:trPr>
        <w:tc>
          <w:tcPr>
            <w:tcW w:w="8684" w:type="dxa"/>
            <w:gridSpan w:val="2"/>
            <w:vMerge w:val="restart"/>
            <w:tcBorders>
              <w:bottom w:val="nil"/>
            </w:tcBorders>
            <w:shd w:val="clear" w:color="auto" w:fill="0000FF"/>
            <w:vAlign w:val="center"/>
          </w:tcPr>
          <w:p w14:paraId="6813F14C" w14:textId="77777777" w:rsidR="0065444B" w:rsidRDefault="0065444B" w:rsidP="00464C52">
            <w:pPr>
              <w:spacing w:line="320" w:lineRule="atLeast"/>
              <w:jc w:val="right"/>
              <w:rPr>
                <w:rFonts w:ascii="Calibri" w:hAnsi="Calibri"/>
                <w:b/>
                <w:color w:val="FFFFFF"/>
              </w:rPr>
            </w:pPr>
            <w:r w:rsidRPr="00B0570E">
              <w:rPr>
                <w:rFonts w:ascii="Calibri" w:hAnsi="Calibri"/>
                <w:b/>
                <w:color w:val="FFFFFF"/>
              </w:rPr>
              <w:t>Date</w:t>
            </w:r>
            <w:r>
              <w:rPr>
                <w:rFonts w:ascii="Calibri" w:hAnsi="Calibri"/>
                <w:b/>
                <w:color w:val="FFFFFF"/>
              </w:rPr>
              <w:t>:</w:t>
            </w:r>
            <w:r w:rsidRPr="00B0570E">
              <w:rPr>
                <w:rFonts w:ascii="Calibri" w:hAnsi="Calibri"/>
                <w:b/>
                <w:color w:val="FFFFFF"/>
              </w:rPr>
              <w:t xml:space="preserve"> May 30</w:t>
            </w:r>
            <w:r w:rsidRPr="00B0570E">
              <w:rPr>
                <w:rFonts w:ascii="Calibri" w:hAnsi="Calibri"/>
                <w:b/>
                <w:color w:val="FFFFFF"/>
                <w:vertAlign w:val="superscript"/>
              </w:rPr>
              <w:t>th</w:t>
            </w:r>
            <w:r>
              <w:rPr>
                <w:rFonts w:ascii="Calibri" w:hAnsi="Calibri"/>
                <w:b/>
                <w:color w:val="FFFFFF"/>
              </w:rPr>
              <w:t>, 2017</w:t>
            </w:r>
          </w:p>
          <w:p w14:paraId="601CDBD5" w14:textId="77777777" w:rsidR="0065444B" w:rsidRPr="000027DE" w:rsidRDefault="0065444B" w:rsidP="00464C52">
            <w:pPr>
              <w:spacing w:line="320" w:lineRule="atLeast"/>
              <w:jc w:val="center"/>
              <w:rPr>
                <w:rFonts w:ascii="Calibri" w:hAnsi="Calibri"/>
                <w:color w:val="FFFF00"/>
              </w:rPr>
            </w:pPr>
            <w:r>
              <w:rPr>
                <w:rFonts w:ascii="Calibri" w:hAnsi="Calibri"/>
                <w:b/>
                <w:i/>
                <w:color w:val="FFFFFF"/>
              </w:rPr>
              <w:t>Place:</w:t>
            </w:r>
            <w:r w:rsidRPr="000027DE">
              <w:rPr>
                <w:rFonts w:ascii="Calibri" w:hAnsi="Calibri"/>
                <w:b/>
                <w:i/>
                <w:color w:val="FFFFFF"/>
              </w:rPr>
              <w:t xml:space="preserve"> </w:t>
            </w:r>
            <w:r>
              <w:rPr>
                <w:rFonts w:ascii="Calibri" w:hAnsi="Calibri"/>
                <w:b/>
                <w:i/>
                <w:color w:val="FFFFFF"/>
              </w:rPr>
              <w:t>T</w:t>
            </w:r>
            <w:r w:rsidRPr="00B0570E">
              <w:rPr>
                <w:rFonts w:ascii="Calibri" w:hAnsi="Calibri"/>
                <w:b/>
                <w:i/>
                <w:color w:val="FFFFFF"/>
              </w:rPr>
              <w:t>he Office for Combating Drugs Abuse</w:t>
            </w:r>
          </w:p>
        </w:tc>
      </w:tr>
      <w:tr w:rsidR="0065444B" w:rsidRPr="000027DE" w14:paraId="72D8B6E3" w14:textId="77777777" w:rsidTr="00464C52">
        <w:trPr>
          <w:gridAfter w:val="1"/>
          <w:wAfter w:w="10" w:type="dxa"/>
          <w:trHeight w:val="368"/>
          <w:jc w:val="center"/>
        </w:trPr>
        <w:tc>
          <w:tcPr>
            <w:tcW w:w="8684" w:type="dxa"/>
            <w:gridSpan w:val="2"/>
            <w:vMerge/>
            <w:tcBorders>
              <w:bottom w:val="nil"/>
            </w:tcBorders>
            <w:shd w:val="clear" w:color="auto" w:fill="0000FF"/>
            <w:vAlign w:val="center"/>
          </w:tcPr>
          <w:p w14:paraId="48835ECD" w14:textId="77777777" w:rsidR="0065444B" w:rsidRPr="000027DE" w:rsidRDefault="0065444B" w:rsidP="00464C52">
            <w:pPr>
              <w:rPr>
                <w:rFonts w:ascii="Calibri" w:hAnsi="Calibri"/>
                <w:color w:val="FFFF00"/>
              </w:rPr>
            </w:pPr>
          </w:p>
        </w:tc>
      </w:tr>
      <w:tr w:rsidR="0065444B" w:rsidRPr="000027DE" w14:paraId="668677D6" w14:textId="77777777" w:rsidTr="00464C52">
        <w:trPr>
          <w:gridAfter w:val="1"/>
          <w:wAfter w:w="10" w:type="dxa"/>
          <w:trHeight w:val="368"/>
          <w:jc w:val="center"/>
        </w:trPr>
        <w:tc>
          <w:tcPr>
            <w:tcW w:w="8684" w:type="dxa"/>
            <w:gridSpan w:val="2"/>
            <w:vMerge/>
            <w:tcBorders>
              <w:bottom w:val="nil"/>
            </w:tcBorders>
            <w:shd w:val="clear" w:color="auto" w:fill="0000FF"/>
            <w:vAlign w:val="center"/>
          </w:tcPr>
          <w:p w14:paraId="7EED0930" w14:textId="77777777" w:rsidR="0065444B" w:rsidRPr="000027DE" w:rsidRDefault="0065444B" w:rsidP="00464C52">
            <w:pPr>
              <w:spacing w:line="320" w:lineRule="atLeast"/>
              <w:jc w:val="center"/>
              <w:rPr>
                <w:rFonts w:ascii="Calibri" w:hAnsi="Calibri"/>
              </w:rPr>
            </w:pPr>
          </w:p>
        </w:tc>
      </w:tr>
      <w:tr w:rsidR="0065444B" w:rsidRPr="000027DE" w14:paraId="61B0ECB2" w14:textId="77777777" w:rsidTr="00464C52">
        <w:trPr>
          <w:jc w:val="center"/>
        </w:trPr>
        <w:tc>
          <w:tcPr>
            <w:tcW w:w="1223" w:type="dxa"/>
            <w:shd w:val="clear" w:color="auto" w:fill="FFFFFF"/>
          </w:tcPr>
          <w:p w14:paraId="4FB04141" w14:textId="77777777" w:rsidR="0065444B" w:rsidRPr="00564FE7" w:rsidRDefault="0065444B" w:rsidP="00464C52">
            <w:pPr>
              <w:spacing w:line="320" w:lineRule="atLeast"/>
              <w:rPr>
                <w:rFonts w:ascii="Calibri" w:hAnsi="Calibri"/>
              </w:rPr>
            </w:pPr>
            <w:r>
              <w:rPr>
                <w:rFonts w:ascii="Calibri" w:hAnsi="Calibri"/>
              </w:rPr>
              <w:t>2:</w:t>
            </w:r>
            <w:r w:rsidRPr="000027DE">
              <w:rPr>
                <w:rFonts w:ascii="Calibri" w:hAnsi="Calibri"/>
              </w:rPr>
              <w:t xml:space="preserve">00 </w:t>
            </w:r>
            <w:r>
              <w:rPr>
                <w:rFonts w:ascii="Calibri" w:hAnsi="Calibri"/>
              </w:rPr>
              <w:t>p.m.</w:t>
            </w:r>
            <w:r w:rsidRPr="000027DE">
              <w:rPr>
                <w:rFonts w:ascii="Calibri" w:hAnsi="Calibri"/>
              </w:rPr>
              <w:t xml:space="preserve">  </w:t>
            </w:r>
          </w:p>
        </w:tc>
        <w:tc>
          <w:tcPr>
            <w:tcW w:w="7471" w:type="dxa"/>
            <w:gridSpan w:val="2"/>
            <w:shd w:val="clear" w:color="auto" w:fill="FFFFFF"/>
          </w:tcPr>
          <w:p w14:paraId="37C445C3" w14:textId="77777777" w:rsidR="0065444B" w:rsidRPr="00082BB1" w:rsidRDefault="0065444B" w:rsidP="00464C52">
            <w:pPr>
              <w:rPr>
                <w:rFonts w:ascii="Calibri" w:hAnsi="Calibri" w:cs="Calibri"/>
              </w:rPr>
            </w:pPr>
            <w:r w:rsidRPr="00082BB1">
              <w:rPr>
                <w:rFonts w:ascii="Calibri" w:hAnsi="Calibri" w:cs="Calibri"/>
              </w:rPr>
              <w:t xml:space="preserve">Final </w:t>
            </w:r>
            <w:r w:rsidRPr="00082BB1">
              <w:rPr>
                <w:rFonts w:ascii="Calibri" w:hAnsi="Calibri" w:cs="Calibri"/>
                <w:color w:val="222222"/>
              </w:rPr>
              <w:t>review</w:t>
            </w:r>
            <w:r w:rsidRPr="00082BB1">
              <w:rPr>
                <w:rFonts w:ascii="Calibri" w:hAnsi="Calibri" w:cs="Calibri"/>
              </w:rPr>
              <w:t xml:space="preserve"> of the key questions for the focus groups</w:t>
            </w:r>
          </w:p>
          <w:p w14:paraId="7FB519EF" w14:textId="77777777" w:rsidR="0065444B" w:rsidRPr="00082BB1" w:rsidRDefault="0065444B" w:rsidP="00464C52">
            <w:pPr>
              <w:rPr>
                <w:rFonts w:ascii="Calibri" w:hAnsi="Calibri" w:cs="Calibri"/>
                <w:lang w:eastAsia="hr-HR"/>
              </w:rPr>
            </w:pPr>
            <w:r w:rsidRPr="00082BB1">
              <w:rPr>
                <w:rFonts w:ascii="Calibri" w:hAnsi="Calibri" w:cs="Calibri"/>
              </w:rPr>
              <w:t>(</w:t>
            </w:r>
            <w:r w:rsidRPr="00B0570E">
              <w:rPr>
                <w:rFonts w:ascii="Calibri" w:hAnsi="Calibri" w:cs="Calibri"/>
              </w:rPr>
              <w:t xml:space="preserve">employees of the Office for Combating Drugs Abuse and experts from </w:t>
            </w:r>
            <w:proofErr w:type="spellStart"/>
            <w:r w:rsidRPr="00B0570E">
              <w:rPr>
                <w:rFonts w:ascii="Calibri" w:hAnsi="Calibri" w:cs="Calibri"/>
              </w:rPr>
              <w:t>Trimbos</w:t>
            </w:r>
            <w:proofErr w:type="spellEnd"/>
            <w:r w:rsidRPr="00B0570E">
              <w:rPr>
                <w:rFonts w:ascii="Calibri" w:hAnsi="Calibri" w:cs="Calibri"/>
              </w:rPr>
              <w:t xml:space="preserve"> Institute</w:t>
            </w:r>
            <w:r w:rsidRPr="00082BB1">
              <w:rPr>
                <w:rFonts w:ascii="Calibri" w:hAnsi="Calibri" w:cs="Calibri"/>
              </w:rPr>
              <w:t>)</w:t>
            </w:r>
          </w:p>
        </w:tc>
      </w:tr>
      <w:tr w:rsidR="0065444B" w:rsidRPr="000027DE" w14:paraId="03A413C9" w14:textId="77777777" w:rsidTr="00464C52">
        <w:trPr>
          <w:jc w:val="center"/>
        </w:trPr>
        <w:tc>
          <w:tcPr>
            <w:tcW w:w="1223" w:type="dxa"/>
            <w:shd w:val="clear" w:color="auto" w:fill="FFFFFF"/>
          </w:tcPr>
          <w:p w14:paraId="5B7540B4" w14:textId="77777777" w:rsidR="0065444B" w:rsidRPr="000027DE" w:rsidRDefault="0065444B" w:rsidP="00464C52">
            <w:pPr>
              <w:spacing w:line="320" w:lineRule="atLeast"/>
              <w:rPr>
                <w:rFonts w:ascii="Calibri" w:hAnsi="Calibri"/>
              </w:rPr>
            </w:pPr>
            <w:r>
              <w:rPr>
                <w:rFonts w:ascii="Calibri" w:hAnsi="Calibri"/>
              </w:rPr>
              <w:t>4:0</w:t>
            </w:r>
            <w:r w:rsidRPr="000027DE">
              <w:rPr>
                <w:rFonts w:ascii="Calibri" w:hAnsi="Calibri"/>
              </w:rPr>
              <w:t xml:space="preserve">0 </w:t>
            </w:r>
            <w:r>
              <w:rPr>
                <w:rFonts w:ascii="Calibri" w:hAnsi="Calibri"/>
              </w:rPr>
              <w:t>p.m.</w:t>
            </w:r>
            <w:r w:rsidRPr="000027DE">
              <w:rPr>
                <w:rFonts w:ascii="Calibri" w:hAnsi="Calibri"/>
              </w:rPr>
              <w:t xml:space="preserve">  </w:t>
            </w:r>
          </w:p>
        </w:tc>
        <w:tc>
          <w:tcPr>
            <w:tcW w:w="7471" w:type="dxa"/>
            <w:gridSpan w:val="2"/>
            <w:shd w:val="clear" w:color="auto" w:fill="FFFFFF"/>
          </w:tcPr>
          <w:p w14:paraId="3C4023A4" w14:textId="77777777" w:rsidR="0065444B" w:rsidRPr="00082BB1" w:rsidRDefault="0065444B" w:rsidP="00464C52">
            <w:pPr>
              <w:rPr>
                <w:rFonts w:ascii="Calibri" w:hAnsi="Calibri" w:cs="Calibri"/>
                <w:smallCaps/>
              </w:rPr>
            </w:pPr>
            <w:r>
              <w:rPr>
                <w:rFonts w:ascii="Calibri" w:hAnsi="Calibri" w:cs="Calibri"/>
              </w:rPr>
              <w:t>End of the first day</w:t>
            </w:r>
          </w:p>
        </w:tc>
      </w:tr>
    </w:tbl>
    <w:p w14:paraId="4897CB41" w14:textId="77777777" w:rsidR="0065444B" w:rsidRDefault="0065444B" w:rsidP="0065444B">
      <w:pPr>
        <w:rPr>
          <w:rFonts w:ascii="Calibri" w:hAnsi="Calibri" w:cs="Calibri"/>
          <w:color w:val="1F497D"/>
          <w:sz w:val="22"/>
          <w:szCs w:val="22"/>
        </w:rPr>
      </w:pPr>
    </w:p>
    <w:p w14:paraId="025D502A" w14:textId="77777777" w:rsidR="0065444B" w:rsidRDefault="0065444B" w:rsidP="0065444B">
      <w:pPr>
        <w:rPr>
          <w:rFonts w:ascii="Calibri" w:hAnsi="Calibri" w:cs="Calibri"/>
          <w:color w:val="1F497D"/>
          <w:sz w:val="22"/>
          <w:szCs w:val="22"/>
        </w:rPr>
      </w:pPr>
    </w:p>
    <w:tbl>
      <w:tblPr>
        <w:tblW w:w="8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4"/>
        <w:gridCol w:w="7461"/>
        <w:gridCol w:w="10"/>
      </w:tblGrid>
      <w:tr w:rsidR="0065444B" w:rsidRPr="000027DE" w14:paraId="6A1C51D6" w14:textId="77777777" w:rsidTr="00464C52">
        <w:trPr>
          <w:gridAfter w:val="1"/>
          <w:wAfter w:w="10" w:type="dxa"/>
          <w:trHeight w:val="368"/>
          <w:jc w:val="center"/>
        </w:trPr>
        <w:tc>
          <w:tcPr>
            <w:tcW w:w="8695" w:type="dxa"/>
            <w:gridSpan w:val="2"/>
            <w:vMerge w:val="restart"/>
            <w:tcBorders>
              <w:bottom w:val="nil"/>
            </w:tcBorders>
            <w:shd w:val="clear" w:color="auto" w:fill="0000FF"/>
            <w:vAlign w:val="center"/>
          </w:tcPr>
          <w:p w14:paraId="50D8FCAD" w14:textId="77777777" w:rsidR="0065444B" w:rsidRPr="008548F0" w:rsidRDefault="0065444B" w:rsidP="00464C52">
            <w:pPr>
              <w:pStyle w:val="ListParagraph1"/>
              <w:jc w:val="right"/>
              <w:rPr>
                <w:b/>
                <w:color w:val="FFFFFF"/>
                <w:lang w:val="hr-HR"/>
              </w:rPr>
            </w:pPr>
            <w:r>
              <w:rPr>
                <w:b/>
                <w:color w:val="FFFFFF"/>
                <w:lang w:val="hr-HR"/>
              </w:rPr>
              <w:t>Date: May 31</w:t>
            </w:r>
            <w:r w:rsidRPr="006F46C8">
              <w:rPr>
                <w:b/>
                <w:color w:val="FFFFFF"/>
                <w:vertAlign w:val="superscript"/>
                <w:lang w:val="hr-HR"/>
              </w:rPr>
              <w:t>th</w:t>
            </w:r>
            <w:r w:rsidRPr="008548F0">
              <w:rPr>
                <w:b/>
                <w:color w:val="FFFFFF"/>
                <w:lang w:val="hr-HR"/>
              </w:rPr>
              <w:t>, 2017</w:t>
            </w:r>
          </w:p>
          <w:p w14:paraId="2F625324" w14:textId="77777777" w:rsidR="0065444B" w:rsidRPr="00B0570E" w:rsidRDefault="0065444B" w:rsidP="00464C52">
            <w:pPr>
              <w:spacing w:line="320" w:lineRule="atLeast"/>
              <w:jc w:val="center"/>
              <w:rPr>
                <w:rFonts w:ascii="Calibri" w:hAnsi="Calibri"/>
                <w:i/>
                <w:color w:val="FFFF00"/>
              </w:rPr>
            </w:pPr>
            <w:r w:rsidRPr="008548F0">
              <w:rPr>
                <w:rFonts w:ascii="Calibri" w:hAnsi="Calibri"/>
                <w:b/>
                <w:i/>
                <w:color w:val="FFFFFF"/>
              </w:rPr>
              <w:t>Place: The Office for Combating Drugs Abuse</w:t>
            </w:r>
          </w:p>
        </w:tc>
      </w:tr>
      <w:tr w:rsidR="0065444B" w:rsidRPr="000027DE" w14:paraId="4CFD36B0" w14:textId="77777777" w:rsidTr="00464C52">
        <w:trPr>
          <w:gridAfter w:val="1"/>
          <w:wAfter w:w="10" w:type="dxa"/>
          <w:trHeight w:val="368"/>
          <w:jc w:val="center"/>
        </w:trPr>
        <w:tc>
          <w:tcPr>
            <w:tcW w:w="8695" w:type="dxa"/>
            <w:gridSpan w:val="2"/>
            <w:vMerge/>
            <w:tcBorders>
              <w:bottom w:val="nil"/>
            </w:tcBorders>
            <w:shd w:val="clear" w:color="auto" w:fill="0000FF"/>
            <w:vAlign w:val="center"/>
          </w:tcPr>
          <w:p w14:paraId="5B7C5CB3" w14:textId="77777777" w:rsidR="0065444B" w:rsidRPr="000027DE" w:rsidRDefault="0065444B" w:rsidP="00464C52">
            <w:pPr>
              <w:rPr>
                <w:rFonts w:ascii="Calibri" w:hAnsi="Calibri"/>
                <w:color w:val="FFFF00"/>
              </w:rPr>
            </w:pPr>
          </w:p>
        </w:tc>
      </w:tr>
      <w:tr w:rsidR="0065444B" w:rsidRPr="000027DE" w14:paraId="790399A9" w14:textId="77777777" w:rsidTr="00464C52">
        <w:trPr>
          <w:gridAfter w:val="1"/>
          <w:wAfter w:w="10" w:type="dxa"/>
          <w:trHeight w:val="368"/>
          <w:jc w:val="center"/>
        </w:trPr>
        <w:tc>
          <w:tcPr>
            <w:tcW w:w="8695" w:type="dxa"/>
            <w:gridSpan w:val="2"/>
            <w:vMerge/>
            <w:tcBorders>
              <w:bottom w:val="nil"/>
            </w:tcBorders>
            <w:shd w:val="clear" w:color="auto" w:fill="0000FF"/>
            <w:vAlign w:val="center"/>
          </w:tcPr>
          <w:p w14:paraId="2927DADA" w14:textId="77777777" w:rsidR="0065444B" w:rsidRPr="000027DE" w:rsidRDefault="0065444B" w:rsidP="00464C52">
            <w:pPr>
              <w:spacing w:line="320" w:lineRule="atLeast"/>
              <w:jc w:val="center"/>
              <w:rPr>
                <w:rFonts w:ascii="Calibri" w:hAnsi="Calibri"/>
              </w:rPr>
            </w:pPr>
          </w:p>
        </w:tc>
      </w:tr>
      <w:tr w:rsidR="0065444B" w:rsidRPr="000027DE" w14:paraId="5EE46754" w14:textId="77777777" w:rsidTr="00464C52">
        <w:trPr>
          <w:jc w:val="center"/>
        </w:trPr>
        <w:tc>
          <w:tcPr>
            <w:tcW w:w="1234" w:type="dxa"/>
            <w:shd w:val="clear" w:color="auto" w:fill="FFFFFF"/>
          </w:tcPr>
          <w:p w14:paraId="1A2AD8A4" w14:textId="77777777" w:rsidR="0065444B" w:rsidRPr="000027DE" w:rsidRDefault="0065444B" w:rsidP="00464C52">
            <w:pPr>
              <w:spacing w:line="320" w:lineRule="atLeast"/>
              <w:rPr>
                <w:rFonts w:ascii="Calibri" w:hAnsi="Calibri"/>
              </w:rPr>
            </w:pPr>
            <w:r>
              <w:rPr>
                <w:rFonts w:ascii="Calibri" w:hAnsi="Calibri"/>
              </w:rPr>
              <w:t>9:</w:t>
            </w:r>
            <w:r w:rsidRPr="000027DE">
              <w:rPr>
                <w:rFonts w:ascii="Calibri" w:hAnsi="Calibri"/>
              </w:rPr>
              <w:t>00</w:t>
            </w:r>
            <w:r>
              <w:rPr>
                <w:rFonts w:ascii="Calibri" w:hAnsi="Calibri"/>
              </w:rPr>
              <w:t xml:space="preserve"> a.m.</w:t>
            </w:r>
          </w:p>
        </w:tc>
        <w:tc>
          <w:tcPr>
            <w:tcW w:w="7471" w:type="dxa"/>
            <w:gridSpan w:val="2"/>
            <w:shd w:val="clear" w:color="auto" w:fill="FFFFFF"/>
          </w:tcPr>
          <w:p w14:paraId="78C5C2F2" w14:textId="77777777" w:rsidR="0065444B" w:rsidRPr="00B0570E" w:rsidRDefault="0065444B" w:rsidP="00464C52">
            <w:pPr>
              <w:pStyle w:val="ListParagraph1"/>
              <w:ind w:left="0"/>
              <w:rPr>
                <w:b/>
                <w:lang w:val="hr-HR"/>
              </w:rPr>
            </w:pPr>
            <w:proofErr w:type="spellStart"/>
            <w:r>
              <w:rPr>
                <w:b/>
                <w:lang w:val="hr-HR"/>
              </w:rPr>
              <w:t>Implementation</w:t>
            </w:r>
            <w:proofErr w:type="spellEnd"/>
            <w:r>
              <w:rPr>
                <w:b/>
                <w:lang w:val="hr-HR"/>
              </w:rPr>
              <w:t xml:space="preserve"> </w:t>
            </w:r>
            <w:proofErr w:type="spellStart"/>
            <w:r>
              <w:rPr>
                <w:b/>
                <w:lang w:val="hr-HR"/>
              </w:rPr>
              <w:t>of</w:t>
            </w:r>
            <w:proofErr w:type="spellEnd"/>
            <w:r>
              <w:rPr>
                <w:b/>
                <w:lang w:val="hr-HR"/>
              </w:rPr>
              <w:t xml:space="preserve"> </w:t>
            </w:r>
            <w:proofErr w:type="spellStart"/>
            <w:r>
              <w:rPr>
                <w:b/>
                <w:lang w:val="hr-HR"/>
              </w:rPr>
              <w:t>the</w:t>
            </w:r>
            <w:proofErr w:type="spellEnd"/>
            <w:r>
              <w:rPr>
                <w:b/>
                <w:lang w:val="hr-HR"/>
              </w:rPr>
              <w:t xml:space="preserve"> </w:t>
            </w:r>
            <w:proofErr w:type="spellStart"/>
            <w:r>
              <w:rPr>
                <w:b/>
                <w:lang w:val="hr-HR"/>
              </w:rPr>
              <w:t>policy</w:t>
            </w:r>
            <w:proofErr w:type="spellEnd"/>
            <w:r>
              <w:rPr>
                <w:b/>
                <w:lang w:val="hr-HR"/>
              </w:rPr>
              <w:t xml:space="preserve"> for</w:t>
            </w:r>
            <w:r w:rsidRPr="00B0570E">
              <w:rPr>
                <w:b/>
                <w:lang w:val="hr-HR"/>
              </w:rPr>
              <w:t xml:space="preserve"> </w:t>
            </w:r>
            <w:proofErr w:type="spellStart"/>
            <w:r w:rsidRPr="00B0570E">
              <w:rPr>
                <w:b/>
                <w:lang w:val="hr-HR"/>
              </w:rPr>
              <w:t>combating</w:t>
            </w:r>
            <w:proofErr w:type="spellEnd"/>
            <w:r w:rsidRPr="00B0570E">
              <w:rPr>
                <w:b/>
                <w:lang w:val="hr-HR"/>
              </w:rPr>
              <w:t xml:space="preserve"> drug </w:t>
            </w:r>
            <w:proofErr w:type="spellStart"/>
            <w:r w:rsidRPr="00B0570E">
              <w:rPr>
                <w:b/>
                <w:lang w:val="hr-HR"/>
              </w:rPr>
              <w:t>abuse</w:t>
            </w:r>
            <w:proofErr w:type="spellEnd"/>
          </w:p>
          <w:p w14:paraId="55D4C708" w14:textId="77777777" w:rsidR="0065444B" w:rsidRPr="00B0570E" w:rsidRDefault="0065444B" w:rsidP="00464C52">
            <w:pPr>
              <w:pStyle w:val="ListParagraph1"/>
              <w:ind w:left="0"/>
              <w:rPr>
                <w:lang w:val="hr-HR"/>
              </w:rPr>
            </w:pPr>
            <w:proofErr w:type="spellStart"/>
            <w:r>
              <w:rPr>
                <w:lang w:val="hr-HR"/>
              </w:rPr>
              <w:t>E</w:t>
            </w:r>
            <w:r w:rsidRPr="00B0570E">
              <w:rPr>
                <w:lang w:val="hr-HR"/>
              </w:rPr>
              <w:t>mployees</w:t>
            </w:r>
            <w:proofErr w:type="spellEnd"/>
            <w:r w:rsidRPr="00B0570E">
              <w:rPr>
                <w:lang w:val="hr-HR"/>
              </w:rPr>
              <w:t xml:space="preserve"> </w:t>
            </w:r>
            <w:proofErr w:type="spellStart"/>
            <w:r w:rsidRPr="00B0570E">
              <w:rPr>
                <w:lang w:val="hr-HR"/>
              </w:rPr>
              <w:t>of</w:t>
            </w:r>
            <w:proofErr w:type="spellEnd"/>
            <w:r w:rsidRPr="00B0570E">
              <w:rPr>
                <w:lang w:val="hr-HR"/>
              </w:rPr>
              <w:t xml:space="preserve"> </w:t>
            </w:r>
            <w:proofErr w:type="spellStart"/>
            <w:r w:rsidRPr="00B0570E">
              <w:rPr>
                <w:lang w:val="hr-HR"/>
              </w:rPr>
              <w:t>the</w:t>
            </w:r>
            <w:proofErr w:type="spellEnd"/>
            <w:r w:rsidRPr="00B0570E">
              <w:rPr>
                <w:lang w:val="hr-HR"/>
              </w:rPr>
              <w:t xml:space="preserve"> Office for </w:t>
            </w:r>
            <w:proofErr w:type="spellStart"/>
            <w:r w:rsidRPr="00B0570E">
              <w:rPr>
                <w:lang w:val="hr-HR"/>
              </w:rPr>
              <w:t>Combating</w:t>
            </w:r>
            <w:proofErr w:type="spellEnd"/>
            <w:r w:rsidRPr="00B0570E">
              <w:rPr>
                <w:lang w:val="hr-HR"/>
              </w:rPr>
              <w:t xml:space="preserve"> </w:t>
            </w:r>
            <w:proofErr w:type="spellStart"/>
            <w:r w:rsidRPr="00B0570E">
              <w:rPr>
                <w:lang w:val="hr-HR"/>
              </w:rPr>
              <w:t>Drugs</w:t>
            </w:r>
            <w:proofErr w:type="spellEnd"/>
            <w:r w:rsidRPr="00B0570E">
              <w:rPr>
                <w:lang w:val="hr-HR"/>
              </w:rPr>
              <w:t xml:space="preserve"> </w:t>
            </w:r>
            <w:proofErr w:type="spellStart"/>
            <w:r w:rsidRPr="00B0570E">
              <w:rPr>
                <w:lang w:val="hr-HR"/>
              </w:rPr>
              <w:t>Abuse</w:t>
            </w:r>
            <w:proofErr w:type="spellEnd"/>
          </w:p>
        </w:tc>
      </w:tr>
      <w:tr w:rsidR="0065444B" w:rsidRPr="000027DE" w14:paraId="45CE3A3A" w14:textId="77777777" w:rsidTr="00464C52">
        <w:trPr>
          <w:jc w:val="center"/>
        </w:trPr>
        <w:tc>
          <w:tcPr>
            <w:tcW w:w="1234" w:type="dxa"/>
            <w:shd w:val="clear" w:color="auto" w:fill="FFFFFF"/>
          </w:tcPr>
          <w:p w14:paraId="7B5CF128" w14:textId="77777777" w:rsidR="0065444B" w:rsidRPr="00564FE7" w:rsidRDefault="0065444B" w:rsidP="00464C52">
            <w:pPr>
              <w:spacing w:line="320" w:lineRule="atLeast"/>
              <w:rPr>
                <w:rFonts w:ascii="Calibri" w:hAnsi="Calibri"/>
              </w:rPr>
            </w:pPr>
            <w:r>
              <w:rPr>
                <w:rFonts w:ascii="Calibri" w:hAnsi="Calibri"/>
              </w:rPr>
              <w:t>10:0</w:t>
            </w:r>
            <w:r w:rsidRPr="000027DE">
              <w:rPr>
                <w:rFonts w:ascii="Calibri" w:hAnsi="Calibri"/>
              </w:rPr>
              <w:t xml:space="preserve">0 </w:t>
            </w:r>
            <w:r>
              <w:rPr>
                <w:rFonts w:ascii="Calibri" w:hAnsi="Calibri"/>
              </w:rPr>
              <w:t>a.m.</w:t>
            </w:r>
            <w:r w:rsidRPr="000027DE">
              <w:rPr>
                <w:rFonts w:ascii="Calibri" w:hAnsi="Calibri"/>
              </w:rPr>
              <w:t xml:space="preserve"> </w:t>
            </w:r>
          </w:p>
        </w:tc>
        <w:tc>
          <w:tcPr>
            <w:tcW w:w="7471" w:type="dxa"/>
            <w:gridSpan w:val="2"/>
            <w:shd w:val="clear" w:color="auto" w:fill="FFFFFF"/>
          </w:tcPr>
          <w:p w14:paraId="379C7E19" w14:textId="77777777" w:rsidR="0065444B" w:rsidRPr="008B7DC4" w:rsidRDefault="0065444B" w:rsidP="00464C52">
            <w:pPr>
              <w:pStyle w:val="ListParagraph1"/>
              <w:ind w:left="0"/>
              <w:jc w:val="center"/>
              <w:rPr>
                <w:rFonts w:cs="Calibri"/>
                <w:b/>
                <w:i/>
                <w:color w:val="000000"/>
                <w:lang w:val="hr-HR"/>
              </w:rPr>
            </w:pPr>
            <w:r w:rsidRPr="008B7DC4">
              <w:rPr>
                <w:rFonts w:cs="Calibri"/>
                <w:b/>
                <w:i/>
                <w:color w:val="000000"/>
                <w:u w:val="single"/>
                <w:lang w:val="hr-HR"/>
              </w:rPr>
              <w:t>Group 1</w:t>
            </w:r>
            <w:r w:rsidRPr="008B7DC4">
              <w:rPr>
                <w:rFonts w:cs="Calibri"/>
                <w:b/>
                <w:i/>
                <w:color w:val="000000"/>
                <w:lang w:val="hr-HR"/>
              </w:rPr>
              <w:t xml:space="preserve"> </w:t>
            </w:r>
            <w:proofErr w:type="spellStart"/>
            <w:r>
              <w:rPr>
                <w:rFonts w:cs="Calibri"/>
                <w:b/>
                <w:i/>
                <w:color w:val="000000"/>
                <w:lang w:val="hr-HR"/>
              </w:rPr>
              <w:t>I</w:t>
            </w:r>
            <w:r w:rsidRPr="008B7DC4">
              <w:rPr>
                <w:rFonts w:cs="Calibri"/>
                <w:b/>
                <w:i/>
                <w:color w:val="000000"/>
                <w:lang w:val="hr-HR"/>
              </w:rPr>
              <w:t>mplementation</w:t>
            </w:r>
            <w:proofErr w:type="spellEnd"/>
            <w:r w:rsidRPr="008B7DC4">
              <w:rPr>
                <w:rFonts w:cs="Calibri"/>
                <w:b/>
                <w:i/>
                <w:color w:val="000000"/>
                <w:lang w:val="hr-HR"/>
              </w:rPr>
              <w:t xml:space="preserve"> </w:t>
            </w:r>
            <w:proofErr w:type="spellStart"/>
            <w:r w:rsidRPr="008B7DC4">
              <w:rPr>
                <w:rFonts w:cs="Calibri"/>
                <w:b/>
                <w:i/>
                <w:color w:val="000000"/>
                <w:lang w:val="hr-HR"/>
              </w:rPr>
              <w:t>of</w:t>
            </w:r>
            <w:proofErr w:type="spellEnd"/>
            <w:r w:rsidRPr="008B7DC4">
              <w:rPr>
                <w:rFonts w:cs="Calibri"/>
                <w:b/>
                <w:i/>
                <w:color w:val="000000"/>
                <w:lang w:val="hr-HR"/>
              </w:rPr>
              <w:t xml:space="preserve"> </w:t>
            </w:r>
            <w:proofErr w:type="spellStart"/>
            <w:r w:rsidRPr="008B7DC4">
              <w:rPr>
                <w:rFonts w:cs="Calibri"/>
                <w:b/>
                <w:i/>
                <w:color w:val="000000"/>
                <w:lang w:val="hr-HR"/>
              </w:rPr>
              <w:t>the</w:t>
            </w:r>
            <w:proofErr w:type="spellEnd"/>
            <w:r w:rsidRPr="008B7DC4">
              <w:rPr>
                <w:rFonts w:cs="Calibri"/>
                <w:b/>
                <w:i/>
                <w:color w:val="000000"/>
                <w:lang w:val="hr-HR"/>
              </w:rPr>
              <w:t xml:space="preserve"> </w:t>
            </w:r>
            <w:proofErr w:type="spellStart"/>
            <w:r w:rsidRPr="008B7DC4">
              <w:rPr>
                <w:rFonts w:cs="Calibri"/>
                <w:b/>
                <w:i/>
                <w:color w:val="000000"/>
                <w:lang w:val="hr-HR"/>
              </w:rPr>
              <w:t>policy</w:t>
            </w:r>
            <w:proofErr w:type="spellEnd"/>
            <w:r w:rsidRPr="008B7DC4">
              <w:rPr>
                <w:rFonts w:cs="Calibri"/>
                <w:b/>
                <w:i/>
                <w:color w:val="000000"/>
                <w:lang w:val="hr-HR"/>
              </w:rPr>
              <w:t xml:space="preserve"> </w:t>
            </w:r>
            <w:proofErr w:type="spellStart"/>
            <w:r w:rsidRPr="008B7DC4">
              <w:rPr>
                <w:rFonts w:cs="Calibri"/>
                <w:b/>
                <w:i/>
                <w:color w:val="000000"/>
                <w:lang w:val="hr-HR"/>
              </w:rPr>
              <w:t>of</w:t>
            </w:r>
            <w:proofErr w:type="spellEnd"/>
            <w:r w:rsidRPr="008B7DC4">
              <w:rPr>
                <w:rFonts w:cs="Calibri"/>
                <w:b/>
                <w:i/>
                <w:color w:val="000000"/>
                <w:lang w:val="hr-HR"/>
              </w:rPr>
              <w:t xml:space="preserve"> </w:t>
            </w:r>
            <w:proofErr w:type="spellStart"/>
            <w:r w:rsidRPr="008B7DC4">
              <w:rPr>
                <w:rFonts w:cs="Calibri"/>
                <w:b/>
                <w:i/>
                <w:color w:val="000000"/>
                <w:lang w:val="hr-HR"/>
              </w:rPr>
              <w:t>combating</w:t>
            </w:r>
            <w:proofErr w:type="spellEnd"/>
            <w:r w:rsidRPr="008B7DC4">
              <w:rPr>
                <w:rFonts w:cs="Calibri"/>
                <w:b/>
                <w:i/>
                <w:color w:val="000000"/>
                <w:lang w:val="hr-HR"/>
              </w:rPr>
              <w:t xml:space="preserve"> drug </w:t>
            </w:r>
            <w:proofErr w:type="spellStart"/>
            <w:r w:rsidRPr="008B7DC4">
              <w:rPr>
                <w:rFonts w:cs="Calibri"/>
                <w:b/>
                <w:i/>
                <w:color w:val="000000"/>
                <w:lang w:val="hr-HR"/>
              </w:rPr>
              <w:t>abuse</w:t>
            </w:r>
            <w:proofErr w:type="spellEnd"/>
            <w:r w:rsidRPr="008B7DC4">
              <w:rPr>
                <w:rFonts w:cs="Calibri"/>
                <w:b/>
                <w:i/>
                <w:color w:val="000000"/>
                <w:lang w:val="hr-HR"/>
              </w:rPr>
              <w:t xml:space="preserve"> </w:t>
            </w:r>
            <w:r>
              <w:rPr>
                <w:rFonts w:cs="Calibri"/>
                <w:b/>
                <w:i/>
                <w:color w:val="000000"/>
                <w:lang w:val="hr-HR"/>
              </w:rPr>
              <w:t xml:space="preserve">– </w:t>
            </w:r>
            <w:r w:rsidRPr="008B7DC4">
              <w:rPr>
                <w:rFonts w:cs="Calibri"/>
                <w:b/>
                <w:i/>
                <w:color w:val="000000"/>
                <w:lang w:val="hr-HR"/>
              </w:rPr>
              <w:t xml:space="preserve"> </w:t>
            </w:r>
            <w:proofErr w:type="spellStart"/>
            <w:r w:rsidRPr="008B7DC4">
              <w:rPr>
                <w:rFonts w:cs="Calibri"/>
                <w:b/>
                <w:i/>
                <w:color w:val="000000"/>
                <w:lang w:val="hr-HR"/>
              </w:rPr>
              <w:t>coordination</w:t>
            </w:r>
            <w:proofErr w:type="spellEnd"/>
            <w:r w:rsidRPr="008B7DC4">
              <w:rPr>
                <w:rFonts w:cs="Calibri"/>
                <w:b/>
                <w:i/>
                <w:color w:val="000000"/>
                <w:lang w:val="hr-HR"/>
              </w:rPr>
              <w:t xml:space="preserve">, </w:t>
            </w:r>
            <w:proofErr w:type="spellStart"/>
            <w:r w:rsidRPr="008B7DC4">
              <w:rPr>
                <w:rFonts w:cs="Calibri"/>
                <w:b/>
                <w:i/>
                <w:color w:val="000000"/>
                <w:lang w:val="hr-HR"/>
              </w:rPr>
              <w:t>research</w:t>
            </w:r>
            <w:proofErr w:type="spellEnd"/>
            <w:r w:rsidRPr="008B7DC4">
              <w:rPr>
                <w:rFonts w:cs="Calibri"/>
                <w:b/>
                <w:i/>
                <w:color w:val="000000"/>
                <w:lang w:val="hr-HR"/>
              </w:rPr>
              <w:t xml:space="preserve">, </w:t>
            </w:r>
            <w:proofErr w:type="spellStart"/>
            <w:r w:rsidRPr="008B7DC4">
              <w:rPr>
                <w:rFonts w:cs="Calibri"/>
                <w:b/>
                <w:i/>
                <w:color w:val="000000"/>
                <w:lang w:val="hr-HR"/>
              </w:rPr>
              <w:t>evaluation</w:t>
            </w:r>
            <w:proofErr w:type="spellEnd"/>
            <w:r w:rsidRPr="008B7DC4">
              <w:rPr>
                <w:rFonts w:cs="Calibri"/>
                <w:b/>
                <w:i/>
                <w:color w:val="000000"/>
                <w:lang w:val="hr-HR"/>
              </w:rPr>
              <w:t>, monitoring</w:t>
            </w:r>
          </w:p>
          <w:p w14:paraId="099E5496" w14:textId="77777777" w:rsidR="0065444B" w:rsidRDefault="0065444B" w:rsidP="00464C52">
            <w:pPr>
              <w:pStyle w:val="ListParagraph1"/>
              <w:ind w:left="0"/>
              <w:rPr>
                <w:rFonts w:cs="Calibri"/>
                <w:b/>
                <w:i/>
                <w:color w:val="000000"/>
                <w:u w:val="single"/>
                <w:lang w:val="hr-HR"/>
              </w:rPr>
            </w:pPr>
          </w:p>
          <w:p w14:paraId="1A1FA741" w14:textId="77777777" w:rsidR="0065444B" w:rsidRDefault="0065444B" w:rsidP="00464C52">
            <w:pPr>
              <w:pStyle w:val="ListParagraph1"/>
              <w:ind w:left="0"/>
              <w:rPr>
                <w:lang w:val="hr-HR"/>
              </w:rPr>
            </w:pPr>
            <w:r>
              <w:rPr>
                <w:b/>
                <w:lang w:val="hr-HR"/>
              </w:rPr>
              <w:t xml:space="preserve">Dražen </w:t>
            </w:r>
            <w:proofErr w:type="spellStart"/>
            <w:r>
              <w:rPr>
                <w:b/>
                <w:lang w:val="hr-HR"/>
              </w:rPr>
              <w:t>Rastović</w:t>
            </w:r>
            <w:proofErr w:type="spellEnd"/>
            <w:r w:rsidRPr="00302152">
              <w:rPr>
                <w:lang w:val="hr-HR"/>
              </w:rPr>
              <w:t xml:space="preserve"> (</w:t>
            </w:r>
            <w:proofErr w:type="spellStart"/>
            <w:r w:rsidRPr="00302152">
              <w:rPr>
                <w:lang w:val="hr-HR"/>
              </w:rPr>
              <w:t>Ministry</w:t>
            </w:r>
            <w:proofErr w:type="spellEnd"/>
            <w:r w:rsidRPr="00302152">
              <w:rPr>
                <w:lang w:val="hr-HR"/>
              </w:rPr>
              <w:t xml:space="preserve"> </w:t>
            </w:r>
            <w:proofErr w:type="spellStart"/>
            <w:r w:rsidRPr="00302152">
              <w:rPr>
                <w:lang w:val="hr-HR"/>
              </w:rPr>
              <w:t>of</w:t>
            </w:r>
            <w:proofErr w:type="spellEnd"/>
            <w:r w:rsidRPr="00302152">
              <w:rPr>
                <w:lang w:val="hr-HR"/>
              </w:rPr>
              <w:t xml:space="preserve"> </w:t>
            </w:r>
            <w:proofErr w:type="spellStart"/>
            <w:r w:rsidRPr="00302152">
              <w:rPr>
                <w:lang w:val="hr-HR"/>
              </w:rPr>
              <w:t>the</w:t>
            </w:r>
            <w:proofErr w:type="spellEnd"/>
            <w:r w:rsidRPr="00302152">
              <w:rPr>
                <w:lang w:val="hr-HR"/>
              </w:rPr>
              <w:t xml:space="preserve"> </w:t>
            </w:r>
            <w:proofErr w:type="spellStart"/>
            <w:r w:rsidRPr="00302152">
              <w:rPr>
                <w:lang w:val="hr-HR"/>
              </w:rPr>
              <w:t>Interior</w:t>
            </w:r>
            <w:proofErr w:type="spellEnd"/>
            <w:r w:rsidRPr="00302152">
              <w:rPr>
                <w:lang w:val="hr-HR"/>
              </w:rPr>
              <w:t>)</w:t>
            </w:r>
          </w:p>
          <w:p w14:paraId="4B603B42" w14:textId="77777777" w:rsidR="0065444B" w:rsidRPr="00B47D58" w:rsidRDefault="0065444B" w:rsidP="00464C52">
            <w:pPr>
              <w:pStyle w:val="ListParagraph1"/>
              <w:ind w:left="0"/>
              <w:rPr>
                <w:lang w:val="hr-HR"/>
              </w:rPr>
            </w:pPr>
            <w:r w:rsidRPr="009A5241">
              <w:rPr>
                <w:b/>
                <w:lang w:val="hr-HR"/>
              </w:rPr>
              <w:t xml:space="preserve">Lucija Sabljić </w:t>
            </w:r>
            <w:r w:rsidRPr="009A5241">
              <w:rPr>
                <w:lang w:val="hr-HR"/>
              </w:rPr>
              <w:t xml:space="preserve">(Andrija </w:t>
            </w:r>
            <w:proofErr w:type="spellStart"/>
            <w:r w:rsidRPr="009A5241">
              <w:rPr>
                <w:lang w:val="hr-HR"/>
              </w:rPr>
              <w:t>Stampar</w:t>
            </w:r>
            <w:proofErr w:type="spellEnd"/>
            <w:r w:rsidRPr="009A5241">
              <w:rPr>
                <w:lang w:val="hr-HR"/>
              </w:rPr>
              <w:t xml:space="preserve"> </w:t>
            </w:r>
            <w:proofErr w:type="spellStart"/>
            <w:r w:rsidRPr="009A5241">
              <w:rPr>
                <w:lang w:val="hr-HR"/>
              </w:rPr>
              <w:t>Teaching</w:t>
            </w:r>
            <w:proofErr w:type="spellEnd"/>
            <w:r w:rsidRPr="009A5241">
              <w:rPr>
                <w:lang w:val="hr-HR"/>
              </w:rPr>
              <w:t xml:space="preserve"> Institute </w:t>
            </w:r>
            <w:proofErr w:type="spellStart"/>
            <w:r w:rsidRPr="009A5241">
              <w:rPr>
                <w:lang w:val="hr-HR"/>
              </w:rPr>
              <w:t>of</w:t>
            </w:r>
            <w:proofErr w:type="spellEnd"/>
            <w:r w:rsidRPr="009A5241">
              <w:rPr>
                <w:lang w:val="hr-HR"/>
              </w:rPr>
              <w:t xml:space="preserve"> </w:t>
            </w:r>
            <w:proofErr w:type="spellStart"/>
            <w:r w:rsidRPr="009A5241">
              <w:rPr>
                <w:lang w:val="hr-HR"/>
              </w:rPr>
              <w:t>Public</w:t>
            </w:r>
            <w:proofErr w:type="spellEnd"/>
            <w:r w:rsidRPr="009A5241">
              <w:rPr>
                <w:lang w:val="hr-HR"/>
              </w:rPr>
              <w:t xml:space="preserve"> Health, Department </w:t>
            </w:r>
            <w:proofErr w:type="spellStart"/>
            <w:r w:rsidRPr="009A5241">
              <w:rPr>
                <w:lang w:val="hr-HR"/>
              </w:rPr>
              <w:t>of</w:t>
            </w:r>
            <w:proofErr w:type="spellEnd"/>
            <w:r w:rsidRPr="009A5241">
              <w:rPr>
                <w:lang w:val="hr-HR"/>
              </w:rPr>
              <w:t xml:space="preserve"> </w:t>
            </w:r>
            <w:proofErr w:type="spellStart"/>
            <w:r w:rsidRPr="009A5241">
              <w:rPr>
                <w:lang w:val="hr-HR"/>
              </w:rPr>
              <w:t>Mental</w:t>
            </w:r>
            <w:proofErr w:type="spellEnd"/>
            <w:r w:rsidRPr="009A5241">
              <w:rPr>
                <w:lang w:val="hr-HR"/>
              </w:rPr>
              <w:t xml:space="preserve"> Health </w:t>
            </w:r>
            <w:proofErr w:type="spellStart"/>
            <w:r w:rsidRPr="009A5241">
              <w:rPr>
                <w:lang w:val="hr-HR"/>
              </w:rPr>
              <w:t>and</w:t>
            </w:r>
            <w:proofErr w:type="spellEnd"/>
            <w:r w:rsidRPr="009A5241">
              <w:rPr>
                <w:lang w:val="hr-HR"/>
              </w:rPr>
              <w:t xml:space="preserve"> </w:t>
            </w:r>
            <w:proofErr w:type="spellStart"/>
            <w:r w:rsidRPr="009A5241">
              <w:rPr>
                <w:lang w:val="hr-HR"/>
              </w:rPr>
              <w:t>Addiction</w:t>
            </w:r>
            <w:proofErr w:type="spellEnd"/>
            <w:r w:rsidRPr="009A5241">
              <w:rPr>
                <w:lang w:val="hr-HR"/>
              </w:rPr>
              <w:t xml:space="preserve"> </w:t>
            </w:r>
            <w:proofErr w:type="spellStart"/>
            <w:r w:rsidRPr="009A5241">
              <w:rPr>
                <w:lang w:val="hr-HR"/>
              </w:rPr>
              <w:t>Prevention</w:t>
            </w:r>
            <w:proofErr w:type="spellEnd"/>
            <w:r w:rsidRPr="009A5241">
              <w:rPr>
                <w:lang w:val="hr-HR"/>
              </w:rPr>
              <w:t xml:space="preserve"> </w:t>
            </w:r>
            <w:proofErr w:type="spellStart"/>
            <w:r w:rsidRPr="009A5241">
              <w:rPr>
                <w:lang w:val="hr-HR"/>
              </w:rPr>
              <w:t>of</w:t>
            </w:r>
            <w:proofErr w:type="spellEnd"/>
            <w:r w:rsidRPr="009A5241">
              <w:rPr>
                <w:lang w:val="hr-HR"/>
              </w:rPr>
              <w:t xml:space="preserve"> </w:t>
            </w:r>
            <w:proofErr w:type="spellStart"/>
            <w:r w:rsidRPr="009A5241">
              <w:rPr>
                <w:lang w:val="hr-HR"/>
              </w:rPr>
              <w:t>the</w:t>
            </w:r>
            <w:proofErr w:type="spellEnd"/>
            <w:r w:rsidRPr="009A5241">
              <w:rPr>
                <w:lang w:val="hr-HR"/>
              </w:rPr>
              <w:t xml:space="preserve"> City </w:t>
            </w:r>
            <w:proofErr w:type="spellStart"/>
            <w:r w:rsidRPr="009A5241">
              <w:rPr>
                <w:lang w:val="hr-HR"/>
              </w:rPr>
              <w:t>of</w:t>
            </w:r>
            <w:proofErr w:type="spellEnd"/>
            <w:r w:rsidRPr="009A5241">
              <w:rPr>
                <w:lang w:val="hr-HR"/>
              </w:rPr>
              <w:t xml:space="preserve"> Zagreb)</w:t>
            </w:r>
          </w:p>
        </w:tc>
      </w:tr>
      <w:tr w:rsidR="0065444B" w:rsidRPr="000027DE" w14:paraId="50D677FA" w14:textId="77777777" w:rsidTr="00464C52">
        <w:trPr>
          <w:jc w:val="center"/>
        </w:trPr>
        <w:tc>
          <w:tcPr>
            <w:tcW w:w="1234" w:type="dxa"/>
            <w:shd w:val="clear" w:color="auto" w:fill="FFFFFF"/>
          </w:tcPr>
          <w:p w14:paraId="139CA874" w14:textId="77777777" w:rsidR="0065444B" w:rsidRPr="000027DE" w:rsidRDefault="0065444B" w:rsidP="00464C52">
            <w:pPr>
              <w:spacing w:line="320" w:lineRule="atLeast"/>
              <w:rPr>
                <w:rFonts w:ascii="Calibri" w:hAnsi="Calibri"/>
              </w:rPr>
            </w:pPr>
            <w:r>
              <w:rPr>
                <w:rFonts w:ascii="Calibri" w:hAnsi="Calibri"/>
              </w:rPr>
              <w:t>12:</w:t>
            </w:r>
            <w:r w:rsidRPr="000027DE">
              <w:rPr>
                <w:rFonts w:ascii="Calibri" w:hAnsi="Calibri"/>
              </w:rPr>
              <w:t>00</w:t>
            </w:r>
            <w:r>
              <w:rPr>
                <w:rFonts w:ascii="Calibri" w:hAnsi="Calibri"/>
              </w:rPr>
              <w:t xml:space="preserve"> p.m.</w:t>
            </w:r>
            <w:r w:rsidRPr="000027DE">
              <w:rPr>
                <w:rFonts w:ascii="Calibri" w:hAnsi="Calibri"/>
              </w:rPr>
              <w:t xml:space="preserve">   </w:t>
            </w:r>
          </w:p>
        </w:tc>
        <w:tc>
          <w:tcPr>
            <w:tcW w:w="7471" w:type="dxa"/>
            <w:gridSpan w:val="2"/>
            <w:shd w:val="clear" w:color="auto" w:fill="FFFFFF"/>
          </w:tcPr>
          <w:p w14:paraId="7BF71466" w14:textId="77777777" w:rsidR="0065444B" w:rsidRPr="000027DE" w:rsidRDefault="0065444B" w:rsidP="00464C52">
            <w:pPr>
              <w:jc w:val="both"/>
              <w:rPr>
                <w:rFonts w:ascii="Calibri" w:hAnsi="Calibri"/>
              </w:rPr>
            </w:pPr>
            <w:r>
              <w:rPr>
                <w:rFonts w:ascii="Calibri" w:hAnsi="Calibri"/>
              </w:rPr>
              <w:t>Break</w:t>
            </w:r>
          </w:p>
        </w:tc>
      </w:tr>
      <w:tr w:rsidR="0065444B" w:rsidRPr="000027DE" w14:paraId="109C8CB0" w14:textId="77777777" w:rsidTr="00464C52">
        <w:trPr>
          <w:trHeight w:val="2623"/>
          <w:jc w:val="center"/>
        </w:trPr>
        <w:tc>
          <w:tcPr>
            <w:tcW w:w="1234" w:type="dxa"/>
            <w:shd w:val="clear" w:color="auto" w:fill="FFFFFF"/>
          </w:tcPr>
          <w:p w14:paraId="4EC59374" w14:textId="77777777" w:rsidR="0065444B" w:rsidRPr="00564FE7" w:rsidRDefault="0065444B" w:rsidP="00464C52">
            <w:pPr>
              <w:spacing w:line="320" w:lineRule="atLeast"/>
              <w:rPr>
                <w:rFonts w:ascii="Calibri" w:hAnsi="Calibri"/>
              </w:rPr>
            </w:pPr>
            <w:r>
              <w:rPr>
                <w:rFonts w:ascii="Calibri" w:hAnsi="Calibri"/>
              </w:rPr>
              <w:t>2:</w:t>
            </w:r>
            <w:r w:rsidRPr="000027DE">
              <w:rPr>
                <w:rFonts w:ascii="Calibri" w:hAnsi="Calibri"/>
              </w:rPr>
              <w:t xml:space="preserve">00 </w:t>
            </w:r>
            <w:r>
              <w:rPr>
                <w:rFonts w:ascii="Calibri" w:hAnsi="Calibri"/>
              </w:rPr>
              <w:t>p.m.</w:t>
            </w:r>
            <w:r w:rsidRPr="000027DE">
              <w:rPr>
                <w:rFonts w:ascii="Calibri" w:hAnsi="Calibri"/>
              </w:rPr>
              <w:t xml:space="preserve">  </w:t>
            </w:r>
          </w:p>
        </w:tc>
        <w:tc>
          <w:tcPr>
            <w:tcW w:w="7471" w:type="dxa"/>
            <w:gridSpan w:val="2"/>
            <w:shd w:val="clear" w:color="auto" w:fill="FFFFFF"/>
          </w:tcPr>
          <w:p w14:paraId="0CB6969F" w14:textId="77777777" w:rsidR="0065444B" w:rsidRPr="008B7DC4" w:rsidRDefault="0065444B" w:rsidP="00464C52">
            <w:pPr>
              <w:jc w:val="center"/>
              <w:rPr>
                <w:rFonts w:ascii="Calibri" w:hAnsi="Calibri"/>
                <w:b/>
                <w:i/>
              </w:rPr>
            </w:pPr>
            <w:r w:rsidRPr="008B7DC4">
              <w:rPr>
                <w:rFonts w:ascii="Calibri" w:hAnsi="Calibri"/>
                <w:b/>
                <w:i/>
                <w:u w:val="single"/>
              </w:rPr>
              <w:t>Group 2</w:t>
            </w:r>
            <w:r w:rsidRPr="008B7DC4">
              <w:rPr>
                <w:rFonts w:ascii="Calibri" w:hAnsi="Calibri"/>
                <w:b/>
                <w:i/>
              </w:rPr>
              <w:t xml:space="preserve"> Implementation of the policy of com</w:t>
            </w:r>
            <w:r>
              <w:rPr>
                <w:rFonts w:ascii="Calibri" w:hAnsi="Calibri"/>
                <w:b/>
                <w:i/>
              </w:rPr>
              <w:t>bating drug abuse –  Prevention/education/</w:t>
            </w:r>
            <w:r w:rsidRPr="008B7DC4">
              <w:rPr>
                <w:rFonts w:ascii="Calibri" w:hAnsi="Calibri"/>
                <w:b/>
                <w:i/>
              </w:rPr>
              <w:t>treatment</w:t>
            </w:r>
          </w:p>
          <w:p w14:paraId="53BCFE31" w14:textId="77777777" w:rsidR="0065444B" w:rsidRDefault="0065444B" w:rsidP="00464C52">
            <w:pPr>
              <w:jc w:val="both"/>
              <w:rPr>
                <w:rFonts w:ascii="Calibri" w:hAnsi="Calibri"/>
                <w:b/>
                <w:i/>
                <w:u w:val="single"/>
              </w:rPr>
            </w:pPr>
          </w:p>
          <w:p w14:paraId="147092FE" w14:textId="77777777" w:rsidR="0065444B" w:rsidRDefault="0065444B" w:rsidP="00464C52">
            <w:pPr>
              <w:jc w:val="both"/>
              <w:rPr>
                <w:rFonts w:ascii="Calibri" w:hAnsi="Calibri"/>
              </w:rPr>
            </w:pPr>
            <w:proofErr w:type="spellStart"/>
            <w:r w:rsidRPr="006468B8">
              <w:rPr>
                <w:rFonts w:ascii="Calibri" w:hAnsi="Calibri"/>
                <w:b/>
              </w:rPr>
              <w:t>Marija</w:t>
            </w:r>
            <w:proofErr w:type="spellEnd"/>
            <w:r w:rsidRPr="006468B8">
              <w:rPr>
                <w:rFonts w:ascii="Calibri" w:hAnsi="Calibri"/>
                <w:b/>
              </w:rPr>
              <w:t xml:space="preserve"> </w:t>
            </w:r>
            <w:proofErr w:type="spellStart"/>
            <w:r w:rsidRPr="006468B8">
              <w:rPr>
                <w:rFonts w:ascii="Calibri" w:hAnsi="Calibri"/>
                <w:b/>
              </w:rPr>
              <w:t>Savić</w:t>
            </w:r>
            <w:proofErr w:type="spellEnd"/>
            <w:r>
              <w:rPr>
                <w:rFonts w:ascii="Calibri" w:hAnsi="Calibri"/>
              </w:rPr>
              <w:t xml:space="preserve"> (Ministry of Science and Education)</w:t>
            </w:r>
          </w:p>
          <w:p w14:paraId="3DC3D10C" w14:textId="77777777" w:rsidR="0065444B" w:rsidRDefault="0065444B" w:rsidP="00464C52">
            <w:pPr>
              <w:jc w:val="both"/>
              <w:rPr>
                <w:rFonts w:ascii="Calibri" w:hAnsi="Calibri"/>
              </w:rPr>
            </w:pPr>
            <w:r w:rsidRPr="006468B8">
              <w:rPr>
                <w:rFonts w:ascii="Calibri" w:hAnsi="Calibri"/>
                <w:b/>
              </w:rPr>
              <w:t xml:space="preserve">Ivana </w:t>
            </w:r>
            <w:proofErr w:type="spellStart"/>
            <w:r w:rsidRPr="006468B8">
              <w:rPr>
                <w:rFonts w:ascii="Calibri" w:hAnsi="Calibri"/>
                <w:b/>
              </w:rPr>
              <w:t>Biljan</w:t>
            </w:r>
            <w:proofErr w:type="spellEnd"/>
            <w:r w:rsidRPr="006468B8">
              <w:rPr>
                <w:rFonts w:ascii="Calibri" w:hAnsi="Calibri"/>
                <w:b/>
              </w:rPr>
              <w:t xml:space="preserve">, prof. </w:t>
            </w:r>
            <w:r>
              <w:rPr>
                <w:rFonts w:ascii="Calibri" w:hAnsi="Calibri"/>
              </w:rPr>
              <w:t>(</w:t>
            </w:r>
            <w:r w:rsidRPr="00A454EC">
              <w:rPr>
                <w:rFonts w:ascii="Calibri" w:hAnsi="Calibri"/>
              </w:rPr>
              <w:t>Education and Teacher Training Agency</w:t>
            </w:r>
            <w:r>
              <w:rPr>
                <w:rFonts w:ascii="Calibri" w:hAnsi="Calibri"/>
              </w:rPr>
              <w:t>)</w:t>
            </w:r>
          </w:p>
          <w:p w14:paraId="1C378ABC" w14:textId="77777777" w:rsidR="0065444B" w:rsidRPr="00564FE7" w:rsidRDefault="0065444B" w:rsidP="00464C52">
            <w:pPr>
              <w:jc w:val="both"/>
              <w:rPr>
                <w:rFonts w:ascii="Calibri" w:hAnsi="Calibri"/>
              </w:rPr>
            </w:pPr>
            <w:proofErr w:type="spellStart"/>
            <w:r w:rsidRPr="006468B8">
              <w:rPr>
                <w:rFonts w:ascii="Calibri" w:hAnsi="Calibri"/>
                <w:b/>
              </w:rPr>
              <w:t>Dunja</w:t>
            </w:r>
            <w:proofErr w:type="spellEnd"/>
            <w:r w:rsidRPr="006468B8">
              <w:rPr>
                <w:rFonts w:ascii="Calibri" w:hAnsi="Calibri"/>
                <w:b/>
              </w:rPr>
              <w:t xml:space="preserve"> </w:t>
            </w:r>
            <w:proofErr w:type="spellStart"/>
            <w:r w:rsidRPr="006468B8">
              <w:rPr>
                <w:rFonts w:ascii="Calibri" w:hAnsi="Calibri"/>
                <w:b/>
              </w:rPr>
              <w:t>Skoko</w:t>
            </w:r>
            <w:proofErr w:type="spellEnd"/>
            <w:r w:rsidRPr="006468B8">
              <w:rPr>
                <w:rFonts w:ascii="Calibri" w:hAnsi="Calibri"/>
                <w:b/>
              </w:rPr>
              <w:t xml:space="preserve"> </w:t>
            </w:r>
            <w:proofErr w:type="spellStart"/>
            <w:r w:rsidRPr="006468B8">
              <w:rPr>
                <w:rFonts w:ascii="Calibri" w:hAnsi="Calibri"/>
                <w:b/>
              </w:rPr>
              <w:t>Poljak</w:t>
            </w:r>
            <w:proofErr w:type="spellEnd"/>
            <w:r w:rsidRPr="006468B8">
              <w:rPr>
                <w:rFonts w:ascii="Calibri" w:hAnsi="Calibri"/>
                <w:b/>
              </w:rPr>
              <w:t>, MD</w:t>
            </w:r>
            <w:r>
              <w:rPr>
                <w:rFonts w:ascii="Calibri" w:hAnsi="Calibri"/>
              </w:rPr>
              <w:t xml:space="preserve"> (Ministry oh Health)</w:t>
            </w:r>
          </w:p>
          <w:p w14:paraId="19D20BD1" w14:textId="77777777" w:rsidR="0065444B" w:rsidRPr="00564FE7" w:rsidRDefault="0065444B" w:rsidP="00464C52">
            <w:pPr>
              <w:jc w:val="both"/>
              <w:rPr>
                <w:rFonts w:ascii="Calibri" w:hAnsi="Calibri"/>
              </w:rPr>
            </w:pPr>
            <w:proofErr w:type="spellStart"/>
            <w:r>
              <w:rPr>
                <w:rFonts w:ascii="Calibri" w:hAnsi="Calibri"/>
                <w:b/>
              </w:rPr>
              <w:t>Dragica</w:t>
            </w:r>
            <w:proofErr w:type="spellEnd"/>
            <w:r w:rsidRPr="006468B8">
              <w:rPr>
                <w:rFonts w:ascii="Calibri" w:hAnsi="Calibri"/>
                <w:b/>
              </w:rPr>
              <w:t xml:space="preserve"> </w:t>
            </w:r>
            <w:proofErr w:type="spellStart"/>
            <w:r w:rsidRPr="006468B8">
              <w:rPr>
                <w:rFonts w:ascii="Calibri" w:hAnsi="Calibri"/>
                <w:b/>
              </w:rPr>
              <w:t>Katalinić</w:t>
            </w:r>
            <w:proofErr w:type="spellEnd"/>
            <w:r w:rsidRPr="006468B8">
              <w:rPr>
                <w:rFonts w:ascii="Calibri" w:hAnsi="Calibri"/>
                <w:b/>
              </w:rPr>
              <w:t xml:space="preserve">, MD </w:t>
            </w:r>
            <w:r>
              <w:rPr>
                <w:rFonts w:ascii="Calibri" w:hAnsi="Calibri"/>
              </w:rPr>
              <w:t>(</w:t>
            </w:r>
            <w:r w:rsidRPr="00A454EC">
              <w:rPr>
                <w:rFonts w:ascii="Calibri" w:hAnsi="Calibri"/>
              </w:rPr>
              <w:t>Croatian Institute of Public Health</w:t>
            </w:r>
            <w:r>
              <w:rPr>
                <w:rFonts w:ascii="Calibri" w:hAnsi="Calibri"/>
              </w:rPr>
              <w:t>)</w:t>
            </w:r>
          </w:p>
          <w:p w14:paraId="2A1C0946" w14:textId="77777777" w:rsidR="0065444B" w:rsidRPr="000027DE" w:rsidRDefault="0065444B" w:rsidP="00464C52">
            <w:pPr>
              <w:jc w:val="both"/>
              <w:rPr>
                <w:rFonts w:ascii="Calibri" w:hAnsi="Calibri"/>
              </w:rPr>
            </w:pPr>
            <w:proofErr w:type="spellStart"/>
            <w:r w:rsidRPr="009A5241">
              <w:rPr>
                <w:rFonts w:ascii="Calibri" w:hAnsi="Calibri"/>
                <w:b/>
              </w:rPr>
              <w:t>Zrinka</w:t>
            </w:r>
            <w:proofErr w:type="spellEnd"/>
            <w:r w:rsidRPr="009A5241">
              <w:rPr>
                <w:rFonts w:ascii="Calibri" w:hAnsi="Calibri"/>
                <w:b/>
              </w:rPr>
              <w:t xml:space="preserve"> </w:t>
            </w:r>
            <w:proofErr w:type="spellStart"/>
            <w:r w:rsidRPr="009A5241">
              <w:rPr>
                <w:rFonts w:ascii="Calibri" w:hAnsi="Calibri"/>
                <w:b/>
              </w:rPr>
              <w:t>Ćavar</w:t>
            </w:r>
            <w:proofErr w:type="spellEnd"/>
            <w:r w:rsidRPr="009A5241">
              <w:rPr>
                <w:rFonts w:ascii="Calibri" w:hAnsi="Calibri"/>
                <w:b/>
              </w:rPr>
              <w:t>, MD</w:t>
            </w:r>
            <w:r w:rsidRPr="009A5241">
              <w:rPr>
                <w:rFonts w:ascii="Calibri" w:hAnsi="Calibri"/>
              </w:rPr>
              <w:t xml:space="preserve"> (Andrija </w:t>
            </w:r>
            <w:proofErr w:type="spellStart"/>
            <w:r w:rsidRPr="009A5241">
              <w:rPr>
                <w:rFonts w:ascii="Calibri" w:hAnsi="Calibri"/>
              </w:rPr>
              <w:t>Stampar</w:t>
            </w:r>
            <w:proofErr w:type="spellEnd"/>
            <w:r w:rsidRPr="009A5241">
              <w:rPr>
                <w:rFonts w:ascii="Calibri" w:hAnsi="Calibri"/>
              </w:rPr>
              <w:t xml:space="preserve"> Teaching Institute of Public Health, Department of Mental Health and Addiction Prevention of the City of Zagreb)</w:t>
            </w:r>
          </w:p>
        </w:tc>
      </w:tr>
      <w:tr w:rsidR="0065444B" w:rsidRPr="000027DE" w14:paraId="5E3006C5" w14:textId="77777777" w:rsidTr="00464C52">
        <w:trPr>
          <w:jc w:val="center"/>
        </w:trPr>
        <w:tc>
          <w:tcPr>
            <w:tcW w:w="1234" w:type="dxa"/>
            <w:shd w:val="clear" w:color="auto" w:fill="FFFFFF"/>
          </w:tcPr>
          <w:p w14:paraId="60CDEFA3" w14:textId="77777777" w:rsidR="0065444B" w:rsidRPr="000027DE" w:rsidRDefault="0065444B" w:rsidP="00464C52">
            <w:pPr>
              <w:spacing w:line="320" w:lineRule="atLeast"/>
              <w:rPr>
                <w:rFonts w:ascii="Calibri" w:hAnsi="Calibri"/>
              </w:rPr>
            </w:pPr>
            <w:r>
              <w:rPr>
                <w:rFonts w:ascii="Calibri" w:hAnsi="Calibri"/>
              </w:rPr>
              <w:t>4:0</w:t>
            </w:r>
            <w:r w:rsidRPr="000027DE">
              <w:rPr>
                <w:rFonts w:ascii="Calibri" w:hAnsi="Calibri"/>
              </w:rPr>
              <w:t xml:space="preserve">0 </w:t>
            </w:r>
            <w:r>
              <w:rPr>
                <w:rFonts w:ascii="Calibri" w:hAnsi="Calibri"/>
              </w:rPr>
              <w:t>p.m.</w:t>
            </w:r>
            <w:r w:rsidRPr="000027DE">
              <w:rPr>
                <w:rFonts w:ascii="Calibri" w:hAnsi="Calibri"/>
              </w:rPr>
              <w:t xml:space="preserve">  </w:t>
            </w:r>
          </w:p>
        </w:tc>
        <w:tc>
          <w:tcPr>
            <w:tcW w:w="7471" w:type="dxa"/>
            <w:gridSpan w:val="2"/>
            <w:shd w:val="clear" w:color="auto" w:fill="FFFFFF"/>
          </w:tcPr>
          <w:p w14:paraId="576F26CA" w14:textId="77777777" w:rsidR="0065444B" w:rsidRPr="000027DE" w:rsidRDefault="0065444B" w:rsidP="00464C52">
            <w:pPr>
              <w:rPr>
                <w:rFonts w:ascii="Calibri" w:hAnsi="Calibri"/>
                <w:smallCaps/>
              </w:rPr>
            </w:pPr>
            <w:r>
              <w:rPr>
                <w:rFonts w:ascii="Calibri" w:hAnsi="Calibri"/>
              </w:rPr>
              <w:t>End of the second day</w:t>
            </w:r>
          </w:p>
        </w:tc>
      </w:tr>
    </w:tbl>
    <w:p w14:paraId="7380A947" w14:textId="77777777" w:rsidR="0065444B" w:rsidRDefault="0065444B" w:rsidP="0065444B">
      <w:pPr>
        <w:rPr>
          <w:rFonts w:ascii="Calibri" w:hAnsi="Calibri"/>
        </w:rPr>
      </w:pPr>
    </w:p>
    <w:p w14:paraId="29EAF058" w14:textId="77777777" w:rsidR="0065444B" w:rsidRDefault="0065444B" w:rsidP="0065444B">
      <w:pPr>
        <w:rPr>
          <w:rFonts w:ascii="Calibri" w:hAnsi="Calibri"/>
        </w:rPr>
      </w:pPr>
    </w:p>
    <w:p w14:paraId="35133B02" w14:textId="77777777" w:rsidR="0065444B" w:rsidRDefault="0065444B" w:rsidP="0065444B">
      <w:pPr>
        <w:rPr>
          <w:rFonts w:ascii="Calibri" w:hAnsi="Calibri"/>
        </w:rPr>
      </w:pPr>
    </w:p>
    <w:p w14:paraId="3DCB89CD" w14:textId="77777777" w:rsidR="0065444B" w:rsidRPr="000027DE" w:rsidRDefault="0065444B" w:rsidP="0065444B">
      <w:pPr>
        <w:rPr>
          <w:rFonts w:ascii="Calibri" w:hAnsi="Calibri"/>
        </w:rPr>
      </w:pPr>
    </w:p>
    <w:tbl>
      <w:tblPr>
        <w:tblW w:w="87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3"/>
        <w:gridCol w:w="7605"/>
      </w:tblGrid>
      <w:tr w:rsidR="0065444B" w:rsidRPr="000027DE" w14:paraId="24B63F9A" w14:textId="77777777" w:rsidTr="00464C52">
        <w:trPr>
          <w:trHeight w:val="440"/>
          <w:jc w:val="center"/>
        </w:trPr>
        <w:tc>
          <w:tcPr>
            <w:tcW w:w="8728" w:type="dxa"/>
            <w:gridSpan w:val="2"/>
            <w:vMerge w:val="restart"/>
            <w:tcBorders>
              <w:bottom w:val="nil"/>
            </w:tcBorders>
            <w:shd w:val="clear" w:color="auto" w:fill="0000FF"/>
            <w:vAlign w:val="center"/>
          </w:tcPr>
          <w:p w14:paraId="447261A7" w14:textId="77777777" w:rsidR="0065444B" w:rsidRPr="000027DE" w:rsidRDefault="0065444B" w:rsidP="00464C52">
            <w:pPr>
              <w:pStyle w:val="ListParagraph1"/>
              <w:jc w:val="right"/>
              <w:rPr>
                <w:color w:val="FFFFFF"/>
                <w:lang w:val="hr-HR"/>
              </w:rPr>
            </w:pPr>
            <w:r>
              <w:rPr>
                <w:b/>
                <w:color w:val="FFFFFF"/>
                <w:lang w:val="hr-HR"/>
              </w:rPr>
              <w:t xml:space="preserve">Date: June </w:t>
            </w:r>
            <w:r w:rsidRPr="00CA474C">
              <w:rPr>
                <w:b/>
                <w:color w:val="FFFFFF"/>
                <w:lang w:val="hr-HR"/>
              </w:rPr>
              <w:t>1</w:t>
            </w:r>
            <w:r>
              <w:rPr>
                <w:b/>
                <w:color w:val="FFFFFF"/>
                <w:vertAlign w:val="superscript"/>
                <w:lang w:val="hr-HR"/>
              </w:rPr>
              <w:t>st</w:t>
            </w:r>
            <w:r>
              <w:rPr>
                <w:b/>
                <w:color w:val="FFFFFF"/>
                <w:lang w:val="hr-HR"/>
              </w:rPr>
              <w:t xml:space="preserve">, </w:t>
            </w:r>
            <w:r w:rsidRPr="00CA474C">
              <w:rPr>
                <w:b/>
                <w:color w:val="FFFFFF"/>
                <w:lang w:val="hr-HR"/>
              </w:rPr>
              <w:t>2017</w:t>
            </w:r>
          </w:p>
          <w:p w14:paraId="731917E2" w14:textId="77777777" w:rsidR="0065444B" w:rsidRPr="000027DE" w:rsidRDefault="0065444B" w:rsidP="00464C52">
            <w:pPr>
              <w:spacing w:line="320" w:lineRule="atLeast"/>
              <w:jc w:val="center"/>
              <w:rPr>
                <w:rFonts w:ascii="Calibri" w:hAnsi="Calibri"/>
                <w:color w:val="FFFF00"/>
              </w:rPr>
            </w:pPr>
            <w:r w:rsidRPr="00CA474C">
              <w:rPr>
                <w:rFonts w:ascii="Calibri" w:hAnsi="Calibri"/>
                <w:b/>
                <w:i/>
                <w:color w:val="FFFFFF"/>
              </w:rPr>
              <w:lastRenderedPageBreak/>
              <w:t>Place: The Office for Combating Drugs Abuse</w:t>
            </w:r>
          </w:p>
        </w:tc>
      </w:tr>
      <w:tr w:rsidR="0065444B" w:rsidRPr="000027DE" w14:paraId="2785BFCE" w14:textId="77777777" w:rsidTr="00464C52">
        <w:trPr>
          <w:trHeight w:val="657"/>
          <w:jc w:val="center"/>
        </w:trPr>
        <w:tc>
          <w:tcPr>
            <w:tcW w:w="8728" w:type="dxa"/>
            <w:gridSpan w:val="2"/>
            <w:vMerge/>
            <w:tcBorders>
              <w:bottom w:val="nil"/>
            </w:tcBorders>
            <w:shd w:val="clear" w:color="auto" w:fill="0000FF"/>
            <w:vAlign w:val="center"/>
          </w:tcPr>
          <w:p w14:paraId="7EB2AC37" w14:textId="77777777" w:rsidR="0065444B" w:rsidRPr="000027DE" w:rsidRDefault="0065444B" w:rsidP="00464C52">
            <w:pPr>
              <w:rPr>
                <w:rFonts w:ascii="Calibri" w:hAnsi="Calibri"/>
                <w:color w:val="FFFF00"/>
              </w:rPr>
            </w:pPr>
          </w:p>
        </w:tc>
      </w:tr>
      <w:tr w:rsidR="0065444B" w:rsidRPr="000027DE" w14:paraId="3640DB28" w14:textId="77777777" w:rsidTr="00464C52">
        <w:trPr>
          <w:jc w:val="center"/>
        </w:trPr>
        <w:tc>
          <w:tcPr>
            <w:tcW w:w="1123" w:type="dxa"/>
            <w:shd w:val="clear" w:color="auto" w:fill="FFFFFF"/>
          </w:tcPr>
          <w:p w14:paraId="511C0532" w14:textId="77777777" w:rsidR="0065444B" w:rsidRDefault="0065444B" w:rsidP="00464C52">
            <w:pPr>
              <w:spacing w:line="320" w:lineRule="atLeast"/>
              <w:rPr>
                <w:rFonts w:ascii="Calibri" w:hAnsi="Calibri"/>
              </w:rPr>
            </w:pPr>
            <w:r>
              <w:rPr>
                <w:rFonts w:ascii="Calibri" w:hAnsi="Calibri"/>
              </w:rPr>
              <w:lastRenderedPageBreak/>
              <w:t>10:</w:t>
            </w:r>
            <w:r w:rsidRPr="000027DE">
              <w:rPr>
                <w:rFonts w:ascii="Calibri" w:hAnsi="Calibri"/>
              </w:rPr>
              <w:t>00</w:t>
            </w:r>
            <w:r>
              <w:rPr>
                <w:rFonts w:ascii="Calibri" w:hAnsi="Calibri"/>
              </w:rPr>
              <w:t xml:space="preserve"> a.m.</w:t>
            </w:r>
          </w:p>
          <w:p w14:paraId="3B003451" w14:textId="77777777" w:rsidR="0065444B" w:rsidRPr="000027DE" w:rsidRDefault="0065444B" w:rsidP="00464C52">
            <w:pPr>
              <w:spacing w:line="320" w:lineRule="atLeast"/>
              <w:rPr>
                <w:rFonts w:ascii="Calibri" w:hAnsi="Calibri"/>
              </w:rPr>
            </w:pPr>
          </w:p>
        </w:tc>
        <w:tc>
          <w:tcPr>
            <w:tcW w:w="7605" w:type="dxa"/>
            <w:shd w:val="clear" w:color="auto" w:fill="FFFFFF"/>
          </w:tcPr>
          <w:p w14:paraId="11E3E983" w14:textId="77777777" w:rsidR="0065444B" w:rsidRDefault="0065444B" w:rsidP="00464C52">
            <w:pPr>
              <w:jc w:val="center"/>
              <w:rPr>
                <w:rFonts w:ascii="Calibri" w:hAnsi="Calibri"/>
                <w:b/>
                <w:i/>
              </w:rPr>
            </w:pPr>
            <w:r w:rsidRPr="002824B6">
              <w:rPr>
                <w:rFonts w:ascii="Calibri" w:hAnsi="Calibri"/>
                <w:b/>
                <w:i/>
                <w:u w:val="single"/>
              </w:rPr>
              <w:t>Group 3</w:t>
            </w:r>
            <w:r>
              <w:rPr>
                <w:rFonts w:ascii="Calibri" w:hAnsi="Calibri"/>
                <w:b/>
                <w:i/>
              </w:rPr>
              <w:t xml:space="preserve"> I</w:t>
            </w:r>
            <w:r w:rsidRPr="002824B6">
              <w:rPr>
                <w:rFonts w:ascii="Calibri" w:hAnsi="Calibri"/>
                <w:b/>
                <w:i/>
              </w:rPr>
              <w:t>mplementation of the policy of combating</w:t>
            </w:r>
            <w:r>
              <w:rPr>
                <w:rFonts w:ascii="Calibri" w:hAnsi="Calibri"/>
                <w:b/>
                <w:i/>
              </w:rPr>
              <w:t xml:space="preserve"> drug abuse – </w:t>
            </w:r>
          </w:p>
          <w:p w14:paraId="6F81F126" w14:textId="77777777" w:rsidR="0065444B" w:rsidRPr="002824B6" w:rsidRDefault="0065444B" w:rsidP="00464C52">
            <w:pPr>
              <w:jc w:val="center"/>
              <w:rPr>
                <w:rFonts w:ascii="Calibri" w:hAnsi="Calibri"/>
                <w:b/>
                <w:i/>
              </w:rPr>
            </w:pPr>
            <w:r>
              <w:rPr>
                <w:rFonts w:ascii="Calibri" w:hAnsi="Calibri"/>
                <w:b/>
                <w:i/>
              </w:rPr>
              <w:t>repressive system/judicial system/</w:t>
            </w:r>
            <w:r w:rsidRPr="002824B6">
              <w:rPr>
                <w:rFonts w:ascii="Calibri" w:hAnsi="Calibri"/>
                <w:b/>
                <w:i/>
              </w:rPr>
              <w:t>prison system</w:t>
            </w:r>
          </w:p>
          <w:p w14:paraId="670D1F3C" w14:textId="77777777" w:rsidR="0065444B" w:rsidRDefault="0065444B" w:rsidP="00464C52">
            <w:pPr>
              <w:rPr>
                <w:rFonts w:ascii="Calibri" w:hAnsi="Calibri"/>
                <w:b/>
                <w:i/>
                <w:u w:val="single"/>
              </w:rPr>
            </w:pPr>
          </w:p>
          <w:p w14:paraId="7D74384E" w14:textId="77777777" w:rsidR="0065444B" w:rsidRDefault="0065444B" w:rsidP="00464C52">
            <w:pPr>
              <w:rPr>
                <w:rFonts w:ascii="Calibri" w:hAnsi="Calibri"/>
              </w:rPr>
            </w:pPr>
            <w:proofErr w:type="spellStart"/>
            <w:r>
              <w:rPr>
                <w:rFonts w:ascii="Calibri" w:hAnsi="Calibri"/>
                <w:b/>
              </w:rPr>
              <w:t>Dražen</w:t>
            </w:r>
            <w:proofErr w:type="spellEnd"/>
            <w:r>
              <w:rPr>
                <w:rFonts w:ascii="Calibri" w:hAnsi="Calibri"/>
                <w:b/>
              </w:rPr>
              <w:t xml:space="preserve"> </w:t>
            </w:r>
            <w:proofErr w:type="spellStart"/>
            <w:r>
              <w:rPr>
                <w:rFonts w:ascii="Calibri" w:hAnsi="Calibri"/>
                <w:b/>
              </w:rPr>
              <w:t>Rastović</w:t>
            </w:r>
            <w:proofErr w:type="spellEnd"/>
            <w:r>
              <w:rPr>
                <w:rFonts w:ascii="Calibri" w:hAnsi="Calibri"/>
              </w:rPr>
              <w:t xml:space="preserve"> (Ministry of the Interior)</w:t>
            </w:r>
          </w:p>
          <w:p w14:paraId="6EA0FDAC" w14:textId="77777777" w:rsidR="0065444B" w:rsidRPr="00302152" w:rsidRDefault="0065444B" w:rsidP="00464C52">
            <w:pPr>
              <w:rPr>
                <w:rFonts w:ascii="Calibri" w:hAnsi="Calibri"/>
              </w:rPr>
            </w:pPr>
            <w:r w:rsidRPr="00302152">
              <w:rPr>
                <w:rFonts w:ascii="Calibri" w:hAnsi="Calibri"/>
                <w:b/>
              </w:rPr>
              <w:t xml:space="preserve">Jana </w:t>
            </w:r>
            <w:proofErr w:type="spellStart"/>
            <w:r w:rsidRPr="00302152">
              <w:rPr>
                <w:rFonts w:ascii="Calibri" w:hAnsi="Calibri"/>
                <w:b/>
              </w:rPr>
              <w:t>Špero</w:t>
            </w:r>
            <w:proofErr w:type="spellEnd"/>
            <w:r w:rsidRPr="00302152">
              <w:rPr>
                <w:rFonts w:ascii="Calibri" w:hAnsi="Calibri"/>
                <w:b/>
              </w:rPr>
              <w:t xml:space="preserve"> </w:t>
            </w:r>
            <w:r w:rsidRPr="00302152">
              <w:rPr>
                <w:rFonts w:ascii="Calibri" w:hAnsi="Calibri"/>
              </w:rPr>
              <w:t>(Ministry of Justice – Directorate for Criminal Law and Probation)</w:t>
            </w:r>
          </w:p>
          <w:p w14:paraId="31309AB5" w14:textId="77777777" w:rsidR="0065444B" w:rsidRDefault="0065444B" w:rsidP="00464C52">
            <w:pPr>
              <w:rPr>
                <w:rFonts w:ascii="Calibri" w:hAnsi="Calibri"/>
              </w:rPr>
            </w:pPr>
            <w:r w:rsidRPr="00302152">
              <w:rPr>
                <w:rFonts w:ascii="Calibri" w:hAnsi="Calibri"/>
                <w:b/>
              </w:rPr>
              <w:t xml:space="preserve">Martina </w:t>
            </w:r>
            <w:proofErr w:type="spellStart"/>
            <w:r w:rsidRPr="00302152">
              <w:rPr>
                <w:rFonts w:ascii="Calibri" w:hAnsi="Calibri"/>
                <w:b/>
              </w:rPr>
              <w:t>Barić</w:t>
            </w:r>
            <w:proofErr w:type="spellEnd"/>
            <w:r w:rsidRPr="00302152">
              <w:rPr>
                <w:rFonts w:ascii="Calibri" w:hAnsi="Calibri"/>
              </w:rPr>
              <w:t xml:space="preserve"> (Ministry of Justice – Directorate for Prison System)</w:t>
            </w:r>
          </w:p>
          <w:p w14:paraId="30ABE8E6" w14:textId="77777777" w:rsidR="0065444B" w:rsidRDefault="0065444B" w:rsidP="00464C52">
            <w:pPr>
              <w:rPr>
                <w:rFonts w:ascii="Calibri" w:hAnsi="Calibri"/>
              </w:rPr>
            </w:pPr>
            <w:proofErr w:type="spellStart"/>
            <w:r w:rsidRPr="006468B8">
              <w:rPr>
                <w:rFonts w:ascii="Calibri" w:hAnsi="Calibri"/>
                <w:b/>
              </w:rPr>
              <w:t>Mirta</w:t>
            </w:r>
            <w:proofErr w:type="spellEnd"/>
            <w:r w:rsidRPr="006468B8">
              <w:rPr>
                <w:rFonts w:ascii="Calibri" w:hAnsi="Calibri"/>
                <w:b/>
              </w:rPr>
              <w:t xml:space="preserve"> </w:t>
            </w:r>
            <w:proofErr w:type="spellStart"/>
            <w:r w:rsidRPr="006468B8">
              <w:rPr>
                <w:rFonts w:ascii="Calibri" w:hAnsi="Calibri"/>
                <w:b/>
              </w:rPr>
              <w:t>Kuharić</w:t>
            </w:r>
            <w:proofErr w:type="spellEnd"/>
            <w:r>
              <w:rPr>
                <w:rFonts w:ascii="Calibri" w:hAnsi="Calibri"/>
              </w:rPr>
              <w:t xml:space="preserve"> (</w:t>
            </w:r>
            <w:r w:rsidRPr="002824B6">
              <w:rPr>
                <w:rFonts w:ascii="Calibri" w:hAnsi="Calibri"/>
              </w:rPr>
              <w:t>State's Attorney Office of the Republic of Croatia</w:t>
            </w:r>
            <w:r>
              <w:rPr>
                <w:rFonts w:ascii="Calibri" w:hAnsi="Calibri"/>
              </w:rPr>
              <w:t>)</w:t>
            </w:r>
            <w:r w:rsidRPr="002824B6">
              <w:rPr>
                <w:rFonts w:ascii="Calibri" w:hAnsi="Calibri"/>
              </w:rPr>
              <w:t xml:space="preserve"> </w:t>
            </w:r>
          </w:p>
          <w:p w14:paraId="4E127C8C" w14:textId="77777777" w:rsidR="0065444B" w:rsidRPr="000027DE" w:rsidRDefault="0065444B" w:rsidP="00464C52">
            <w:pPr>
              <w:rPr>
                <w:rFonts w:ascii="Calibri" w:hAnsi="Calibri"/>
              </w:rPr>
            </w:pPr>
            <w:r w:rsidRPr="006468B8">
              <w:rPr>
                <w:rFonts w:ascii="Calibri" w:hAnsi="Calibri"/>
                <w:b/>
              </w:rPr>
              <w:t xml:space="preserve">Maja </w:t>
            </w:r>
            <w:proofErr w:type="spellStart"/>
            <w:r w:rsidRPr="006468B8">
              <w:rPr>
                <w:rFonts w:ascii="Calibri" w:hAnsi="Calibri"/>
                <w:b/>
              </w:rPr>
              <w:t>Javor</w:t>
            </w:r>
            <w:proofErr w:type="spellEnd"/>
            <w:r w:rsidRPr="006468B8">
              <w:rPr>
                <w:rFonts w:ascii="Calibri" w:hAnsi="Calibri"/>
                <w:b/>
              </w:rPr>
              <w:t xml:space="preserve"> </w:t>
            </w:r>
            <w:proofErr w:type="spellStart"/>
            <w:r w:rsidRPr="006468B8">
              <w:rPr>
                <w:rFonts w:ascii="Calibri" w:hAnsi="Calibri"/>
                <w:b/>
              </w:rPr>
              <w:t>Ramađa</w:t>
            </w:r>
            <w:proofErr w:type="spellEnd"/>
            <w:r>
              <w:rPr>
                <w:rFonts w:ascii="Calibri" w:hAnsi="Calibri"/>
              </w:rPr>
              <w:t xml:space="preserve"> (</w:t>
            </w:r>
            <w:r w:rsidRPr="002824B6">
              <w:rPr>
                <w:rFonts w:ascii="Calibri" w:hAnsi="Calibri"/>
              </w:rPr>
              <w:t>Ministry of Finance</w:t>
            </w:r>
            <w:r>
              <w:rPr>
                <w:rFonts w:ascii="Calibri" w:hAnsi="Calibri"/>
              </w:rPr>
              <w:t xml:space="preserve"> – </w:t>
            </w:r>
            <w:r w:rsidRPr="002824B6">
              <w:rPr>
                <w:rFonts w:ascii="Calibri" w:hAnsi="Calibri"/>
              </w:rPr>
              <w:t>Customs Administration</w:t>
            </w:r>
            <w:r>
              <w:rPr>
                <w:rFonts w:ascii="Calibri" w:hAnsi="Calibri"/>
              </w:rPr>
              <w:t>)</w:t>
            </w:r>
          </w:p>
        </w:tc>
      </w:tr>
      <w:tr w:rsidR="0065444B" w:rsidRPr="000027DE" w14:paraId="3877482B" w14:textId="77777777" w:rsidTr="00464C52">
        <w:trPr>
          <w:jc w:val="center"/>
        </w:trPr>
        <w:tc>
          <w:tcPr>
            <w:tcW w:w="1123" w:type="dxa"/>
            <w:shd w:val="clear" w:color="auto" w:fill="FFFFFF"/>
          </w:tcPr>
          <w:p w14:paraId="71244E44" w14:textId="77777777" w:rsidR="0065444B" w:rsidRPr="000027DE" w:rsidRDefault="0065444B" w:rsidP="00464C52">
            <w:pPr>
              <w:spacing w:line="320" w:lineRule="atLeast"/>
              <w:rPr>
                <w:rFonts w:ascii="Calibri" w:hAnsi="Calibri"/>
              </w:rPr>
            </w:pPr>
            <w:r>
              <w:rPr>
                <w:rFonts w:ascii="Calibri" w:hAnsi="Calibri"/>
              </w:rPr>
              <w:t>12:</w:t>
            </w:r>
            <w:r w:rsidRPr="000027DE">
              <w:rPr>
                <w:rFonts w:ascii="Calibri" w:hAnsi="Calibri"/>
              </w:rPr>
              <w:t xml:space="preserve">00 </w:t>
            </w:r>
            <w:r>
              <w:rPr>
                <w:rFonts w:ascii="Calibri" w:hAnsi="Calibri"/>
              </w:rPr>
              <w:t>p.m.</w:t>
            </w:r>
            <w:r w:rsidRPr="000027DE">
              <w:rPr>
                <w:rFonts w:ascii="Calibri" w:hAnsi="Calibri"/>
              </w:rPr>
              <w:t xml:space="preserve">  </w:t>
            </w:r>
          </w:p>
        </w:tc>
        <w:tc>
          <w:tcPr>
            <w:tcW w:w="7605" w:type="dxa"/>
            <w:shd w:val="clear" w:color="auto" w:fill="FFFFFF"/>
          </w:tcPr>
          <w:p w14:paraId="18DB8483" w14:textId="77777777" w:rsidR="0065444B" w:rsidRPr="000027DE" w:rsidRDefault="0065444B" w:rsidP="00464C52">
            <w:pPr>
              <w:rPr>
                <w:rFonts w:ascii="Calibri" w:hAnsi="Calibri"/>
              </w:rPr>
            </w:pPr>
            <w:r>
              <w:rPr>
                <w:rFonts w:ascii="Calibri" w:hAnsi="Calibri"/>
              </w:rPr>
              <w:t>Break</w:t>
            </w:r>
          </w:p>
        </w:tc>
      </w:tr>
      <w:tr w:rsidR="0065444B" w:rsidRPr="000027DE" w14:paraId="431A6607" w14:textId="77777777" w:rsidTr="00464C52">
        <w:trPr>
          <w:jc w:val="center"/>
        </w:trPr>
        <w:tc>
          <w:tcPr>
            <w:tcW w:w="1123" w:type="dxa"/>
            <w:shd w:val="clear" w:color="auto" w:fill="FFFFFF"/>
          </w:tcPr>
          <w:p w14:paraId="53186466" w14:textId="77777777" w:rsidR="0065444B" w:rsidRPr="00564FE7" w:rsidRDefault="0065444B" w:rsidP="00464C52">
            <w:pPr>
              <w:spacing w:line="320" w:lineRule="atLeast"/>
              <w:rPr>
                <w:rFonts w:ascii="Calibri" w:hAnsi="Calibri"/>
              </w:rPr>
            </w:pPr>
            <w:r>
              <w:rPr>
                <w:rFonts w:ascii="Calibri" w:hAnsi="Calibri"/>
              </w:rPr>
              <w:t>2</w:t>
            </w:r>
            <w:r w:rsidRPr="000027DE">
              <w:rPr>
                <w:rFonts w:ascii="Calibri" w:hAnsi="Calibri"/>
              </w:rPr>
              <w:t>.0</w:t>
            </w:r>
            <w:r>
              <w:rPr>
                <w:rFonts w:ascii="Calibri" w:hAnsi="Calibri"/>
              </w:rPr>
              <w:t>0</w:t>
            </w:r>
            <w:r w:rsidRPr="000027DE">
              <w:rPr>
                <w:rFonts w:ascii="Calibri" w:hAnsi="Calibri"/>
              </w:rPr>
              <w:t xml:space="preserve"> </w:t>
            </w:r>
            <w:r>
              <w:rPr>
                <w:rFonts w:ascii="Calibri" w:hAnsi="Calibri"/>
              </w:rPr>
              <w:t>p.m.</w:t>
            </w:r>
            <w:r w:rsidRPr="000027DE">
              <w:rPr>
                <w:rFonts w:ascii="Calibri" w:hAnsi="Calibri"/>
              </w:rPr>
              <w:t xml:space="preserve"> </w:t>
            </w:r>
          </w:p>
        </w:tc>
        <w:tc>
          <w:tcPr>
            <w:tcW w:w="7605" w:type="dxa"/>
            <w:shd w:val="clear" w:color="auto" w:fill="FFFFFF"/>
          </w:tcPr>
          <w:p w14:paraId="69D08188" w14:textId="77777777" w:rsidR="0065444B" w:rsidRDefault="0065444B" w:rsidP="00464C52">
            <w:pPr>
              <w:jc w:val="center"/>
              <w:rPr>
                <w:rFonts w:ascii="Calibri" w:hAnsi="Calibri"/>
                <w:b/>
                <w:i/>
              </w:rPr>
            </w:pPr>
            <w:r w:rsidRPr="006C07C3">
              <w:rPr>
                <w:rFonts w:ascii="Calibri" w:hAnsi="Calibri"/>
                <w:b/>
                <w:i/>
                <w:u w:val="single"/>
              </w:rPr>
              <w:t>Group 4</w:t>
            </w:r>
            <w:r>
              <w:rPr>
                <w:rFonts w:ascii="Calibri" w:hAnsi="Calibri"/>
                <w:b/>
                <w:i/>
              </w:rPr>
              <w:t xml:space="preserve"> I</w:t>
            </w:r>
            <w:r w:rsidRPr="006C07C3">
              <w:rPr>
                <w:rFonts w:ascii="Calibri" w:hAnsi="Calibri"/>
                <w:b/>
                <w:i/>
              </w:rPr>
              <w:t xml:space="preserve">mplementation of the policy of combating drug abuse </w:t>
            </w:r>
            <w:r>
              <w:rPr>
                <w:rFonts w:ascii="Calibri" w:hAnsi="Calibri"/>
                <w:b/>
                <w:i/>
              </w:rPr>
              <w:t>–</w:t>
            </w:r>
            <w:r w:rsidRPr="006C07C3">
              <w:rPr>
                <w:rFonts w:ascii="Calibri" w:hAnsi="Calibri"/>
                <w:b/>
                <w:i/>
              </w:rPr>
              <w:t xml:space="preserve"> </w:t>
            </w:r>
          </w:p>
          <w:p w14:paraId="7F062E7F" w14:textId="77777777" w:rsidR="0065444B" w:rsidRPr="006C07C3" w:rsidRDefault="0065444B" w:rsidP="00464C52">
            <w:pPr>
              <w:jc w:val="center"/>
              <w:rPr>
                <w:rFonts w:ascii="Calibri" w:hAnsi="Calibri"/>
                <w:b/>
                <w:i/>
              </w:rPr>
            </w:pPr>
            <w:r>
              <w:rPr>
                <w:rFonts w:ascii="Calibri" w:hAnsi="Calibri"/>
                <w:b/>
                <w:i/>
              </w:rPr>
              <w:t>NGO sector/social integration/</w:t>
            </w:r>
            <w:r w:rsidRPr="006C07C3">
              <w:rPr>
                <w:rFonts w:ascii="Calibri" w:hAnsi="Calibri"/>
                <w:b/>
                <w:i/>
              </w:rPr>
              <w:t>public opinion</w:t>
            </w:r>
          </w:p>
          <w:p w14:paraId="2B32B426" w14:textId="77777777" w:rsidR="0065444B" w:rsidRDefault="0065444B" w:rsidP="00464C52">
            <w:pPr>
              <w:rPr>
                <w:rFonts w:ascii="Calibri" w:hAnsi="Calibri"/>
                <w:b/>
                <w:i/>
                <w:u w:val="single"/>
              </w:rPr>
            </w:pPr>
          </w:p>
          <w:p w14:paraId="5335F2F1" w14:textId="77777777" w:rsidR="0065444B" w:rsidRPr="00631AEB" w:rsidRDefault="0065444B" w:rsidP="00464C52">
            <w:pPr>
              <w:rPr>
                <w:rFonts w:ascii="Calibri" w:hAnsi="Calibri"/>
              </w:rPr>
            </w:pPr>
            <w:r>
              <w:rPr>
                <w:rFonts w:ascii="Calibri" w:hAnsi="Calibri"/>
                <w:b/>
              </w:rPr>
              <w:t xml:space="preserve">Kristina </w:t>
            </w:r>
            <w:proofErr w:type="spellStart"/>
            <w:r>
              <w:rPr>
                <w:rFonts w:ascii="Calibri" w:hAnsi="Calibri"/>
                <w:b/>
              </w:rPr>
              <w:t>Draguzet</w:t>
            </w:r>
            <w:proofErr w:type="spellEnd"/>
            <w:r w:rsidRPr="00EC564A">
              <w:rPr>
                <w:rFonts w:ascii="Calibri" w:hAnsi="Calibri"/>
              </w:rPr>
              <w:t xml:space="preserve"> (NGO </w:t>
            </w:r>
            <w:r w:rsidRPr="00EC564A">
              <w:rPr>
                <w:rFonts w:ascii="Calibri" w:hAnsi="Calibri"/>
                <w:i/>
              </w:rPr>
              <w:t xml:space="preserve">'Pet </w:t>
            </w:r>
            <w:proofErr w:type="spellStart"/>
            <w:r w:rsidRPr="00EC564A">
              <w:rPr>
                <w:rFonts w:ascii="Calibri" w:hAnsi="Calibri"/>
                <w:i/>
              </w:rPr>
              <w:t>Plus'</w:t>
            </w:r>
            <w:proofErr w:type="spellEnd"/>
            <w:r w:rsidRPr="00EC564A">
              <w:rPr>
                <w:rFonts w:ascii="Calibri" w:hAnsi="Calibri"/>
              </w:rPr>
              <w:t>)</w:t>
            </w:r>
          </w:p>
          <w:p w14:paraId="57B5D8EC" w14:textId="77777777" w:rsidR="0065444B" w:rsidRDefault="0065444B" w:rsidP="00464C52">
            <w:pPr>
              <w:rPr>
                <w:rFonts w:ascii="Calibri" w:hAnsi="Calibri"/>
              </w:rPr>
            </w:pPr>
            <w:r w:rsidRPr="004574EE">
              <w:rPr>
                <w:rFonts w:ascii="Calibri" w:hAnsi="Calibri"/>
                <w:b/>
              </w:rPr>
              <w:t xml:space="preserve">Mirjana </w:t>
            </w:r>
            <w:proofErr w:type="spellStart"/>
            <w:r w:rsidRPr="004574EE">
              <w:rPr>
                <w:rFonts w:ascii="Calibri" w:hAnsi="Calibri"/>
                <w:b/>
              </w:rPr>
              <w:t>Zećirević</w:t>
            </w:r>
            <w:proofErr w:type="spellEnd"/>
            <w:r w:rsidRPr="004574EE">
              <w:rPr>
                <w:rFonts w:ascii="Calibri" w:hAnsi="Calibri"/>
                <w:b/>
              </w:rPr>
              <w:t xml:space="preserve"> </w:t>
            </w:r>
            <w:r>
              <w:rPr>
                <w:rFonts w:ascii="Calibri" w:hAnsi="Calibri"/>
              </w:rPr>
              <w:t>(</w:t>
            </w:r>
            <w:r w:rsidRPr="006C07C3">
              <w:rPr>
                <w:rFonts w:ascii="Calibri" w:hAnsi="Calibri"/>
              </w:rPr>
              <w:t>Croatian Employment Service</w:t>
            </w:r>
            <w:r>
              <w:rPr>
                <w:rFonts w:ascii="Calibri" w:hAnsi="Calibri"/>
              </w:rPr>
              <w:t>)</w:t>
            </w:r>
          </w:p>
          <w:p w14:paraId="764FB99C" w14:textId="77777777" w:rsidR="0065444B" w:rsidRPr="00CE7AE8" w:rsidRDefault="0065444B" w:rsidP="00464C52">
            <w:pPr>
              <w:rPr>
                <w:rFonts w:ascii="Calibri" w:hAnsi="Calibri"/>
              </w:rPr>
            </w:pPr>
            <w:proofErr w:type="spellStart"/>
            <w:r w:rsidRPr="00CE7AE8">
              <w:rPr>
                <w:rFonts w:ascii="Calibri" w:hAnsi="Calibri"/>
                <w:b/>
              </w:rPr>
              <w:t>Jelena</w:t>
            </w:r>
            <w:proofErr w:type="spellEnd"/>
            <w:r w:rsidRPr="00CE7AE8">
              <w:rPr>
                <w:rFonts w:ascii="Calibri" w:hAnsi="Calibri"/>
                <w:b/>
              </w:rPr>
              <w:t xml:space="preserve"> </w:t>
            </w:r>
            <w:proofErr w:type="spellStart"/>
            <w:r w:rsidRPr="00CE7AE8">
              <w:rPr>
                <w:rFonts w:ascii="Calibri" w:hAnsi="Calibri"/>
                <w:b/>
              </w:rPr>
              <w:t>Adamlje</w:t>
            </w:r>
            <w:proofErr w:type="spellEnd"/>
            <w:r>
              <w:rPr>
                <w:rFonts w:ascii="Calibri" w:hAnsi="Calibri"/>
              </w:rPr>
              <w:t xml:space="preserve"> (NGO </w:t>
            </w:r>
            <w:r>
              <w:rPr>
                <w:rFonts w:ascii="Calibri" w:hAnsi="Calibri"/>
                <w:i/>
              </w:rPr>
              <w:t>'Pragma'</w:t>
            </w:r>
            <w:r>
              <w:rPr>
                <w:rFonts w:ascii="Calibri" w:hAnsi="Calibri"/>
              </w:rPr>
              <w:t>)</w:t>
            </w:r>
          </w:p>
          <w:p w14:paraId="6B909ABE" w14:textId="77777777" w:rsidR="0065444B" w:rsidRDefault="0065444B" w:rsidP="00464C52">
            <w:pPr>
              <w:rPr>
                <w:rFonts w:ascii="Calibri" w:hAnsi="Calibri"/>
              </w:rPr>
            </w:pPr>
            <w:proofErr w:type="spellStart"/>
            <w:r w:rsidRPr="007D1DC9">
              <w:rPr>
                <w:rFonts w:ascii="Calibri" w:hAnsi="Calibri"/>
                <w:b/>
              </w:rPr>
              <w:t>Marija</w:t>
            </w:r>
            <w:proofErr w:type="spellEnd"/>
            <w:r w:rsidRPr="007D1DC9">
              <w:rPr>
                <w:rFonts w:ascii="Calibri" w:hAnsi="Calibri"/>
                <w:b/>
              </w:rPr>
              <w:t xml:space="preserve"> </w:t>
            </w:r>
            <w:proofErr w:type="spellStart"/>
            <w:r w:rsidRPr="007D1DC9">
              <w:rPr>
                <w:rFonts w:ascii="Calibri" w:hAnsi="Calibri"/>
                <w:b/>
              </w:rPr>
              <w:t>Kuštra</w:t>
            </w:r>
            <w:proofErr w:type="spellEnd"/>
            <w:r>
              <w:rPr>
                <w:rFonts w:ascii="Calibri" w:hAnsi="Calibri"/>
              </w:rPr>
              <w:t xml:space="preserve"> (</w:t>
            </w:r>
            <w:proofErr w:type="spellStart"/>
            <w:r>
              <w:rPr>
                <w:rFonts w:ascii="Calibri" w:hAnsi="Calibri"/>
              </w:rPr>
              <w:t>Center</w:t>
            </w:r>
            <w:proofErr w:type="spellEnd"/>
            <w:r>
              <w:rPr>
                <w:rFonts w:ascii="Calibri" w:hAnsi="Calibri"/>
              </w:rPr>
              <w:t xml:space="preserve"> for Social Care Zagreb)</w:t>
            </w:r>
          </w:p>
          <w:p w14:paraId="258D5BA5" w14:textId="77777777" w:rsidR="0065444B" w:rsidRDefault="0065444B" w:rsidP="00464C52">
            <w:pPr>
              <w:rPr>
                <w:rFonts w:ascii="Calibri" w:hAnsi="Calibri"/>
              </w:rPr>
            </w:pPr>
            <w:r w:rsidRPr="006468B8">
              <w:rPr>
                <w:rFonts w:ascii="Calibri" w:hAnsi="Calibri"/>
                <w:b/>
              </w:rPr>
              <w:t xml:space="preserve">Ph.D. </w:t>
            </w:r>
            <w:proofErr w:type="spellStart"/>
            <w:r w:rsidRPr="006468B8">
              <w:rPr>
                <w:rFonts w:ascii="Calibri" w:hAnsi="Calibri"/>
                <w:b/>
              </w:rPr>
              <w:t>Siniša</w:t>
            </w:r>
            <w:proofErr w:type="spellEnd"/>
            <w:r w:rsidRPr="006468B8">
              <w:rPr>
                <w:rFonts w:ascii="Calibri" w:hAnsi="Calibri"/>
                <w:b/>
              </w:rPr>
              <w:t xml:space="preserve"> </w:t>
            </w:r>
            <w:proofErr w:type="spellStart"/>
            <w:r w:rsidRPr="006468B8">
              <w:rPr>
                <w:rFonts w:ascii="Calibri" w:hAnsi="Calibri"/>
                <w:b/>
              </w:rPr>
              <w:t>Zovko</w:t>
            </w:r>
            <w:proofErr w:type="spellEnd"/>
            <w:r w:rsidRPr="006468B8">
              <w:rPr>
                <w:rFonts w:ascii="Calibri" w:hAnsi="Calibri"/>
                <w:b/>
              </w:rPr>
              <w:t>, MD</w:t>
            </w:r>
            <w:r>
              <w:rPr>
                <w:rFonts w:ascii="Calibri" w:hAnsi="Calibri"/>
              </w:rPr>
              <w:t xml:space="preserve"> (</w:t>
            </w:r>
            <w:r w:rsidRPr="00A454EC">
              <w:rPr>
                <w:rFonts w:ascii="Calibri" w:hAnsi="Calibri"/>
              </w:rPr>
              <w:t>Croatian Red Cross</w:t>
            </w:r>
            <w:r>
              <w:rPr>
                <w:rFonts w:ascii="Calibri" w:hAnsi="Calibri"/>
              </w:rPr>
              <w:t>)</w:t>
            </w:r>
          </w:p>
          <w:p w14:paraId="3B017CB8" w14:textId="77777777" w:rsidR="0065444B" w:rsidRPr="000027DE" w:rsidRDefault="0065444B" w:rsidP="00464C52">
            <w:pPr>
              <w:rPr>
                <w:rFonts w:ascii="Calibri" w:hAnsi="Calibri"/>
              </w:rPr>
            </w:pPr>
            <w:proofErr w:type="spellStart"/>
            <w:r w:rsidRPr="00302152">
              <w:rPr>
                <w:rFonts w:ascii="Calibri" w:hAnsi="Calibri"/>
                <w:b/>
              </w:rPr>
              <w:t>Blanka</w:t>
            </w:r>
            <w:proofErr w:type="spellEnd"/>
            <w:r w:rsidRPr="00302152">
              <w:rPr>
                <w:rFonts w:ascii="Calibri" w:hAnsi="Calibri"/>
                <w:b/>
              </w:rPr>
              <w:t xml:space="preserve"> </w:t>
            </w:r>
            <w:proofErr w:type="spellStart"/>
            <w:r w:rsidRPr="00302152">
              <w:rPr>
                <w:rFonts w:ascii="Calibri" w:hAnsi="Calibri"/>
                <w:b/>
              </w:rPr>
              <w:t>Šuljak</w:t>
            </w:r>
            <w:proofErr w:type="spellEnd"/>
            <w:r>
              <w:rPr>
                <w:rFonts w:ascii="Calibri" w:hAnsi="Calibri"/>
              </w:rPr>
              <w:t xml:space="preserve"> (Zagreb Prison)</w:t>
            </w:r>
          </w:p>
        </w:tc>
      </w:tr>
      <w:tr w:rsidR="0065444B" w:rsidRPr="000027DE" w14:paraId="4AFD4C87" w14:textId="77777777" w:rsidTr="00464C52">
        <w:trPr>
          <w:jc w:val="center"/>
        </w:trPr>
        <w:tc>
          <w:tcPr>
            <w:tcW w:w="1123" w:type="dxa"/>
            <w:shd w:val="clear" w:color="auto" w:fill="FFFFFF"/>
          </w:tcPr>
          <w:p w14:paraId="66C8E372" w14:textId="77777777" w:rsidR="0065444B" w:rsidRPr="000027DE" w:rsidRDefault="0065444B" w:rsidP="00464C52">
            <w:pPr>
              <w:spacing w:line="320" w:lineRule="atLeast"/>
              <w:rPr>
                <w:rFonts w:ascii="Calibri" w:hAnsi="Calibri"/>
              </w:rPr>
            </w:pPr>
            <w:r>
              <w:rPr>
                <w:rFonts w:ascii="Calibri" w:hAnsi="Calibri"/>
              </w:rPr>
              <w:t>4.00</w:t>
            </w:r>
            <w:r w:rsidRPr="000027DE">
              <w:rPr>
                <w:rFonts w:ascii="Calibri" w:hAnsi="Calibri"/>
              </w:rPr>
              <w:t xml:space="preserve"> </w:t>
            </w:r>
            <w:r>
              <w:rPr>
                <w:rFonts w:ascii="Calibri" w:hAnsi="Calibri"/>
              </w:rPr>
              <w:t>p.m.</w:t>
            </w:r>
            <w:r w:rsidRPr="000027DE">
              <w:rPr>
                <w:rFonts w:ascii="Calibri" w:hAnsi="Calibri"/>
              </w:rPr>
              <w:t xml:space="preserve">  </w:t>
            </w:r>
          </w:p>
        </w:tc>
        <w:tc>
          <w:tcPr>
            <w:tcW w:w="7605" w:type="dxa"/>
            <w:shd w:val="clear" w:color="auto" w:fill="FFFFFF"/>
          </w:tcPr>
          <w:p w14:paraId="43CA8280" w14:textId="77777777" w:rsidR="0065444B" w:rsidRPr="000027DE" w:rsidRDefault="0065444B" w:rsidP="00464C52">
            <w:pPr>
              <w:jc w:val="both"/>
              <w:rPr>
                <w:rFonts w:ascii="Calibri" w:hAnsi="Calibri"/>
              </w:rPr>
            </w:pPr>
            <w:r>
              <w:rPr>
                <w:rFonts w:ascii="Calibri" w:hAnsi="Calibri"/>
              </w:rPr>
              <w:t>End of the third day</w:t>
            </w:r>
          </w:p>
        </w:tc>
      </w:tr>
    </w:tbl>
    <w:p w14:paraId="726DC3B0" w14:textId="77777777" w:rsidR="0065444B" w:rsidRPr="000027DE" w:rsidRDefault="0065444B" w:rsidP="0065444B">
      <w:pPr>
        <w:rPr>
          <w:rFonts w:ascii="Calibri" w:hAnsi="Calibri"/>
        </w:rPr>
      </w:pPr>
    </w:p>
    <w:tbl>
      <w:tblPr>
        <w:tblW w:w="87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6"/>
        <w:gridCol w:w="7605"/>
      </w:tblGrid>
      <w:tr w:rsidR="0065444B" w:rsidRPr="000027DE" w14:paraId="629DC2DA" w14:textId="77777777" w:rsidTr="00464C52">
        <w:trPr>
          <w:trHeight w:val="440"/>
          <w:jc w:val="center"/>
        </w:trPr>
        <w:tc>
          <w:tcPr>
            <w:tcW w:w="8771" w:type="dxa"/>
            <w:gridSpan w:val="2"/>
            <w:vMerge w:val="restart"/>
            <w:tcBorders>
              <w:bottom w:val="nil"/>
            </w:tcBorders>
            <w:shd w:val="clear" w:color="auto" w:fill="0000FF"/>
            <w:vAlign w:val="center"/>
          </w:tcPr>
          <w:p w14:paraId="77F91F4F" w14:textId="77777777" w:rsidR="0065444B" w:rsidRPr="006C07C3" w:rsidRDefault="0065444B" w:rsidP="00464C52">
            <w:pPr>
              <w:pStyle w:val="ListParagraph1"/>
              <w:jc w:val="right"/>
              <w:rPr>
                <w:b/>
                <w:color w:val="FFFFFF"/>
              </w:rPr>
            </w:pPr>
            <w:r w:rsidRPr="006C07C3">
              <w:rPr>
                <w:b/>
                <w:color w:val="FFFFFF"/>
              </w:rPr>
              <w:t xml:space="preserve">Date: June </w:t>
            </w:r>
            <w:r>
              <w:rPr>
                <w:b/>
                <w:color w:val="FFFFFF"/>
              </w:rPr>
              <w:t>2</w:t>
            </w:r>
            <w:r>
              <w:rPr>
                <w:b/>
                <w:color w:val="FFFFFF"/>
                <w:vertAlign w:val="superscript"/>
              </w:rPr>
              <w:t>nd</w:t>
            </w:r>
            <w:r w:rsidRPr="006C07C3">
              <w:rPr>
                <w:b/>
                <w:color w:val="FFFFFF"/>
              </w:rPr>
              <w:t>, 2017</w:t>
            </w:r>
          </w:p>
          <w:p w14:paraId="2B331AF4" w14:textId="77777777" w:rsidR="0065444B" w:rsidRPr="000027DE" w:rsidRDefault="0065444B" w:rsidP="00464C52">
            <w:pPr>
              <w:spacing w:line="320" w:lineRule="atLeast"/>
              <w:jc w:val="center"/>
              <w:rPr>
                <w:rFonts w:ascii="Calibri" w:hAnsi="Calibri"/>
                <w:color w:val="FFFF00"/>
              </w:rPr>
            </w:pPr>
            <w:r w:rsidRPr="006C07C3">
              <w:rPr>
                <w:rFonts w:ascii="Calibri" w:hAnsi="Calibri"/>
                <w:b/>
                <w:i/>
                <w:color w:val="FFFFFF"/>
              </w:rPr>
              <w:t>Place: The Office for Combating Drugs Abuse</w:t>
            </w:r>
          </w:p>
        </w:tc>
      </w:tr>
      <w:tr w:rsidR="0065444B" w:rsidRPr="000027DE" w14:paraId="644101D7" w14:textId="77777777" w:rsidTr="00464C52">
        <w:trPr>
          <w:trHeight w:val="657"/>
          <w:jc w:val="center"/>
        </w:trPr>
        <w:tc>
          <w:tcPr>
            <w:tcW w:w="8771" w:type="dxa"/>
            <w:gridSpan w:val="2"/>
            <w:vMerge/>
            <w:tcBorders>
              <w:bottom w:val="nil"/>
            </w:tcBorders>
            <w:shd w:val="clear" w:color="auto" w:fill="0000FF"/>
            <w:vAlign w:val="center"/>
          </w:tcPr>
          <w:p w14:paraId="59491895" w14:textId="77777777" w:rsidR="0065444B" w:rsidRPr="000027DE" w:rsidRDefault="0065444B" w:rsidP="00464C52">
            <w:pPr>
              <w:rPr>
                <w:rFonts w:ascii="Calibri" w:hAnsi="Calibri"/>
                <w:color w:val="FFFF00"/>
              </w:rPr>
            </w:pPr>
          </w:p>
        </w:tc>
      </w:tr>
      <w:tr w:rsidR="0065444B" w:rsidRPr="000027DE" w14:paraId="756804DF" w14:textId="77777777" w:rsidTr="00464C52">
        <w:trPr>
          <w:jc w:val="center"/>
        </w:trPr>
        <w:tc>
          <w:tcPr>
            <w:tcW w:w="1166" w:type="dxa"/>
            <w:shd w:val="clear" w:color="auto" w:fill="FFFFFF"/>
          </w:tcPr>
          <w:p w14:paraId="2CF07CA8" w14:textId="77777777" w:rsidR="0065444B" w:rsidRPr="000027DE" w:rsidRDefault="0065444B" w:rsidP="00464C52">
            <w:pPr>
              <w:spacing w:line="320" w:lineRule="atLeast"/>
              <w:rPr>
                <w:rFonts w:ascii="Calibri" w:hAnsi="Calibri"/>
              </w:rPr>
            </w:pPr>
            <w:r>
              <w:rPr>
                <w:rFonts w:ascii="Calibri" w:hAnsi="Calibri"/>
              </w:rPr>
              <w:t>09:</w:t>
            </w:r>
            <w:r w:rsidRPr="000027DE">
              <w:rPr>
                <w:rFonts w:ascii="Calibri" w:hAnsi="Calibri"/>
              </w:rPr>
              <w:t>00</w:t>
            </w:r>
            <w:r>
              <w:rPr>
                <w:rFonts w:ascii="Calibri" w:hAnsi="Calibri"/>
              </w:rPr>
              <w:t xml:space="preserve"> a.m.</w:t>
            </w:r>
          </w:p>
        </w:tc>
        <w:tc>
          <w:tcPr>
            <w:tcW w:w="7605" w:type="dxa"/>
            <w:shd w:val="clear" w:color="auto" w:fill="FFFFFF"/>
          </w:tcPr>
          <w:p w14:paraId="20EB13EC" w14:textId="77777777" w:rsidR="0065444B" w:rsidRPr="000027DE" w:rsidRDefault="0065444B" w:rsidP="00464C52">
            <w:pPr>
              <w:rPr>
                <w:rFonts w:ascii="Calibri" w:hAnsi="Calibri"/>
              </w:rPr>
            </w:pPr>
            <w:r>
              <w:rPr>
                <w:rFonts w:ascii="Calibri" w:hAnsi="Calibri"/>
              </w:rPr>
              <w:t>Discussion about</w:t>
            </w:r>
            <w:r w:rsidRPr="006C07C3">
              <w:rPr>
                <w:rFonts w:ascii="Calibri" w:hAnsi="Calibri"/>
              </w:rPr>
              <w:t xml:space="preserve"> the draft report on the results of the evaluation and the concluding observations (employees of the Office for Combating Drugs Abuse and experts</w:t>
            </w:r>
            <w:r>
              <w:rPr>
                <w:rFonts w:ascii="Calibri" w:hAnsi="Calibri"/>
              </w:rPr>
              <w:t xml:space="preserve"> from</w:t>
            </w:r>
            <w:r w:rsidRPr="006C07C3">
              <w:rPr>
                <w:rFonts w:ascii="Calibri" w:hAnsi="Calibri"/>
              </w:rPr>
              <w:t xml:space="preserve"> </w:t>
            </w:r>
            <w:proofErr w:type="spellStart"/>
            <w:r w:rsidRPr="006C07C3">
              <w:rPr>
                <w:rFonts w:ascii="Calibri" w:hAnsi="Calibri"/>
              </w:rPr>
              <w:t>Trimbos</w:t>
            </w:r>
            <w:proofErr w:type="spellEnd"/>
            <w:r w:rsidRPr="006C07C3">
              <w:rPr>
                <w:rFonts w:ascii="Calibri" w:hAnsi="Calibri"/>
              </w:rPr>
              <w:t xml:space="preserve"> Institute)</w:t>
            </w:r>
          </w:p>
        </w:tc>
      </w:tr>
    </w:tbl>
    <w:p w14:paraId="328FCB6F" w14:textId="77777777" w:rsidR="0065444B" w:rsidRPr="000027DE" w:rsidRDefault="0065444B" w:rsidP="0065444B">
      <w:pPr>
        <w:pStyle w:val="ListParagraph1"/>
        <w:ind w:left="0"/>
      </w:pPr>
    </w:p>
    <w:p w14:paraId="517C34DE" w14:textId="77777777" w:rsidR="0065444B" w:rsidRPr="0044355E" w:rsidRDefault="0065444B" w:rsidP="0065444B">
      <w:pPr>
        <w:jc w:val="both"/>
        <w:rPr>
          <w:rFonts w:ascii="Verdana" w:hAnsi="Verdana" w:cs="Arial"/>
          <w:b/>
          <w:color w:val="4F81BD" w:themeColor="accent1"/>
          <w:sz w:val="20"/>
          <w:szCs w:val="20"/>
          <w:lang w:val="en-US"/>
        </w:rPr>
      </w:pPr>
    </w:p>
    <w:p w14:paraId="250516CC" w14:textId="77777777" w:rsidR="0065444B" w:rsidRDefault="0065444B" w:rsidP="0065444B">
      <w:pPr>
        <w:rPr>
          <w:rFonts w:ascii="Verdana" w:hAnsi="Verdana" w:cs="Arial"/>
          <w:b/>
          <w:color w:val="4F81BD" w:themeColor="accent1"/>
          <w:sz w:val="20"/>
          <w:szCs w:val="20"/>
          <w:lang w:val="nl-NL"/>
        </w:rPr>
      </w:pPr>
      <w:r w:rsidRPr="0044355E">
        <w:rPr>
          <w:rFonts w:ascii="Verdana" w:hAnsi="Verdana" w:cs="Arial"/>
          <w:b/>
          <w:color w:val="4F81BD" w:themeColor="accent1"/>
          <w:sz w:val="20"/>
          <w:szCs w:val="20"/>
          <w:lang w:val="en-US"/>
        </w:rPr>
        <w:br w:type="page"/>
      </w:r>
      <w:r>
        <w:rPr>
          <w:rFonts w:ascii="Verdana" w:hAnsi="Verdana" w:cs="Arial"/>
          <w:b/>
          <w:color w:val="4F81BD" w:themeColor="accent1"/>
          <w:sz w:val="20"/>
          <w:szCs w:val="20"/>
          <w:lang w:val="nl-NL"/>
        </w:rPr>
        <w:lastRenderedPageBreak/>
        <w:t>Annex 3</w:t>
      </w:r>
    </w:p>
    <w:p w14:paraId="4F484409" w14:textId="77777777" w:rsidR="0065444B" w:rsidRDefault="0065444B" w:rsidP="0065444B">
      <w:r>
        <w:t>5</w:t>
      </w:r>
    </w:p>
    <w:sdt>
      <w:sdtPr>
        <w:id w:val="-897743307"/>
        <w:docPartObj>
          <w:docPartGallery w:val="Cover Pages"/>
          <w:docPartUnique/>
        </w:docPartObj>
      </w:sdtPr>
      <w:sdtEndPr/>
      <w:sdtContent>
        <w:p w14:paraId="2266E264" w14:textId="520D55D4" w:rsidR="0065444B" w:rsidRDefault="00772F61" w:rsidP="0065444B">
          <w:r>
            <w:rPr>
              <w:noProof/>
              <w:lang w:val="nl-NL" w:eastAsia="nl-NL"/>
            </w:rPr>
            <mc:AlternateContent>
              <mc:Choice Requires="wps">
                <w:drawing>
                  <wp:anchor distT="0" distB="0" distL="114300" distR="114300" simplePos="0" relativeHeight="251658752" behindDoc="0" locked="0" layoutInCell="1" allowOverlap="1" wp14:anchorId="076A5683" wp14:editId="2C263D60">
                    <wp:simplePos x="0" y="0"/>
                    <wp:positionH relativeFrom="column">
                      <wp:posOffset>4859655</wp:posOffset>
                    </wp:positionH>
                    <wp:positionV relativeFrom="paragraph">
                      <wp:posOffset>-353695</wp:posOffset>
                    </wp:positionV>
                    <wp:extent cx="1353820" cy="494030"/>
                    <wp:effectExtent l="0" t="0" r="17780"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3820" cy="494030"/>
                            </a:xfrm>
                            <a:prstGeom prst="rect">
                              <a:avLst/>
                            </a:prstGeom>
                            <a:solidFill>
                              <a:schemeClr val="bg1">
                                <a:lumMod val="65000"/>
                              </a:schemeClr>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FDCE072" w14:textId="77777777" w:rsidR="00BA27A0" w:rsidRPr="00D42160" w:rsidRDefault="00BA27A0" w:rsidP="0065444B">
                                <w:pPr>
                                  <w:jc w:val="center"/>
                                  <w:rPr>
                                    <w:b/>
                                    <w:color w:val="FFFFFF" w:themeColor="background1"/>
                                    <w:sz w:val="44"/>
                                  </w:rPr>
                                </w:pPr>
                                <w:r w:rsidRPr="00D42160">
                                  <w:rPr>
                                    <w:b/>
                                    <w:color w:val="FFFFFF" w:themeColor="background1"/>
                                    <w:sz w:val="44"/>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6A5683" id="_x0000_t202" coordsize="21600,21600" o:spt="202" path="m0,0l0,21600,21600,21600,21600,0xe">
                    <v:stroke joinstyle="miter"/>
                    <v:path gradientshapeok="t" o:connecttype="rect"/>
                  </v:shapetype>
                  <v:shape id="Text_x0020_Box_x0020_17" o:spid="_x0000_s1026" type="#_x0000_t202" style="position:absolute;margin-left:382.65pt;margin-top:-27.8pt;width:106.6pt;height:3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" fillcolor="#a5a5a5 [2092]" strokecolor="#a5a5a5 [2092]" strokeweight=".5pt">
                    <v:path arrowok="t"/>
                    <v:textbox>
                      <w:txbxContent>
                        <w:p w14:paraId="3FDCE072" w14:textId="77777777" w:rsidR="00BA27A0" w:rsidRPr="00D42160" w:rsidRDefault="00BA27A0" w:rsidP="0065444B">
                          <w:pPr>
                            <w:jc w:val="center"/>
                            <w:rPr>
                              <w:b/>
                              <w:color w:val="FFFFFF" w:themeColor="background1"/>
                              <w:sz w:val="44"/>
                            </w:rPr>
                          </w:pPr>
                          <w:r w:rsidRPr="00D42160">
                            <w:rPr>
                              <w:b/>
                              <w:color w:val="FFFFFF" w:themeColor="background1"/>
                              <w:sz w:val="44"/>
                            </w:rPr>
                            <w:t>2017.</w:t>
                          </w:r>
                        </w:p>
                      </w:txbxContent>
                    </v:textbox>
                  </v:shape>
                </w:pict>
              </mc:Fallback>
            </mc:AlternateContent>
          </w:r>
          <w:r>
            <w:rPr>
              <w:noProof/>
              <w:lang w:val="nl-NL" w:eastAsia="nl-NL"/>
            </w:rPr>
            <mc:AlternateContent>
              <mc:Choice Requires="wps">
                <w:drawing>
                  <wp:anchor distT="0" distB="0" distL="114300" distR="114300" simplePos="0" relativeHeight="251655680" behindDoc="0" locked="0" layoutInCell="1" allowOverlap="1" wp14:anchorId="15858309" wp14:editId="721BFFAF">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3985" cy="8877935"/>
                    <wp:effectExtent l="2540" t="4445" r="3175" b="444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985" cy="8877935"/>
                            </a:xfrm>
                            <a:custGeom>
                              <a:avLst/>
                              <a:gdLst>
                                <a:gd name="T0" fmla="*/ 0 w 5213350"/>
                                <a:gd name="T1" fmla="*/ 0 h 9433560"/>
                                <a:gd name="T2" fmla="*/ 5240512 w 5213350"/>
                                <a:gd name="T3" fmla="*/ 445327 h 9433560"/>
                                <a:gd name="T4" fmla="*/ 5363210 w 5213350"/>
                                <a:gd name="T5" fmla="*/ 8877752 h 9433560"/>
                                <a:gd name="T6" fmla="*/ 0 w 5213350"/>
                                <a:gd name="T7" fmla="*/ 8877752 h 9433560"/>
                                <a:gd name="T8" fmla="*/ 0 w 5213350"/>
                                <a:gd name="T9" fmla="*/ 0 h 9433560"/>
                                <a:gd name="T10" fmla="*/ 0 60000 65536"/>
                                <a:gd name="T11" fmla="*/ 0 60000 65536"/>
                                <a:gd name="T12" fmla="*/ 0 60000 65536"/>
                                <a:gd name="T13" fmla="*/ 0 60000 65536"/>
                                <a:gd name="T14" fmla="*/ 0 60000 65536"/>
                                <a:gd name="T15" fmla="*/ 0 w 5213350"/>
                                <a:gd name="T16" fmla="*/ 0 h 9433560"/>
                                <a:gd name="T17" fmla="*/ 5213350 w 5213350"/>
                                <a:gd name="T18" fmla="*/ 9433560 h 9433560"/>
                              </a:gdLst>
                              <a:ahLst/>
                              <a:cxnLst>
                                <a:cxn ang="T10">
                                  <a:pos x="T0" y="T1"/>
                                </a:cxn>
                                <a:cxn ang="T11">
                                  <a:pos x="T2" y="T3"/>
                                </a:cxn>
                                <a:cxn ang="T12">
                                  <a:pos x="T4" y="T5"/>
                                </a:cxn>
                                <a:cxn ang="T13">
                                  <a:pos x="T6" y="T7"/>
                                </a:cxn>
                                <a:cxn ang="T14">
                                  <a:pos x="T8" y="T9"/>
                                </a:cxn>
                              </a:cxnLst>
                              <a:rect l="T15" t="T16" r="T17" b="T18"/>
                              <a:pathLst/>
                            </a:custGeom>
                            <a:solidFill>
                              <a:srgbClr val="0066CC"/>
                            </a:solidFill>
                            <a:ln w="25400">
                              <a:solidFill>
                                <a:srgbClr val="0066CC"/>
                              </a:solidFill>
                              <a:miter lim="800000"/>
                              <a:headEnd/>
                              <a:tailEnd/>
                            </a:ln>
                          </wps:spPr>
                          <wps:txbx>
                            <w:txbxContent>
                              <w:p w14:paraId="3D7B53EE" w14:textId="77777777" w:rsidR="00BA27A0" w:rsidRPr="00973BF2" w:rsidRDefault="00BA27A0" w:rsidP="0065444B">
                                <w:pPr>
                                  <w:rPr>
                                    <w:szCs w:val="28"/>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shape w14:anchorId="15858309" id="Rectangle_x0020_47" o:spid="_x0000_s1027" style="position:absolute;margin-left:0;margin-top:0;width:410.55pt;height:699.05pt;z-index:251655680;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" adj="-11796480,,5400" path="al10800,10800@8@8@4@6,10800,10800,10800,10800@9@7l@30@31@17@18@24@25@15@16@32@33xe" fillcolor="#06c" strokecolor="#06c" strokeweight="2pt">
                    <v:stroke joinstyle="miter"/>
                    <v:formulas/>
                    <v:path arrowok="t" o:connecttype="custom" o:connectlocs="0,0;5241150,419098;5363863,8354863;0,8354863;0,0" o:connectangles="0,0,0,0,0" textboxrect="@1,@1,@1,@1"/>
                    <v:textbox inset="21.6pt,1in,21.6pt">
                      <w:txbxContent>
                        <w:p w14:paraId="3D7B53EE" w14:textId="77777777" w:rsidR="00BA27A0" w:rsidRPr="00973BF2" w:rsidRDefault="00BA27A0" w:rsidP="0065444B">
                          <w:pPr>
                            <w:rPr>
                              <w:szCs w:val="28"/>
                            </w:rPr>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6704" behindDoc="0" locked="0" layoutInCell="1" allowOverlap="1" wp14:anchorId="3E00AC06" wp14:editId="190DB432">
                    <wp:simplePos x="0" y="0"/>
                    <mc:AlternateContent>
                      <mc:Choice Requires="wp14">
                        <wp:positionH relativeFrom="page">
                          <wp14:pctPosHOffset>73000</wp14:pctPosHOffset>
                        </wp:positionH>
                      </mc:Choice>
                      <mc:Fallback>
                        <wp:positionH relativeFrom="page">
                          <wp:posOffset>5516245</wp:posOffset>
                        </wp:positionH>
                      </mc:Fallback>
                    </mc:AlternateContent>
                    <wp:positionV relativeFrom="page">
                      <wp:align>center</wp:align>
                    </wp:positionV>
                    <wp:extent cx="1828800" cy="10262870"/>
                    <wp:effectExtent l="0" t="0" r="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26287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CA5660" w14:textId="77777777" w:rsidR="00BA27A0" w:rsidRPr="00D42160" w:rsidRDefault="00BA27A0" w:rsidP="0065444B">
                                <w:pPr>
                                  <w:pStyle w:val="Ondertitel"/>
                                  <w:rPr>
                                    <w:rFonts w:ascii="Times New Roman" w:hAnsi="Times New Roman" w:cs="Times New Roman"/>
                                    <w:b/>
                                    <w:color w:val="FFFFFF" w:themeColor="background1"/>
                                    <w:sz w:val="52"/>
                                    <w:szCs w:val="40"/>
                                    <w:lang w:val="hr-HR"/>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E00AC06" id="Rectangle_x0020_48" o:spid="_x0000_s1028" style="position:absolute;margin-left:0;margin-top:0;width:2in;height:808.1pt;z-index:25165670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" fillcolor="#a5a5a5 [2092]" stroked="f" strokeweight="2pt">
                    <v:path arrowok="t"/>
                    <v:textbox inset="14.4pt,,14.4pt">
                      <w:txbxContent>
                        <w:p w14:paraId="6ECA5660" w14:textId="77777777" w:rsidR="00BA27A0" w:rsidRPr="00D42160" w:rsidRDefault="00BA27A0" w:rsidP="0065444B">
                          <w:pPr>
                            <w:pStyle w:val="Ondertitel"/>
                            <w:rPr>
                              <w:rFonts w:ascii="Times New Roman" w:hAnsi="Times New Roman" w:cs="Times New Roman"/>
                              <w:b/>
                              <w:color w:val="FFFFFF" w:themeColor="background1"/>
                              <w:sz w:val="52"/>
                              <w:szCs w:val="40"/>
                              <w:lang w:val="hr-HR"/>
                            </w:rPr>
                          </w:pPr>
                        </w:p>
                      </w:txbxContent>
                    </v:textbox>
                    <w10:wrap anchorx="page" anchory="page"/>
                  </v:rect>
                </w:pict>
              </mc:Fallback>
            </mc:AlternateContent>
          </w:r>
        </w:p>
        <w:p w14:paraId="6007D6FD" w14:textId="77777777" w:rsidR="0065444B" w:rsidRDefault="0065444B" w:rsidP="0065444B"/>
        <w:p w14:paraId="27CF9EC0" w14:textId="13E8E36B" w:rsidR="0065444B" w:rsidRDefault="00772F61" w:rsidP="0065444B">
          <w:r>
            <w:rPr>
              <w:noProof/>
              <w:lang w:val="nl-NL" w:eastAsia="nl-NL"/>
            </w:rPr>
            <mc:AlternateContent>
              <mc:Choice Requires="wps">
                <w:drawing>
                  <wp:anchor distT="0" distB="0" distL="114300" distR="114300" simplePos="0" relativeHeight="251659776" behindDoc="0" locked="0" layoutInCell="1" allowOverlap="1" wp14:anchorId="3AD449C5" wp14:editId="7267D1CF">
                    <wp:simplePos x="0" y="0"/>
                    <wp:positionH relativeFrom="column">
                      <wp:posOffset>4724400</wp:posOffset>
                    </wp:positionH>
                    <wp:positionV relativeFrom="paragraph">
                      <wp:posOffset>7679690</wp:posOffset>
                    </wp:positionV>
                    <wp:extent cx="1647825" cy="784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7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D12F3" w14:textId="77777777" w:rsidR="00BA27A0" w:rsidRPr="00973BF2" w:rsidRDefault="00BA27A0" w:rsidP="0065444B">
                                <w:pPr>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449C5" id="Text_x0020_Box_x0020_2" o:spid="_x0000_s1029" type="#_x0000_t202" style="position:absolute;margin-left:372pt;margin-top:604.7pt;width:129.75pt;height:6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" filled="f" stroked="f" strokeweight=".5pt">
                    <v:path arrowok="t"/>
                    <v:textbox>
                      <w:txbxContent>
                        <w:p w14:paraId="09DD12F3" w14:textId="77777777" w:rsidR="00BA27A0" w:rsidRPr="00973BF2" w:rsidRDefault="00BA27A0" w:rsidP="0065444B">
                          <w:pPr>
                            <w:rPr>
                              <w:szCs w:val="28"/>
                            </w:rPr>
                          </w:pPr>
                        </w:p>
                      </w:txbxContent>
                    </v:textbox>
                  </v:shape>
                </w:pict>
              </mc:Fallback>
            </mc:AlternateContent>
          </w:r>
          <w:r>
            <w:rPr>
              <w:noProof/>
              <w:lang w:val="nl-NL" w:eastAsia="nl-NL"/>
            </w:rPr>
            <mc:AlternateContent>
              <mc:Choice Requires="wps">
                <w:drawing>
                  <wp:anchor distT="0" distB="0" distL="114300" distR="114300" simplePos="0" relativeHeight="251657728" behindDoc="0" locked="0" layoutInCell="1" allowOverlap="1" wp14:anchorId="7D1ED5CA" wp14:editId="7E80C4B7">
                    <wp:simplePos x="0" y="0"/>
                    <wp:positionH relativeFrom="column">
                      <wp:posOffset>-504190</wp:posOffset>
                    </wp:positionH>
                    <wp:positionV relativeFrom="paragraph">
                      <wp:posOffset>7774940</wp:posOffset>
                    </wp:positionV>
                    <wp:extent cx="2661285" cy="906145"/>
                    <wp:effectExtent l="0" t="0" r="2476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906145"/>
                            </a:xfrm>
                            <a:prstGeom prst="rect">
                              <a:avLst/>
                            </a:prstGeom>
                            <a:solidFill>
                              <a:srgbClr val="FFFFFF"/>
                            </a:solidFill>
                            <a:ln w="9525">
                              <a:solidFill>
                                <a:schemeClr val="bg1"/>
                              </a:solidFill>
                              <a:miter lim="800000"/>
                              <a:headEnd/>
                              <a:tailEnd/>
                            </a:ln>
                          </wps:spPr>
                          <wps:txbx>
                            <w:txbxContent>
                              <w:p w14:paraId="28FB8AFC" w14:textId="77777777" w:rsidR="00BA27A0" w:rsidRDefault="00BA27A0" w:rsidP="0065444B">
                                <w:r w:rsidRPr="00484711">
                                  <w:rPr>
                                    <w:noProof/>
                                    <w:lang w:val="nl-NL" w:eastAsia="nl-NL"/>
                                  </w:rPr>
                                  <w:drawing>
                                    <wp:inline distT="0" distB="0" distL="0" distR="0" wp14:anchorId="0EF2D92E" wp14:editId="15827B6D">
                                      <wp:extent cx="2087880" cy="80518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8051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ED5CA" id="_x0000_s1030" type="#_x0000_t202" style="position:absolute;margin-left:-39.7pt;margin-top:612.2pt;width:209.55pt;height:7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" strokecolor="white [3212]">
                    <v:textbox style="mso-fit-shape-to-text:t">
                      <w:txbxContent>
                        <w:p w14:paraId="28FB8AFC" w14:textId="77777777" w:rsidR="00BA27A0" w:rsidRDefault="00BA27A0" w:rsidP="0065444B">
                          <w:r w:rsidRPr="00484711">
                            <w:rPr>
                              <w:noProof/>
                              <w:lang w:val="nl-NL" w:eastAsia="nl-NL"/>
                            </w:rPr>
                            <w:drawing>
                              <wp:inline distT="0" distB="0" distL="0" distR="0" wp14:anchorId="0EF2D92E" wp14:editId="15827B6D">
                                <wp:extent cx="2087880" cy="80518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7880" cy="805180"/>
                                        </a:xfrm>
                                        <a:prstGeom prst="rect">
                                          <a:avLst/>
                                        </a:prstGeom>
                                        <a:noFill/>
                                        <a:ln>
                                          <a:noFill/>
                                        </a:ln>
                                      </pic:spPr>
                                    </pic:pic>
                                  </a:graphicData>
                                </a:graphic>
                              </wp:inline>
                            </w:drawing>
                          </w:r>
                        </w:p>
                      </w:txbxContent>
                    </v:textbox>
                  </v:shape>
                </w:pict>
              </mc:Fallback>
            </mc:AlternateContent>
          </w:r>
          <w:r w:rsidR="0065444B">
            <w:br w:type="page"/>
          </w:r>
        </w:p>
      </w:sdtContent>
    </w:sdt>
    <w:sdt>
      <w:sdtPr>
        <w:rPr>
          <w:rFonts w:ascii="Verdana" w:eastAsiaTheme="minorEastAsia" w:hAnsi="Verdana" w:cs="Times New Roman"/>
          <w:b/>
          <w:bCs/>
          <w:noProof/>
          <w:color w:val="auto"/>
          <w:sz w:val="20"/>
          <w:szCs w:val="24"/>
          <w:lang w:val="en-GB" w:eastAsia="en-US"/>
        </w:rPr>
        <w:id w:val="606855346"/>
        <w:docPartObj>
          <w:docPartGallery w:val="Table of Contents"/>
          <w:docPartUnique/>
        </w:docPartObj>
      </w:sdtPr>
      <w:sdtEndPr>
        <w:rPr>
          <w:rFonts w:ascii="Times New Roman" w:hAnsi="Times New Roman"/>
          <w:bCs w:val="0"/>
          <w:sz w:val="24"/>
        </w:rPr>
      </w:sdtEndPr>
      <w:sdtContent>
        <w:p w14:paraId="6309E25F" w14:textId="77777777" w:rsidR="0065444B" w:rsidRDefault="0065444B" w:rsidP="00071849">
          <w:pPr>
            <w:pStyle w:val="Kopvaninhoudsopgave"/>
            <w:numPr>
              <w:ilvl w:val="0"/>
              <w:numId w:val="43"/>
            </w:numPr>
            <w:spacing w:before="480" w:line="276" w:lineRule="auto"/>
            <w:rPr>
              <w:rFonts w:ascii="Times New Roman" w:hAnsi="Times New Roman"/>
              <w:color w:val="000000" w:themeColor="text1"/>
              <w:lang w:val="en-US" w:eastAsia="ja-JP"/>
            </w:rPr>
          </w:pPr>
          <w:r w:rsidRPr="001B5434">
            <w:rPr>
              <w:rFonts w:ascii="Times New Roman" w:hAnsi="Times New Roman"/>
              <w:color w:val="000000" w:themeColor="text1"/>
              <w:lang w:val="en-US" w:eastAsia="ja-JP"/>
            </w:rPr>
            <w:t>Contents</w:t>
          </w:r>
        </w:p>
        <w:p w14:paraId="0D3E4050" w14:textId="77777777" w:rsidR="0065444B" w:rsidRPr="00C855C1" w:rsidRDefault="0065444B" w:rsidP="0065444B">
          <w:pPr>
            <w:rPr>
              <w:b/>
              <w:lang w:val="en-US" w:eastAsia="ja-JP"/>
            </w:rPr>
          </w:pPr>
        </w:p>
        <w:p w14:paraId="283602D3" w14:textId="77777777" w:rsidR="0065444B" w:rsidRDefault="00E831E0">
          <w:pPr>
            <w:pStyle w:val="Inhopg1"/>
            <w:rPr>
              <w:rFonts w:asciiTheme="minorHAnsi" w:hAnsiTheme="minorHAnsi" w:cstheme="minorBidi"/>
              <w:b w:val="0"/>
              <w:lang w:val="nl-NL" w:eastAsia="nl-NL"/>
            </w:rPr>
          </w:pPr>
          <w:r w:rsidRPr="00C855C1">
            <w:rPr>
              <w:b w:val="0"/>
              <w:noProof w:val="0"/>
            </w:rPr>
            <w:fldChar w:fldCharType="begin"/>
          </w:r>
          <w:r w:rsidR="0065444B" w:rsidRPr="00C855C1">
            <w:rPr>
              <w:b w:val="0"/>
            </w:rPr>
            <w:instrText xml:space="preserve"> TOC \o "1-3" \h \z \u </w:instrText>
          </w:r>
          <w:r w:rsidRPr="00C855C1">
            <w:rPr>
              <w:b w:val="0"/>
              <w:noProof w:val="0"/>
            </w:rPr>
            <w:fldChar w:fldCharType="separate"/>
          </w:r>
          <w:hyperlink w:anchor="_Toc485742912" w:history="1">
            <w:r w:rsidR="0065444B" w:rsidRPr="004E7062">
              <w:rPr>
                <w:rStyle w:val="Hyperlink"/>
                <w:rFonts w:ascii="Verdana" w:hAnsi="Verdana"/>
                <w:lang w:val="en-US"/>
              </w:rPr>
              <w:t>Abbreviations and note on terminology</w:t>
            </w:r>
            <w:r w:rsidR="0065444B">
              <w:rPr>
                <w:webHidden/>
              </w:rPr>
              <w:tab/>
            </w:r>
            <w:r>
              <w:rPr>
                <w:webHidden/>
              </w:rPr>
              <w:fldChar w:fldCharType="begin"/>
            </w:r>
            <w:r w:rsidR="0065444B">
              <w:rPr>
                <w:webHidden/>
              </w:rPr>
              <w:instrText xml:space="preserve"> PAGEREF _Toc485742912 \h </w:instrText>
            </w:r>
            <w:r>
              <w:rPr>
                <w:webHidden/>
              </w:rPr>
            </w:r>
            <w:r>
              <w:rPr>
                <w:webHidden/>
              </w:rPr>
              <w:fldChar w:fldCharType="separate"/>
            </w:r>
            <w:r w:rsidR="0065444B">
              <w:rPr>
                <w:webHidden/>
              </w:rPr>
              <w:t>3</w:t>
            </w:r>
            <w:r>
              <w:rPr>
                <w:webHidden/>
              </w:rPr>
              <w:fldChar w:fldCharType="end"/>
            </w:r>
          </w:hyperlink>
        </w:p>
        <w:p w14:paraId="3B171040" w14:textId="77777777" w:rsidR="0065444B" w:rsidRDefault="004A353E">
          <w:pPr>
            <w:pStyle w:val="Inhopg2"/>
            <w:tabs>
              <w:tab w:val="left" w:pos="960"/>
              <w:tab w:val="right" w:leader="dot" w:pos="8290"/>
            </w:tabs>
            <w:rPr>
              <w:rFonts w:asciiTheme="minorHAnsi" w:hAnsiTheme="minorHAnsi" w:cstheme="minorBidi"/>
              <w:noProof/>
              <w:lang w:val="nl-NL" w:eastAsia="nl-NL"/>
            </w:rPr>
          </w:pPr>
          <w:hyperlink w:anchor="_Toc485742913" w:history="1">
            <w:r w:rsidR="0065444B" w:rsidRPr="004E7062">
              <w:rPr>
                <w:rStyle w:val="Hyperlink"/>
                <w:rFonts w:ascii="Verdana" w:hAnsi="Verdana"/>
                <w:noProof/>
                <w:lang w:val="en-US"/>
              </w:rPr>
              <w:t>A.</w:t>
            </w:r>
            <w:r w:rsidR="0065444B">
              <w:rPr>
                <w:rFonts w:asciiTheme="minorHAnsi" w:hAnsiTheme="minorHAnsi" w:cstheme="minorBidi"/>
                <w:noProof/>
                <w:lang w:val="nl-NL" w:eastAsia="nl-NL"/>
              </w:rPr>
              <w:tab/>
            </w:r>
            <w:r w:rsidR="0065444B" w:rsidRPr="004E7062">
              <w:rPr>
                <w:rStyle w:val="Hyperlink"/>
                <w:rFonts w:ascii="Verdana" w:hAnsi="Verdana"/>
                <w:noProof/>
                <w:lang w:val="en-US"/>
              </w:rPr>
              <w:t>Background</w:t>
            </w:r>
            <w:r w:rsidR="0065444B">
              <w:rPr>
                <w:noProof/>
                <w:webHidden/>
              </w:rPr>
              <w:tab/>
            </w:r>
            <w:r w:rsidR="00E831E0">
              <w:rPr>
                <w:noProof/>
                <w:webHidden/>
              </w:rPr>
              <w:fldChar w:fldCharType="begin"/>
            </w:r>
            <w:r w:rsidR="0065444B">
              <w:rPr>
                <w:noProof/>
                <w:webHidden/>
              </w:rPr>
              <w:instrText xml:space="preserve"> PAGEREF _Toc485742913 \h </w:instrText>
            </w:r>
            <w:r w:rsidR="00E831E0">
              <w:rPr>
                <w:noProof/>
                <w:webHidden/>
              </w:rPr>
            </w:r>
            <w:r w:rsidR="00E831E0">
              <w:rPr>
                <w:noProof/>
                <w:webHidden/>
              </w:rPr>
              <w:fldChar w:fldCharType="separate"/>
            </w:r>
            <w:r w:rsidR="0065444B">
              <w:rPr>
                <w:noProof/>
                <w:webHidden/>
              </w:rPr>
              <w:t>4</w:t>
            </w:r>
            <w:r w:rsidR="00E831E0">
              <w:rPr>
                <w:noProof/>
                <w:webHidden/>
              </w:rPr>
              <w:fldChar w:fldCharType="end"/>
            </w:r>
          </w:hyperlink>
        </w:p>
        <w:p w14:paraId="7ED7388B" w14:textId="77777777" w:rsidR="0065444B" w:rsidRDefault="004A353E">
          <w:pPr>
            <w:pStyle w:val="Inhopg2"/>
            <w:tabs>
              <w:tab w:val="left" w:pos="960"/>
              <w:tab w:val="right" w:leader="dot" w:pos="8290"/>
            </w:tabs>
            <w:rPr>
              <w:rFonts w:asciiTheme="minorHAnsi" w:hAnsiTheme="minorHAnsi" w:cstheme="minorBidi"/>
              <w:noProof/>
              <w:lang w:val="nl-NL" w:eastAsia="nl-NL"/>
            </w:rPr>
          </w:pPr>
          <w:hyperlink w:anchor="_Toc485742914" w:history="1">
            <w:r w:rsidR="0065444B" w:rsidRPr="004E7062">
              <w:rPr>
                <w:rStyle w:val="Hyperlink"/>
                <w:rFonts w:ascii="Verdana" w:hAnsi="Verdana"/>
                <w:noProof/>
                <w:lang w:val="en-US"/>
              </w:rPr>
              <w:t>B.</w:t>
            </w:r>
            <w:r w:rsidR="0065444B">
              <w:rPr>
                <w:rFonts w:asciiTheme="minorHAnsi" w:hAnsiTheme="minorHAnsi" w:cstheme="minorBidi"/>
                <w:noProof/>
                <w:lang w:val="nl-NL" w:eastAsia="nl-NL"/>
              </w:rPr>
              <w:tab/>
            </w:r>
            <w:r w:rsidR="0065444B" w:rsidRPr="004E7062">
              <w:rPr>
                <w:rStyle w:val="Hyperlink"/>
                <w:rFonts w:ascii="Verdana" w:hAnsi="Verdana"/>
                <w:noProof/>
                <w:lang w:val="en-US"/>
              </w:rPr>
              <w:t>Purpose and scope of the evaluation</w:t>
            </w:r>
            <w:r w:rsidR="0065444B">
              <w:rPr>
                <w:noProof/>
                <w:webHidden/>
              </w:rPr>
              <w:tab/>
            </w:r>
            <w:r w:rsidR="00E831E0">
              <w:rPr>
                <w:noProof/>
                <w:webHidden/>
              </w:rPr>
              <w:fldChar w:fldCharType="begin"/>
            </w:r>
            <w:r w:rsidR="0065444B">
              <w:rPr>
                <w:noProof/>
                <w:webHidden/>
              </w:rPr>
              <w:instrText xml:space="preserve"> PAGEREF _Toc485742914 \h </w:instrText>
            </w:r>
            <w:r w:rsidR="00E831E0">
              <w:rPr>
                <w:noProof/>
                <w:webHidden/>
              </w:rPr>
            </w:r>
            <w:r w:rsidR="00E831E0">
              <w:rPr>
                <w:noProof/>
                <w:webHidden/>
              </w:rPr>
              <w:fldChar w:fldCharType="separate"/>
            </w:r>
            <w:r w:rsidR="0065444B">
              <w:rPr>
                <w:noProof/>
                <w:webHidden/>
              </w:rPr>
              <w:t>4</w:t>
            </w:r>
            <w:r w:rsidR="00E831E0">
              <w:rPr>
                <w:noProof/>
                <w:webHidden/>
              </w:rPr>
              <w:fldChar w:fldCharType="end"/>
            </w:r>
          </w:hyperlink>
        </w:p>
        <w:p w14:paraId="21A12FC6" w14:textId="77777777" w:rsidR="0065444B" w:rsidRDefault="004A353E">
          <w:pPr>
            <w:pStyle w:val="Inhopg2"/>
            <w:tabs>
              <w:tab w:val="left" w:pos="960"/>
              <w:tab w:val="right" w:leader="dot" w:pos="8290"/>
            </w:tabs>
            <w:rPr>
              <w:rFonts w:asciiTheme="minorHAnsi" w:hAnsiTheme="minorHAnsi" w:cstheme="minorBidi"/>
              <w:noProof/>
              <w:lang w:val="nl-NL" w:eastAsia="nl-NL"/>
            </w:rPr>
          </w:pPr>
          <w:hyperlink w:anchor="_Toc485742915" w:history="1">
            <w:r w:rsidR="0065444B" w:rsidRPr="004E7062">
              <w:rPr>
                <w:rStyle w:val="Hyperlink"/>
                <w:rFonts w:ascii="Verdana" w:hAnsi="Verdana"/>
                <w:noProof/>
                <w:lang w:val="en-US"/>
              </w:rPr>
              <w:t>C.</w:t>
            </w:r>
            <w:r w:rsidR="0065444B">
              <w:rPr>
                <w:rFonts w:asciiTheme="minorHAnsi" w:hAnsiTheme="minorHAnsi" w:cstheme="minorBidi"/>
                <w:noProof/>
                <w:lang w:val="nl-NL" w:eastAsia="nl-NL"/>
              </w:rPr>
              <w:tab/>
            </w:r>
            <w:r w:rsidR="0065444B" w:rsidRPr="004E7062">
              <w:rPr>
                <w:rStyle w:val="Hyperlink"/>
                <w:rFonts w:ascii="Verdana" w:hAnsi="Verdana"/>
                <w:noProof/>
                <w:lang w:val="en-US"/>
              </w:rPr>
              <w:t>Evaluation methodology</w:t>
            </w:r>
            <w:r w:rsidR="0065444B">
              <w:rPr>
                <w:noProof/>
                <w:webHidden/>
              </w:rPr>
              <w:tab/>
            </w:r>
            <w:r w:rsidR="00E831E0">
              <w:rPr>
                <w:noProof/>
                <w:webHidden/>
              </w:rPr>
              <w:fldChar w:fldCharType="begin"/>
            </w:r>
            <w:r w:rsidR="0065444B">
              <w:rPr>
                <w:noProof/>
                <w:webHidden/>
              </w:rPr>
              <w:instrText xml:space="preserve"> PAGEREF _Toc485742915 \h </w:instrText>
            </w:r>
            <w:r w:rsidR="00E831E0">
              <w:rPr>
                <w:noProof/>
                <w:webHidden/>
              </w:rPr>
            </w:r>
            <w:r w:rsidR="00E831E0">
              <w:rPr>
                <w:noProof/>
                <w:webHidden/>
              </w:rPr>
              <w:fldChar w:fldCharType="separate"/>
            </w:r>
            <w:r w:rsidR="0065444B">
              <w:rPr>
                <w:noProof/>
                <w:webHidden/>
              </w:rPr>
              <w:t>5</w:t>
            </w:r>
            <w:r w:rsidR="00E831E0">
              <w:rPr>
                <w:noProof/>
                <w:webHidden/>
              </w:rPr>
              <w:fldChar w:fldCharType="end"/>
            </w:r>
          </w:hyperlink>
        </w:p>
        <w:p w14:paraId="3FB27B66" w14:textId="77777777" w:rsidR="0065444B" w:rsidRDefault="004A353E">
          <w:pPr>
            <w:pStyle w:val="Inhopg2"/>
            <w:tabs>
              <w:tab w:val="left" w:pos="960"/>
              <w:tab w:val="right" w:leader="dot" w:pos="8290"/>
            </w:tabs>
            <w:rPr>
              <w:rFonts w:asciiTheme="minorHAnsi" w:hAnsiTheme="minorHAnsi" w:cstheme="minorBidi"/>
              <w:noProof/>
              <w:lang w:val="nl-NL" w:eastAsia="nl-NL"/>
            </w:rPr>
          </w:pPr>
          <w:hyperlink w:anchor="_Toc485742916" w:history="1">
            <w:r w:rsidR="0065444B" w:rsidRPr="004E7062">
              <w:rPr>
                <w:rStyle w:val="Hyperlink"/>
                <w:rFonts w:ascii="Verdana" w:hAnsi="Verdana"/>
                <w:noProof/>
                <w:lang w:val="en-US"/>
              </w:rPr>
              <w:t>D.</w:t>
            </w:r>
            <w:r w:rsidR="0065444B">
              <w:rPr>
                <w:rFonts w:asciiTheme="minorHAnsi" w:hAnsiTheme="minorHAnsi" w:cstheme="minorBidi"/>
                <w:noProof/>
                <w:lang w:val="nl-NL" w:eastAsia="nl-NL"/>
              </w:rPr>
              <w:tab/>
            </w:r>
            <w:r w:rsidR="0065444B" w:rsidRPr="004E7062">
              <w:rPr>
                <w:rStyle w:val="Hyperlink"/>
                <w:rFonts w:ascii="Verdana" w:hAnsi="Verdana"/>
                <w:noProof/>
                <w:lang w:val="en-US"/>
              </w:rPr>
              <w:t>Limitations to the evaluation</w:t>
            </w:r>
            <w:r w:rsidR="0065444B">
              <w:rPr>
                <w:noProof/>
                <w:webHidden/>
              </w:rPr>
              <w:tab/>
            </w:r>
            <w:r w:rsidR="00E831E0">
              <w:rPr>
                <w:noProof/>
                <w:webHidden/>
              </w:rPr>
              <w:fldChar w:fldCharType="begin"/>
            </w:r>
            <w:r w:rsidR="0065444B">
              <w:rPr>
                <w:noProof/>
                <w:webHidden/>
              </w:rPr>
              <w:instrText xml:space="preserve"> PAGEREF _Toc485742916 \h </w:instrText>
            </w:r>
            <w:r w:rsidR="00E831E0">
              <w:rPr>
                <w:noProof/>
                <w:webHidden/>
              </w:rPr>
            </w:r>
            <w:r w:rsidR="00E831E0">
              <w:rPr>
                <w:noProof/>
                <w:webHidden/>
              </w:rPr>
              <w:fldChar w:fldCharType="separate"/>
            </w:r>
            <w:r w:rsidR="0065444B">
              <w:rPr>
                <w:noProof/>
                <w:webHidden/>
              </w:rPr>
              <w:t>5</w:t>
            </w:r>
            <w:r w:rsidR="00E831E0">
              <w:rPr>
                <w:noProof/>
                <w:webHidden/>
              </w:rPr>
              <w:fldChar w:fldCharType="end"/>
            </w:r>
          </w:hyperlink>
        </w:p>
        <w:p w14:paraId="3D34C1EF" w14:textId="77777777" w:rsidR="0065444B" w:rsidRDefault="004A353E">
          <w:pPr>
            <w:pStyle w:val="Inhopg1"/>
            <w:rPr>
              <w:rFonts w:asciiTheme="minorHAnsi" w:hAnsiTheme="minorHAnsi" w:cstheme="minorBidi"/>
              <w:b w:val="0"/>
              <w:lang w:val="nl-NL" w:eastAsia="nl-NL"/>
            </w:rPr>
          </w:pPr>
          <w:hyperlink w:anchor="_Toc485742917" w:history="1">
            <w:r w:rsidR="0065444B" w:rsidRPr="004E7062">
              <w:rPr>
                <w:rStyle w:val="Hyperlink"/>
                <w:rFonts w:ascii="Verdana" w:hAnsi="Verdana"/>
                <w:lang w:val="en-US"/>
              </w:rPr>
              <w:t>2.</w:t>
            </w:r>
            <w:r w:rsidR="0065444B">
              <w:rPr>
                <w:rFonts w:asciiTheme="minorHAnsi" w:hAnsiTheme="minorHAnsi" w:cstheme="minorBidi"/>
                <w:b w:val="0"/>
                <w:lang w:val="nl-NL" w:eastAsia="nl-NL"/>
              </w:rPr>
              <w:tab/>
            </w:r>
            <w:r w:rsidR="0065444B" w:rsidRPr="004E7062">
              <w:rPr>
                <w:rStyle w:val="Hyperlink"/>
                <w:rFonts w:ascii="Verdana" w:hAnsi="Verdana"/>
                <w:lang w:val="en-US"/>
              </w:rPr>
              <w:t>Findings</w:t>
            </w:r>
            <w:r w:rsidR="0065444B">
              <w:rPr>
                <w:webHidden/>
              </w:rPr>
              <w:tab/>
            </w:r>
            <w:r w:rsidR="00E831E0">
              <w:rPr>
                <w:webHidden/>
              </w:rPr>
              <w:fldChar w:fldCharType="begin"/>
            </w:r>
            <w:r w:rsidR="0065444B">
              <w:rPr>
                <w:webHidden/>
              </w:rPr>
              <w:instrText xml:space="preserve"> PAGEREF _Toc485742917 \h </w:instrText>
            </w:r>
            <w:r w:rsidR="00E831E0">
              <w:rPr>
                <w:webHidden/>
              </w:rPr>
            </w:r>
            <w:r w:rsidR="00E831E0">
              <w:rPr>
                <w:webHidden/>
              </w:rPr>
              <w:fldChar w:fldCharType="separate"/>
            </w:r>
            <w:r w:rsidR="0065444B">
              <w:rPr>
                <w:webHidden/>
              </w:rPr>
              <w:t>7</w:t>
            </w:r>
            <w:r w:rsidR="00E831E0">
              <w:rPr>
                <w:webHidden/>
              </w:rPr>
              <w:fldChar w:fldCharType="end"/>
            </w:r>
          </w:hyperlink>
        </w:p>
        <w:p w14:paraId="2C00CB69" w14:textId="77777777" w:rsidR="0065444B" w:rsidRDefault="004A353E">
          <w:pPr>
            <w:pStyle w:val="Inhopg1"/>
            <w:rPr>
              <w:rFonts w:asciiTheme="minorHAnsi" w:hAnsiTheme="minorHAnsi" w:cstheme="minorBidi"/>
              <w:b w:val="0"/>
              <w:lang w:val="nl-NL" w:eastAsia="nl-NL"/>
            </w:rPr>
          </w:pPr>
          <w:hyperlink w:anchor="_Toc485742918" w:history="1">
            <w:r w:rsidR="0065444B" w:rsidRPr="004E7062">
              <w:rPr>
                <w:rStyle w:val="Hyperlink"/>
                <w:rFonts w:ascii="Verdana" w:hAnsi="Verdana"/>
                <w:lang w:val="en-US"/>
              </w:rPr>
              <w:t>3.</w:t>
            </w:r>
            <w:r w:rsidR="0065444B">
              <w:rPr>
                <w:rFonts w:asciiTheme="minorHAnsi" w:hAnsiTheme="minorHAnsi" w:cstheme="minorBidi"/>
                <w:b w:val="0"/>
                <w:lang w:val="nl-NL" w:eastAsia="nl-NL"/>
              </w:rPr>
              <w:tab/>
            </w:r>
            <w:r w:rsidR="0065444B" w:rsidRPr="004E7062">
              <w:rPr>
                <w:rStyle w:val="Hyperlink"/>
                <w:rFonts w:ascii="Verdana" w:hAnsi="Verdana"/>
                <w:lang w:val="en-US"/>
              </w:rPr>
              <w:t>Conclusions</w:t>
            </w:r>
            <w:r w:rsidR="0065444B">
              <w:rPr>
                <w:webHidden/>
              </w:rPr>
              <w:tab/>
            </w:r>
            <w:r w:rsidR="00E831E0">
              <w:rPr>
                <w:webHidden/>
              </w:rPr>
              <w:fldChar w:fldCharType="begin"/>
            </w:r>
            <w:r w:rsidR="0065444B">
              <w:rPr>
                <w:webHidden/>
              </w:rPr>
              <w:instrText xml:space="preserve"> PAGEREF _Toc485742918 \h </w:instrText>
            </w:r>
            <w:r w:rsidR="00E831E0">
              <w:rPr>
                <w:webHidden/>
              </w:rPr>
            </w:r>
            <w:r w:rsidR="00E831E0">
              <w:rPr>
                <w:webHidden/>
              </w:rPr>
              <w:fldChar w:fldCharType="separate"/>
            </w:r>
            <w:r w:rsidR="0065444B">
              <w:rPr>
                <w:webHidden/>
              </w:rPr>
              <w:t>20</w:t>
            </w:r>
            <w:r w:rsidR="00E831E0">
              <w:rPr>
                <w:webHidden/>
              </w:rPr>
              <w:fldChar w:fldCharType="end"/>
            </w:r>
          </w:hyperlink>
        </w:p>
        <w:p w14:paraId="35884FF7" w14:textId="77777777" w:rsidR="0065444B" w:rsidRDefault="004A353E">
          <w:pPr>
            <w:pStyle w:val="Inhopg1"/>
            <w:rPr>
              <w:rFonts w:asciiTheme="minorHAnsi" w:hAnsiTheme="minorHAnsi" w:cstheme="minorBidi"/>
              <w:b w:val="0"/>
              <w:lang w:val="nl-NL" w:eastAsia="nl-NL"/>
            </w:rPr>
          </w:pPr>
          <w:hyperlink w:anchor="_Toc485742919" w:history="1">
            <w:r w:rsidR="0065444B" w:rsidRPr="004E7062">
              <w:rPr>
                <w:rStyle w:val="Hyperlink"/>
                <w:rFonts w:ascii="Symbol" w:hAnsi="Symbol"/>
              </w:rPr>
              <w:t></w:t>
            </w:r>
            <w:r w:rsidR="0065444B">
              <w:rPr>
                <w:rFonts w:asciiTheme="minorHAnsi" w:hAnsiTheme="minorHAnsi" w:cstheme="minorBidi"/>
                <w:b w:val="0"/>
                <w:lang w:val="nl-NL" w:eastAsia="nl-NL"/>
              </w:rPr>
              <w:tab/>
            </w:r>
            <w:r w:rsidR="0065444B" w:rsidRPr="004E7062">
              <w:rPr>
                <w:rStyle w:val="Hyperlink"/>
              </w:rPr>
              <w:t>Introduction</w:t>
            </w:r>
            <w:r w:rsidR="0065444B">
              <w:rPr>
                <w:webHidden/>
              </w:rPr>
              <w:tab/>
            </w:r>
            <w:r w:rsidR="00E831E0">
              <w:rPr>
                <w:webHidden/>
              </w:rPr>
              <w:fldChar w:fldCharType="begin"/>
            </w:r>
            <w:r w:rsidR="0065444B">
              <w:rPr>
                <w:webHidden/>
              </w:rPr>
              <w:instrText xml:space="preserve"> PAGEREF _Toc485742919 \h </w:instrText>
            </w:r>
            <w:r w:rsidR="00E831E0">
              <w:rPr>
                <w:webHidden/>
              </w:rPr>
            </w:r>
            <w:r w:rsidR="00E831E0">
              <w:rPr>
                <w:webHidden/>
              </w:rPr>
              <w:fldChar w:fldCharType="separate"/>
            </w:r>
            <w:r w:rsidR="0065444B">
              <w:rPr>
                <w:webHidden/>
              </w:rPr>
              <w:t>32</w:t>
            </w:r>
            <w:r w:rsidR="00E831E0">
              <w:rPr>
                <w:webHidden/>
              </w:rPr>
              <w:fldChar w:fldCharType="end"/>
            </w:r>
          </w:hyperlink>
        </w:p>
        <w:p w14:paraId="497081E2" w14:textId="77777777" w:rsidR="0065444B" w:rsidRDefault="004A353E">
          <w:pPr>
            <w:pStyle w:val="Inhopg1"/>
            <w:rPr>
              <w:rFonts w:asciiTheme="minorHAnsi" w:hAnsiTheme="minorHAnsi" w:cstheme="minorBidi"/>
              <w:b w:val="0"/>
              <w:lang w:val="nl-NL" w:eastAsia="nl-NL"/>
            </w:rPr>
          </w:pPr>
          <w:hyperlink w:anchor="_Toc485742920" w:history="1">
            <w:r w:rsidR="0065444B" w:rsidRPr="004E7062">
              <w:rPr>
                <w:rStyle w:val="Hyperlink"/>
                <w:rFonts w:ascii="Symbol" w:hAnsi="Symbol"/>
              </w:rPr>
              <w:t></w:t>
            </w:r>
            <w:r w:rsidR="0065444B">
              <w:rPr>
                <w:rFonts w:asciiTheme="minorHAnsi" w:hAnsiTheme="minorHAnsi" w:cstheme="minorBidi"/>
                <w:b w:val="0"/>
                <w:lang w:val="nl-NL" w:eastAsia="nl-NL"/>
              </w:rPr>
              <w:tab/>
            </w:r>
            <w:r w:rsidR="0065444B" w:rsidRPr="004E7062">
              <w:rPr>
                <w:rStyle w:val="Hyperlink"/>
              </w:rPr>
              <w:t>Data Analysis</w:t>
            </w:r>
            <w:r w:rsidR="0065444B">
              <w:rPr>
                <w:webHidden/>
              </w:rPr>
              <w:tab/>
            </w:r>
            <w:r w:rsidR="00E831E0">
              <w:rPr>
                <w:webHidden/>
              </w:rPr>
              <w:fldChar w:fldCharType="begin"/>
            </w:r>
            <w:r w:rsidR="0065444B">
              <w:rPr>
                <w:webHidden/>
              </w:rPr>
              <w:instrText xml:space="preserve"> PAGEREF _Toc485742920 \h </w:instrText>
            </w:r>
            <w:r w:rsidR="00E831E0">
              <w:rPr>
                <w:webHidden/>
              </w:rPr>
            </w:r>
            <w:r w:rsidR="00E831E0">
              <w:rPr>
                <w:webHidden/>
              </w:rPr>
              <w:fldChar w:fldCharType="separate"/>
            </w:r>
            <w:r w:rsidR="0065444B">
              <w:rPr>
                <w:webHidden/>
              </w:rPr>
              <w:t>33</w:t>
            </w:r>
            <w:r w:rsidR="00E831E0">
              <w:rPr>
                <w:webHidden/>
              </w:rPr>
              <w:fldChar w:fldCharType="end"/>
            </w:r>
          </w:hyperlink>
        </w:p>
        <w:p w14:paraId="7C339C0E" w14:textId="77777777" w:rsidR="0065444B" w:rsidRDefault="004A353E">
          <w:pPr>
            <w:pStyle w:val="Inhopg2"/>
            <w:tabs>
              <w:tab w:val="right" w:leader="dot" w:pos="8290"/>
            </w:tabs>
            <w:rPr>
              <w:rFonts w:asciiTheme="minorHAnsi" w:hAnsiTheme="minorHAnsi" w:cstheme="minorBidi"/>
              <w:noProof/>
              <w:lang w:val="nl-NL" w:eastAsia="nl-NL"/>
            </w:rPr>
          </w:pPr>
          <w:hyperlink w:anchor="_Toc485742921" w:history="1">
            <w:r w:rsidR="0065444B" w:rsidRPr="004E7062">
              <w:rPr>
                <w:rStyle w:val="Hyperlink"/>
                <w:rFonts w:eastAsiaTheme="minorHAnsi"/>
                <w:i/>
                <w:noProof/>
              </w:rPr>
              <w:t>Background of the respondents</w:t>
            </w:r>
            <w:r w:rsidR="0065444B">
              <w:rPr>
                <w:noProof/>
                <w:webHidden/>
              </w:rPr>
              <w:tab/>
            </w:r>
            <w:r w:rsidR="00E831E0">
              <w:rPr>
                <w:noProof/>
                <w:webHidden/>
              </w:rPr>
              <w:fldChar w:fldCharType="begin"/>
            </w:r>
            <w:r w:rsidR="0065444B">
              <w:rPr>
                <w:noProof/>
                <w:webHidden/>
              </w:rPr>
              <w:instrText xml:space="preserve"> PAGEREF _Toc485742921 \h </w:instrText>
            </w:r>
            <w:r w:rsidR="00E831E0">
              <w:rPr>
                <w:noProof/>
                <w:webHidden/>
              </w:rPr>
            </w:r>
            <w:r w:rsidR="00E831E0">
              <w:rPr>
                <w:noProof/>
                <w:webHidden/>
              </w:rPr>
              <w:fldChar w:fldCharType="separate"/>
            </w:r>
            <w:r w:rsidR="0065444B">
              <w:rPr>
                <w:noProof/>
                <w:webHidden/>
              </w:rPr>
              <w:t>33</w:t>
            </w:r>
            <w:r w:rsidR="00E831E0">
              <w:rPr>
                <w:noProof/>
                <w:webHidden/>
              </w:rPr>
              <w:fldChar w:fldCharType="end"/>
            </w:r>
          </w:hyperlink>
        </w:p>
        <w:p w14:paraId="62F6C6EF" w14:textId="77777777" w:rsidR="0065444B" w:rsidRDefault="004A353E">
          <w:pPr>
            <w:pStyle w:val="Inhopg2"/>
            <w:tabs>
              <w:tab w:val="right" w:leader="dot" w:pos="8290"/>
            </w:tabs>
            <w:rPr>
              <w:rFonts w:asciiTheme="minorHAnsi" w:hAnsiTheme="minorHAnsi" w:cstheme="minorBidi"/>
              <w:noProof/>
              <w:lang w:val="nl-NL" w:eastAsia="nl-NL"/>
            </w:rPr>
          </w:pPr>
          <w:hyperlink w:anchor="_Toc485742922" w:history="1">
            <w:r w:rsidR="0065444B" w:rsidRPr="004E7062">
              <w:rPr>
                <w:rStyle w:val="Hyperlink"/>
                <w:rFonts w:eastAsiaTheme="minorHAnsi"/>
                <w:i/>
                <w:noProof/>
              </w:rPr>
              <w:t>Views on the comprehensiveness of the current Drug Strategy</w:t>
            </w:r>
            <w:r w:rsidR="0065444B">
              <w:rPr>
                <w:noProof/>
                <w:webHidden/>
              </w:rPr>
              <w:tab/>
            </w:r>
            <w:r w:rsidR="00E831E0">
              <w:rPr>
                <w:noProof/>
                <w:webHidden/>
              </w:rPr>
              <w:fldChar w:fldCharType="begin"/>
            </w:r>
            <w:r w:rsidR="0065444B">
              <w:rPr>
                <w:noProof/>
                <w:webHidden/>
              </w:rPr>
              <w:instrText xml:space="preserve"> PAGEREF _Toc485742922 \h </w:instrText>
            </w:r>
            <w:r w:rsidR="00E831E0">
              <w:rPr>
                <w:noProof/>
                <w:webHidden/>
              </w:rPr>
            </w:r>
            <w:r w:rsidR="00E831E0">
              <w:rPr>
                <w:noProof/>
                <w:webHidden/>
              </w:rPr>
              <w:fldChar w:fldCharType="separate"/>
            </w:r>
            <w:r w:rsidR="0065444B">
              <w:rPr>
                <w:noProof/>
                <w:webHidden/>
              </w:rPr>
              <w:t>36</w:t>
            </w:r>
            <w:r w:rsidR="00E831E0">
              <w:rPr>
                <w:noProof/>
                <w:webHidden/>
              </w:rPr>
              <w:fldChar w:fldCharType="end"/>
            </w:r>
          </w:hyperlink>
        </w:p>
        <w:p w14:paraId="303AB6C9" w14:textId="77777777" w:rsidR="0065444B" w:rsidRDefault="004A353E">
          <w:pPr>
            <w:pStyle w:val="Inhopg2"/>
            <w:tabs>
              <w:tab w:val="right" w:leader="dot" w:pos="8290"/>
            </w:tabs>
            <w:rPr>
              <w:rFonts w:asciiTheme="minorHAnsi" w:hAnsiTheme="minorHAnsi" w:cstheme="minorBidi"/>
              <w:noProof/>
              <w:lang w:val="nl-NL" w:eastAsia="nl-NL"/>
            </w:rPr>
          </w:pPr>
          <w:hyperlink w:anchor="_Toc485742923" w:history="1">
            <w:r w:rsidR="0065444B" w:rsidRPr="004E7062">
              <w:rPr>
                <w:rStyle w:val="Hyperlink"/>
                <w:rFonts w:eastAsiaTheme="minorHAnsi"/>
                <w:i/>
                <w:noProof/>
              </w:rPr>
              <w:t>Views on realisation of objectives of the Drug Strategy</w:t>
            </w:r>
            <w:r w:rsidR="0065444B">
              <w:rPr>
                <w:noProof/>
                <w:webHidden/>
              </w:rPr>
              <w:tab/>
            </w:r>
            <w:r w:rsidR="00E831E0">
              <w:rPr>
                <w:noProof/>
                <w:webHidden/>
              </w:rPr>
              <w:fldChar w:fldCharType="begin"/>
            </w:r>
            <w:r w:rsidR="0065444B">
              <w:rPr>
                <w:noProof/>
                <w:webHidden/>
              </w:rPr>
              <w:instrText xml:space="preserve"> PAGEREF _Toc485742923 \h </w:instrText>
            </w:r>
            <w:r w:rsidR="00E831E0">
              <w:rPr>
                <w:noProof/>
                <w:webHidden/>
              </w:rPr>
            </w:r>
            <w:r w:rsidR="00E831E0">
              <w:rPr>
                <w:noProof/>
                <w:webHidden/>
              </w:rPr>
              <w:fldChar w:fldCharType="separate"/>
            </w:r>
            <w:r w:rsidR="0065444B">
              <w:rPr>
                <w:noProof/>
                <w:webHidden/>
              </w:rPr>
              <w:t>37</w:t>
            </w:r>
            <w:r w:rsidR="00E831E0">
              <w:rPr>
                <w:noProof/>
                <w:webHidden/>
              </w:rPr>
              <w:fldChar w:fldCharType="end"/>
            </w:r>
          </w:hyperlink>
        </w:p>
        <w:p w14:paraId="57830F71" w14:textId="77777777" w:rsidR="0065444B" w:rsidRDefault="004A353E">
          <w:pPr>
            <w:pStyle w:val="Inhopg2"/>
            <w:tabs>
              <w:tab w:val="right" w:leader="dot" w:pos="8290"/>
            </w:tabs>
            <w:rPr>
              <w:rFonts w:asciiTheme="minorHAnsi" w:hAnsiTheme="minorHAnsi" w:cstheme="minorBidi"/>
              <w:noProof/>
              <w:lang w:val="nl-NL" w:eastAsia="nl-NL"/>
            </w:rPr>
          </w:pPr>
          <w:hyperlink w:anchor="_Toc485742924" w:history="1">
            <w:r w:rsidR="0065444B" w:rsidRPr="004E7062">
              <w:rPr>
                <w:rStyle w:val="Hyperlink"/>
                <w:rFonts w:eastAsiaTheme="minorHAnsi"/>
                <w:i/>
                <w:noProof/>
              </w:rPr>
              <w:t>Views on implementation of actions</w:t>
            </w:r>
            <w:r w:rsidR="0065444B">
              <w:rPr>
                <w:noProof/>
                <w:webHidden/>
              </w:rPr>
              <w:tab/>
            </w:r>
            <w:r w:rsidR="00E831E0">
              <w:rPr>
                <w:noProof/>
                <w:webHidden/>
              </w:rPr>
              <w:fldChar w:fldCharType="begin"/>
            </w:r>
            <w:r w:rsidR="0065444B">
              <w:rPr>
                <w:noProof/>
                <w:webHidden/>
              </w:rPr>
              <w:instrText xml:space="preserve"> PAGEREF _Toc485742924 \h </w:instrText>
            </w:r>
            <w:r w:rsidR="00E831E0">
              <w:rPr>
                <w:noProof/>
                <w:webHidden/>
              </w:rPr>
            </w:r>
            <w:r w:rsidR="00E831E0">
              <w:rPr>
                <w:noProof/>
                <w:webHidden/>
              </w:rPr>
              <w:fldChar w:fldCharType="separate"/>
            </w:r>
            <w:r w:rsidR="0065444B">
              <w:rPr>
                <w:noProof/>
                <w:webHidden/>
              </w:rPr>
              <w:t>38</w:t>
            </w:r>
            <w:r w:rsidR="00E831E0">
              <w:rPr>
                <w:noProof/>
                <w:webHidden/>
              </w:rPr>
              <w:fldChar w:fldCharType="end"/>
            </w:r>
          </w:hyperlink>
        </w:p>
        <w:p w14:paraId="59F43465" w14:textId="77777777" w:rsidR="0065444B" w:rsidRDefault="004A353E">
          <w:pPr>
            <w:pStyle w:val="Inhopg2"/>
            <w:tabs>
              <w:tab w:val="right" w:leader="dot" w:pos="8290"/>
            </w:tabs>
            <w:rPr>
              <w:rFonts w:asciiTheme="minorHAnsi" w:hAnsiTheme="minorHAnsi" w:cstheme="minorBidi"/>
              <w:noProof/>
              <w:lang w:val="nl-NL" w:eastAsia="nl-NL"/>
            </w:rPr>
          </w:pPr>
          <w:hyperlink w:anchor="_Toc485742925" w:history="1">
            <w:r w:rsidR="0065444B" w:rsidRPr="004E7062">
              <w:rPr>
                <w:rStyle w:val="Hyperlink"/>
                <w:rFonts w:eastAsiaTheme="minorHAnsi"/>
                <w:i/>
                <w:noProof/>
              </w:rPr>
              <w:t>Views on the need of more or less emphasis on the different fields in the new Drug Strategy</w:t>
            </w:r>
            <w:r w:rsidR="0065444B">
              <w:rPr>
                <w:noProof/>
                <w:webHidden/>
              </w:rPr>
              <w:tab/>
            </w:r>
            <w:r w:rsidR="00E831E0">
              <w:rPr>
                <w:noProof/>
                <w:webHidden/>
              </w:rPr>
              <w:fldChar w:fldCharType="begin"/>
            </w:r>
            <w:r w:rsidR="0065444B">
              <w:rPr>
                <w:noProof/>
                <w:webHidden/>
              </w:rPr>
              <w:instrText xml:space="preserve"> PAGEREF _Toc485742925 \h </w:instrText>
            </w:r>
            <w:r w:rsidR="00E831E0">
              <w:rPr>
                <w:noProof/>
                <w:webHidden/>
              </w:rPr>
            </w:r>
            <w:r w:rsidR="00E831E0">
              <w:rPr>
                <w:noProof/>
                <w:webHidden/>
              </w:rPr>
              <w:fldChar w:fldCharType="separate"/>
            </w:r>
            <w:r w:rsidR="0065444B">
              <w:rPr>
                <w:noProof/>
                <w:webHidden/>
              </w:rPr>
              <w:t>40</w:t>
            </w:r>
            <w:r w:rsidR="00E831E0">
              <w:rPr>
                <w:noProof/>
                <w:webHidden/>
              </w:rPr>
              <w:fldChar w:fldCharType="end"/>
            </w:r>
          </w:hyperlink>
        </w:p>
        <w:p w14:paraId="088AF870" w14:textId="77777777" w:rsidR="0065444B" w:rsidRDefault="004A353E">
          <w:pPr>
            <w:pStyle w:val="Inhopg1"/>
            <w:rPr>
              <w:rFonts w:asciiTheme="minorHAnsi" w:hAnsiTheme="minorHAnsi" w:cstheme="minorBidi"/>
              <w:b w:val="0"/>
              <w:lang w:val="nl-NL" w:eastAsia="nl-NL"/>
            </w:rPr>
          </w:pPr>
          <w:hyperlink w:anchor="_Toc485742926" w:history="1">
            <w:r w:rsidR="0065444B" w:rsidRPr="004E7062">
              <w:rPr>
                <w:rStyle w:val="Hyperlink"/>
                <w:rFonts w:ascii="Symbol" w:hAnsi="Symbol"/>
              </w:rPr>
              <w:t></w:t>
            </w:r>
            <w:r w:rsidR="0065444B">
              <w:rPr>
                <w:rFonts w:asciiTheme="minorHAnsi" w:hAnsiTheme="minorHAnsi" w:cstheme="minorBidi"/>
                <w:b w:val="0"/>
                <w:lang w:val="nl-NL" w:eastAsia="nl-NL"/>
              </w:rPr>
              <w:tab/>
            </w:r>
            <w:r w:rsidR="0065444B" w:rsidRPr="004E7062">
              <w:rPr>
                <w:rStyle w:val="Hyperlink"/>
              </w:rPr>
              <w:t>2011-2017: did something change?</w:t>
            </w:r>
            <w:r w:rsidR="0065444B">
              <w:rPr>
                <w:webHidden/>
              </w:rPr>
              <w:tab/>
            </w:r>
            <w:r w:rsidR="00E831E0">
              <w:rPr>
                <w:webHidden/>
              </w:rPr>
              <w:fldChar w:fldCharType="begin"/>
            </w:r>
            <w:r w:rsidR="0065444B">
              <w:rPr>
                <w:webHidden/>
              </w:rPr>
              <w:instrText xml:space="preserve"> PAGEREF _Toc485742926 \h </w:instrText>
            </w:r>
            <w:r w:rsidR="00E831E0">
              <w:rPr>
                <w:webHidden/>
              </w:rPr>
            </w:r>
            <w:r w:rsidR="00E831E0">
              <w:rPr>
                <w:webHidden/>
              </w:rPr>
              <w:fldChar w:fldCharType="separate"/>
            </w:r>
            <w:r w:rsidR="0065444B">
              <w:rPr>
                <w:webHidden/>
              </w:rPr>
              <w:t>40</w:t>
            </w:r>
            <w:r w:rsidR="00E831E0">
              <w:rPr>
                <w:webHidden/>
              </w:rPr>
              <w:fldChar w:fldCharType="end"/>
            </w:r>
          </w:hyperlink>
        </w:p>
        <w:p w14:paraId="566989D2" w14:textId="77777777" w:rsidR="0065444B" w:rsidRDefault="004A353E">
          <w:pPr>
            <w:pStyle w:val="Inhopg1"/>
            <w:rPr>
              <w:rFonts w:asciiTheme="minorHAnsi" w:hAnsiTheme="minorHAnsi" w:cstheme="minorBidi"/>
              <w:b w:val="0"/>
              <w:lang w:val="nl-NL" w:eastAsia="nl-NL"/>
            </w:rPr>
          </w:pPr>
          <w:hyperlink w:anchor="_Toc485742927" w:history="1">
            <w:r w:rsidR="0065444B" w:rsidRPr="004E7062">
              <w:rPr>
                <w:rStyle w:val="Hyperlink"/>
                <w:rFonts w:ascii="Symbol" w:hAnsi="Symbol"/>
              </w:rPr>
              <w:t></w:t>
            </w:r>
            <w:r w:rsidR="0065444B">
              <w:rPr>
                <w:rFonts w:asciiTheme="minorHAnsi" w:hAnsiTheme="minorHAnsi" w:cstheme="minorBidi"/>
                <w:b w:val="0"/>
                <w:lang w:val="nl-NL" w:eastAsia="nl-NL"/>
              </w:rPr>
              <w:tab/>
            </w:r>
            <w:r w:rsidR="0065444B" w:rsidRPr="004E7062">
              <w:rPr>
                <w:rStyle w:val="Hyperlink"/>
              </w:rPr>
              <w:t>Interpretation</w:t>
            </w:r>
            <w:r w:rsidR="0065444B">
              <w:rPr>
                <w:webHidden/>
              </w:rPr>
              <w:tab/>
            </w:r>
            <w:r w:rsidR="00E831E0">
              <w:rPr>
                <w:webHidden/>
              </w:rPr>
              <w:fldChar w:fldCharType="begin"/>
            </w:r>
            <w:r w:rsidR="0065444B">
              <w:rPr>
                <w:webHidden/>
              </w:rPr>
              <w:instrText xml:space="preserve"> PAGEREF _Toc485742927 \h </w:instrText>
            </w:r>
            <w:r w:rsidR="00E831E0">
              <w:rPr>
                <w:webHidden/>
              </w:rPr>
            </w:r>
            <w:r w:rsidR="00E831E0">
              <w:rPr>
                <w:webHidden/>
              </w:rPr>
              <w:fldChar w:fldCharType="separate"/>
            </w:r>
            <w:r w:rsidR="0065444B">
              <w:rPr>
                <w:webHidden/>
              </w:rPr>
              <w:t>41</w:t>
            </w:r>
            <w:r w:rsidR="00E831E0">
              <w:rPr>
                <w:webHidden/>
              </w:rPr>
              <w:fldChar w:fldCharType="end"/>
            </w:r>
          </w:hyperlink>
        </w:p>
        <w:p w14:paraId="29D932C7" w14:textId="77777777" w:rsidR="0065444B" w:rsidRDefault="004A353E">
          <w:pPr>
            <w:pStyle w:val="Inhopg1"/>
            <w:rPr>
              <w:rFonts w:asciiTheme="minorHAnsi" w:hAnsiTheme="minorHAnsi" w:cstheme="minorBidi"/>
              <w:b w:val="0"/>
              <w:lang w:val="nl-NL" w:eastAsia="nl-NL"/>
            </w:rPr>
          </w:pPr>
          <w:hyperlink w:anchor="_Toc485742928" w:history="1">
            <w:r w:rsidR="0065444B" w:rsidRPr="004E7062">
              <w:rPr>
                <w:rStyle w:val="Hyperlink"/>
                <w:rFonts w:ascii="Symbol" w:hAnsi="Symbol"/>
              </w:rPr>
              <w:t></w:t>
            </w:r>
            <w:r w:rsidR="0065444B">
              <w:rPr>
                <w:rFonts w:asciiTheme="minorHAnsi" w:hAnsiTheme="minorHAnsi" w:cstheme="minorBidi"/>
                <w:b w:val="0"/>
                <w:lang w:val="nl-NL" w:eastAsia="nl-NL"/>
              </w:rPr>
              <w:tab/>
            </w:r>
            <w:r w:rsidR="0065444B" w:rsidRPr="004E7062">
              <w:rPr>
                <w:rStyle w:val="Hyperlink"/>
              </w:rPr>
              <w:t>Annex 1: Statistics from the survey</w:t>
            </w:r>
            <w:r w:rsidR="0065444B">
              <w:rPr>
                <w:webHidden/>
              </w:rPr>
              <w:tab/>
            </w:r>
            <w:r w:rsidR="00E831E0">
              <w:rPr>
                <w:webHidden/>
              </w:rPr>
              <w:fldChar w:fldCharType="begin"/>
            </w:r>
            <w:r w:rsidR="0065444B">
              <w:rPr>
                <w:webHidden/>
              </w:rPr>
              <w:instrText xml:space="preserve"> PAGEREF _Toc485742928 \h </w:instrText>
            </w:r>
            <w:r w:rsidR="00E831E0">
              <w:rPr>
                <w:webHidden/>
              </w:rPr>
            </w:r>
            <w:r w:rsidR="00E831E0">
              <w:rPr>
                <w:webHidden/>
              </w:rPr>
              <w:fldChar w:fldCharType="separate"/>
            </w:r>
            <w:r w:rsidR="0065444B">
              <w:rPr>
                <w:webHidden/>
              </w:rPr>
              <w:t>41</w:t>
            </w:r>
            <w:r w:rsidR="00E831E0">
              <w:rPr>
                <w:webHidden/>
              </w:rPr>
              <w:fldChar w:fldCharType="end"/>
            </w:r>
          </w:hyperlink>
        </w:p>
        <w:p w14:paraId="0C7DCEF1" w14:textId="77777777" w:rsidR="0065444B" w:rsidRDefault="004A353E">
          <w:pPr>
            <w:pStyle w:val="Inhopg1"/>
            <w:rPr>
              <w:rFonts w:asciiTheme="minorHAnsi" w:hAnsiTheme="minorHAnsi" w:cstheme="minorBidi"/>
              <w:b w:val="0"/>
              <w:lang w:val="nl-NL" w:eastAsia="nl-NL"/>
            </w:rPr>
          </w:pPr>
          <w:hyperlink w:anchor="_Toc485742929" w:history="1">
            <w:r w:rsidR="0065444B" w:rsidRPr="004E7062">
              <w:rPr>
                <w:rStyle w:val="Hyperlink"/>
                <w:rFonts w:ascii="Symbol" w:hAnsi="Symbol"/>
              </w:rPr>
              <w:t></w:t>
            </w:r>
            <w:r w:rsidR="0065444B">
              <w:rPr>
                <w:rFonts w:asciiTheme="minorHAnsi" w:hAnsiTheme="minorHAnsi" w:cstheme="minorBidi"/>
                <w:b w:val="0"/>
                <w:lang w:val="nl-NL" w:eastAsia="nl-NL"/>
              </w:rPr>
              <w:tab/>
            </w:r>
            <w:r w:rsidR="0065444B" w:rsidRPr="004E7062">
              <w:rPr>
                <w:rStyle w:val="Hyperlink"/>
              </w:rPr>
              <w:t>Annex 2: Answers to open question</w:t>
            </w:r>
            <w:r w:rsidR="0065444B">
              <w:rPr>
                <w:webHidden/>
              </w:rPr>
              <w:tab/>
            </w:r>
            <w:r w:rsidR="00E831E0">
              <w:rPr>
                <w:webHidden/>
              </w:rPr>
              <w:fldChar w:fldCharType="begin"/>
            </w:r>
            <w:r w:rsidR="0065444B">
              <w:rPr>
                <w:webHidden/>
              </w:rPr>
              <w:instrText xml:space="preserve"> PAGEREF _Toc485742929 \h </w:instrText>
            </w:r>
            <w:r w:rsidR="00E831E0">
              <w:rPr>
                <w:webHidden/>
              </w:rPr>
            </w:r>
            <w:r w:rsidR="00E831E0">
              <w:rPr>
                <w:webHidden/>
              </w:rPr>
              <w:fldChar w:fldCharType="separate"/>
            </w:r>
            <w:r w:rsidR="0065444B">
              <w:rPr>
                <w:webHidden/>
              </w:rPr>
              <w:t>54</w:t>
            </w:r>
            <w:r w:rsidR="00E831E0">
              <w:rPr>
                <w:webHidden/>
              </w:rPr>
              <w:fldChar w:fldCharType="end"/>
            </w:r>
          </w:hyperlink>
        </w:p>
        <w:p w14:paraId="5178B470" w14:textId="77777777" w:rsidR="0065444B" w:rsidRDefault="004A353E">
          <w:pPr>
            <w:pStyle w:val="Inhopg3"/>
            <w:tabs>
              <w:tab w:val="right" w:leader="dot" w:pos="8290"/>
            </w:tabs>
            <w:rPr>
              <w:rFonts w:asciiTheme="minorHAnsi" w:eastAsiaTheme="minorEastAsia" w:hAnsiTheme="minorHAnsi" w:cstheme="minorBidi"/>
              <w:i w:val="0"/>
              <w:noProof/>
              <w:sz w:val="24"/>
              <w:szCs w:val="24"/>
              <w:lang w:eastAsia="nl-NL"/>
            </w:rPr>
          </w:pPr>
          <w:hyperlink w:anchor="_Toc485742930" w:history="1">
            <w:r w:rsidR="0065444B" w:rsidRPr="004E7062">
              <w:rPr>
                <w:rStyle w:val="Hyperlink"/>
                <w:rFonts w:ascii="Times New Roman" w:hAnsi="Times New Roman"/>
                <w:noProof/>
              </w:rPr>
              <w:t>Youth.</w:t>
            </w:r>
            <w:r w:rsidR="0065444B">
              <w:rPr>
                <w:noProof/>
                <w:webHidden/>
              </w:rPr>
              <w:tab/>
            </w:r>
            <w:r w:rsidR="00E831E0">
              <w:rPr>
                <w:noProof/>
                <w:webHidden/>
              </w:rPr>
              <w:fldChar w:fldCharType="begin"/>
            </w:r>
            <w:r w:rsidR="0065444B">
              <w:rPr>
                <w:noProof/>
                <w:webHidden/>
              </w:rPr>
              <w:instrText xml:space="preserve"> PAGEREF _Toc485742930 \h </w:instrText>
            </w:r>
            <w:r w:rsidR="00E831E0">
              <w:rPr>
                <w:noProof/>
                <w:webHidden/>
              </w:rPr>
            </w:r>
            <w:r w:rsidR="00E831E0">
              <w:rPr>
                <w:noProof/>
                <w:webHidden/>
              </w:rPr>
              <w:fldChar w:fldCharType="separate"/>
            </w:r>
            <w:r w:rsidR="0065444B">
              <w:rPr>
                <w:noProof/>
                <w:webHidden/>
              </w:rPr>
              <w:t>55</w:t>
            </w:r>
            <w:r w:rsidR="00E831E0">
              <w:rPr>
                <w:noProof/>
                <w:webHidden/>
              </w:rPr>
              <w:fldChar w:fldCharType="end"/>
            </w:r>
          </w:hyperlink>
        </w:p>
        <w:p w14:paraId="1EAF1211" w14:textId="77777777" w:rsidR="0065444B" w:rsidRDefault="004A353E">
          <w:pPr>
            <w:pStyle w:val="Inhopg3"/>
            <w:tabs>
              <w:tab w:val="right" w:leader="dot" w:pos="8290"/>
            </w:tabs>
            <w:rPr>
              <w:rFonts w:asciiTheme="minorHAnsi" w:eastAsiaTheme="minorEastAsia" w:hAnsiTheme="minorHAnsi" w:cstheme="minorBidi"/>
              <w:i w:val="0"/>
              <w:noProof/>
              <w:sz w:val="24"/>
              <w:szCs w:val="24"/>
              <w:lang w:eastAsia="nl-NL"/>
            </w:rPr>
          </w:pPr>
          <w:hyperlink w:anchor="_Toc485742931" w:history="1">
            <w:r w:rsidR="0065444B" w:rsidRPr="004E7062">
              <w:rPr>
                <w:rStyle w:val="Hyperlink"/>
                <w:rFonts w:ascii="Times New Roman" w:hAnsi="Times New Roman"/>
                <w:noProof/>
              </w:rPr>
              <w:t>Psycho-social treatment and resocialization of drug addicts.</w:t>
            </w:r>
            <w:r w:rsidR="0065444B">
              <w:rPr>
                <w:noProof/>
                <w:webHidden/>
              </w:rPr>
              <w:tab/>
            </w:r>
            <w:r w:rsidR="00E831E0">
              <w:rPr>
                <w:noProof/>
                <w:webHidden/>
              </w:rPr>
              <w:fldChar w:fldCharType="begin"/>
            </w:r>
            <w:r w:rsidR="0065444B">
              <w:rPr>
                <w:noProof/>
                <w:webHidden/>
              </w:rPr>
              <w:instrText xml:space="preserve"> PAGEREF _Toc485742931 \h </w:instrText>
            </w:r>
            <w:r w:rsidR="00E831E0">
              <w:rPr>
                <w:noProof/>
                <w:webHidden/>
              </w:rPr>
            </w:r>
            <w:r w:rsidR="00E831E0">
              <w:rPr>
                <w:noProof/>
                <w:webHidden/>
              </w:rPr>
              <w:fldChar w:fldCharType="separate"/>
            </w:r>
            <w:r w:rsidR="0065444B">
              <w:rPr>
                <w:noProof/>
                <w:webHidden/>
              </w:rPr>
              <w:t>56</w:t>
            </w:r>
            <w:r w:rsidR="00E831E0">
              <w:rPr>
                <w:noProof/>
                <w:webHidden/>
              </w:rPr>
              <w:fldChar w:fldCharType="end"/>
            </w:r>
          </w:hyperlink>
        </w:p>
        <w:p w14:paraId="3D54E6CD" w14:textId="77777777" w:rsidR="0065444B" w:rsidRPr="00C855C1" w:rsidRDefault="00E831E0" w:rsidP="0065444B">
          <w:pPr>
            <w:pStyle w:val="Inhopg1"/>
            <w:rPr>
              <w:b w:val="0"/>
              <w:lang w:val="hr-HR" w:eastAsia="hr-HR"/>
            </w:rPr>
          </w:pPr>
          <w:r w:rsidRPr="00C855C1">
            <w:rPr>
              <w:b w:val="0"/>
              <w:bCs/>
            </w:rPr>
            <w:fldChar w:fldCharType="end"/>
          </w:r>
        </w:p>
      </w:sdtContent>
    </w:sdt>
    <w:p w14:paraId="7D270B07" w14:textId="77777777" w:rsidR="0065444B" w:rsidRPr="00E64960" w:rsidRDefault="0065444B" w:rsidP="0065444B">
      <w:pPr>
        <w:jc w:val="both"/>
        <w:rPr>
          <w:rFonts w:eastAsia="Times New Roman"/>
          <w:b/>
          <w:sz w:val="28"/>
          <w:szCs w:val="28"/>
          <w:lang w:eastAsia="nl-NL"/>
        </w:rPr>
      </w:pPr>
    </w:p>
    <w:p w14:paraId="5DDF1376" w14:textId="77777777" w:rsidR="0065444B" w:rsidRDefault="0065444B" w:rsidP="0065444B">
      <w:pPr>
        <w:pStyle w:val="Lijstalinea"/>
        <w:jc w:val="both"/>
        <w:rPr>
          <w:b/>
          <w:sz w:val="28"/>
          <w:szCs w:val="28"/>
        </w:rPr>
      </w:pPr>
    </w:p>
    <w:p w14:paraId="51FA82E3" w14:textId="77777777" w:rsidR="0065444B" w:rsidRDefault="0065444B" w:rsidP="0065444B">
      <w:pPr>
        <w:pStyle w:val="Lijstalinea"/>
        <w:jc w:val="both"/>
        <w:rPr>
          <w:b/>
          <w:sz w:val="28"/>
          <w:szCs w:val="28"/>
        </w:rPr>
      </w:pPr>
    </w:p>
    <w:p w14:paraId="127C2352" w14:textId="77777777" w:rsidR="0065444B" w:rsidRDefault="0065444B" w:rsidP="0065444B">
      <w:pPr>
        <w:pStyle w:val="Lijstalinea"/>
        <w:jc w:val="both"/>
        <w:rPr>
          <w:b/>
          <w:sz w:val="28"/>
          <w:szCs w:val="28"/>
        </w:rPr>
      </w:pPr>
    </w:p>
    <w:p w14:paraId="3F63C6FF" w14:textId="77777777" w:rsidR="0065444B" w:rsidRDefault="0065444B" w:rsidP="0065444B">
      <w:pPr>
        <w:pStyle w:val="Lijstalinea"/>
        <w:jc w:val="both"/>
        <w:rPr>
          <w:b/>
          <w:sz w:val="28"/>
          <w:szCs w:val="28"/>
        </w:rPr>
      </w:pPr>
    </w:p>
    <w:p w14:paraId="71D6060A" w14:textId="77777777" w:rsidR="0065444B" w:rsidRDefault="0065444B" w:rsidP="0065444B">
      <w:pPr>
        <w:pStyle w:val="Lijstalinea"/>
        <w:jc w:val="both"/>
        <w:rPr>
          <w:b/>
          <w:sz w:val="28"/>
          <w:szCs w:val="28"/>
        </w:rPr>
      </w:pPr>
    </w:p>
    <w:p w14:paraId="3AB2B2EE" w14:textId="77777777" w:rsidR="0065444B" w:rsidRDefault="0065444B" w:rsidP="0065444B">
      <w:pPr>
        <w:pStyle w:val="Lijstalinea"/>
        <w:jc w:val="both"/>
        <w:rPr>
          <w:b/>
          <w:sz w:val="28"/>
          <w:szCs w:val="28"/>
        </w:rPr>
      </w:pPr>
    </w:p>
    <w:p w14:paraId="748733B1" w14:textId="77777777" w:rsidR="0065444B" w:rsidRDefault="0065444B" w:rsidP="0065444B">
      <w:pPr>
        <w:pStyle w:val="Lijstalinea"/>
        <w:jc w:val="both"/>
        <w:rPr>
          <w:b/>
          <w:sz w:val="28"/>
          <w:szCs w:val="28"/>
        </w:rPr>
      </w:pPr>
    </w:p>
    <w:p w14:paraId="01D70856" w14:textId="77777777" w:rsidR="0065444B" w:rsidRDefault="0065444B" w:rsidP="0065444B">
      <w:pPr>
        <w:pStyle w:val="Lijstalinea"/>
        <w:jc w:val="both"/>
        <w:rPr>
          <w:b/>
          <w:sz w:val="28"/>
          <w:szCs w:val="28"/>
        </w:rPr>
      </w:pPr>
    </w:p>
    <w:p w14:paraId="3167889C" w14:textId="77777777" w:rsidR="0065444B" w:rsidRDefault="0065444B" w:rsidP="0065444B">
      <w:pPr>
        <w:pStyle w:val="Lijstalinea"/>
        <w:jc w:val="both"/>
        <w:rPr>
          <w:b/>
          <w:sz w:val="28"/>
          <w:szCs w:val="28"/>
        </w:rPr>
      </w:pPr>
    </w:p>
    <w:p w14:paraId="6BF09972" w14:textId="77777777" w:rsidR="0065444B" w:rsidRDefault="0065444B" w:rsidP="0065444B">
      <w:pPr>
        <w:pStyle w:val="Lijstalinea"/>
        <w:jc w:val="both"/>
        <w:rPr>
          <w:b/>
          <w:sz w:val="28"/>
          <w:szCs w:val="28"/>
        </w:rPr>
      </w:pPr>
    </w:p>
    <w:p w14:paraId="083B93EB" w14:textId="77777777" w:rsidR="0065444B" w:rsidRDefault="0065444B" w:rsidP="0065444B">
      <w:pPr>
        <w:pStyle w:val="Lijstalinea"/>
        <w:jc w:val="both"/>
        <w:rPr>
          <w:b/>
          <w:sz w:val="28"/>
          <w:szCs w:val="28"/>
        </w:rPr>
      </w:pPr>
    </w:p>
    <w:p w14:paraId="70A64841" w14:textId="77777777" w:rsidR="0065444B" w:rsidRDefault="0065444B" w:rsidP="0065444B">
      <w:pPr>
        <w:pStyle w:val="Lijstalinea"/>
        <w:jc w:val="both"/>
        <w:rPr>
          <w:b/>
          <w:sz w:val="28"/>
          <w:szCs w:val="28"/>
        </w:rPr>
      </w:pPr>
    </w:p>
    <w:p w14:paraId="362ED40F" w14:textId="77777777" w:rsidR="0065444B" w:rsidRDefault="0065444B" w:rsidP="0065444B">
      <w:pPr>
        <w:pStyle w:val="Lijstalinea"/>
        <w:jc w:val="both"/>
        <w:rPr>
          <w:b/>
          <w:sz w:val="28"/>
          <w:szCs w:val="28"/>
        </w:rPr>
      </w:pPr>
    </w:p>
    <w:p w14:paraId="3D8A1366" w14:textId="77777777" w:rsidR="0065444B" w:rsidRDefault="0065444B" w:rsidP="0065444B">
      <w:pPr>
        <w:pStyle w:val="Lijstalinea"/>
        <w:jc w:val="both"/>
        <w:rPr>
          <w:b/>
          <w:sz w:val="28"/>
          <w:szCs w:val="28"/>
        </w:rPr>
      </w:pPr>
    </w:p>
    <w:p w14:paraId="7517029F" w14:textId="77777777" w:rsidR="0065444B" w:rsidRDefault="0065444B" w:rsidP="0065444B">
      <w:pPr>
        <w:pStyle w:val="Lijstalinea"/>
        <w:jc w:val="both"/>
        <w:rPr>
          <w:b/>
          <w:sz w:val="28"/>
          <w:szCs w:val="28"/>
        </w:rPr>
      </w:pPr>
    </w:p>
    <w:p w14:paraId="0ECC9469" w14:textId="77777777" w:rsidR="0065444B" w:rsidRDefault="0065444B" w:rsidP="0065444B">
      <w:pPr>
        <w:pStyle w:val="Lijstalinea"/>
        <w:jc w:val="both"/>
        <w:rPr>
          <w:b/>
          <w:sz w:val="28"/>
          <w:szCs w:val="28"/>
        </w:rPr>
      </w:pPr>
    </w:p>
    <w:p w14:paraId="5966435B" w14:textId="77777777" w:rsidR="0065444B" w:rsidRDefault="0065444B" w:rsidP="0065444B">
      <w:pPr>
        <w:pStyle w:val="Lijstalinea"/>
        <w:jc w:val="both"/>
        <w:rPr>
          <w:b/>
          <w:sz w:val="28"/>
          <w:szCs w:val="28"/>
        </w:rPr>
      </w:pPr>
    </w:p>
    <w:p w14:paraId="4332D146" w14:textId="77777777" w:rsidR="0065444B" w:rsidRDefault="0065444B" w:rsidP="0065444B">
      <w:pPr>
        <w:pStyle w:val="Lijstalinea"/>
        <w:jc w:val="both"/>
        <w:rPr>
          <w:b/>
          <w:sz w:val="28"/>
          <w:szCs w:val="28"/>
        </w:rPr>
      </w:pPr>
    </w:p>
    <w:p w14:paraId="0F9354C2" w14:textId="77777777" w:rsidR="0065444B" w:rsidRDefault="0065444B" w:rsidP="0065444B">
      <w:pPr>
        <w:pStyle w:val="Lijstalinea"/>
        <w:jc w:val="both"/>
        <w:rPr>
          <w:b/>
          <w:sz w:val="28"/>
          <w:szCs w:val="28"/>
        </w:rPr>
      </w:pPr>
    </w:p>
    <w:p w14:paraId="2227404A" w14:textId="77777777" w:rsidR="0065444B" w:rsidRDefault="0065444B" w:rsidP="0065444B">
      <w:pPr>
        <w:pStyle w:val="Lijstalinea"/>
        <w:jc w:val="both"/>
        <w:rPr>
          <w:b/>
          <w:sz w:val="28"/>
          <w:szCs w:val="28"/>
        </w:rPr>
      </w:pPr>
    </w:p>
    <w:p w14:paraId="56DA17FF" w14:textId="77777777" w:rsidR="0065444B" w:rsidRDefault="0065444B" w:rsidP="0065444B">
      <w:pPr>
        <w:pStyle w:val="Lijstalinea"/>
        <w:jc w:val="both"/>
        <w:rPr>
          <w:b/>
          <w:sz w:val="28"/>
          <w:szCs w:val="28"/>
        </w:rPr>
      </w:pPr>
    </w:p>
    <w:p w14:paraId="07D7658F" w14:textId="77777777" w:rsidR="0065444B" w:rsidRDefault="0065444B" w:rsidP="0065444B">
      <w:pPr>
        <w:pStyle w:val="Lijstalinea"/>
        <w:jc w:val="both"/>
        <w:rPr>
          <w:b/>
          <w:sz w:val="28"/>
          <w:szCs w:val="28"/>
        </w:rPr>
      </w:pPr>
    </w:p>
    <w:p w14:paraId="6D5FE335" w14:textId="77777777" w:rsidR="0065444B" w:rsidRPr="003A6B0D" w:rsidRDefault="0065444B" w:rsidP="0065444B">
      <w:pPr>
        <w:jc w:val="both"/>
        <w:rPr>
          <w:rFonts w:eastAsia="Times New Roman"/>
          <w:b/>
          <w:sz w:val="28"/>
          <w:szCs w:val="28"/>
          <w:lang w:eastAsia="nl-NL"/>
        </w:rPr>
      </w:pPr>
    </w:p>
    <w:p w14:paraId="129C544E" w14:textId="77777777" w:rsidR="0065444B" w:rsidRPr="00C855C1" w:rsidRDefault="0065444B" w:rsidP="00071849">
      <w:pPr>
        <w:pStyle w:val="Kop1"/>
        <w:keepLines w:val="0"/>
        <w:widowControl w:val="0"/>
        <w:numPr>
          <w:ilvl w:val="0"/>
          <w:numId w:val="40"/>
        </w:numPr>
        <w:autoSpaceDE w:val="0"/>
        <w:autoSpaceDN w:val="0"/>
        <w:spacing w:before="0"/>
        <w:rPr>
          <w:rFonts w:ascii="Times New Roman" w:hAnsi="Times New Roman"/>
          <w:sz w:val="28"/>
          <w:szCs w:val="28"/>
        </w:rPr>
      </w:pPr>
      <w:bookmarkStart w:id="15" w:name="_Toc485742919"/>
      <w:r w:rsidRPr="00C855C1">
        <w:rPr>
          <w:rFonts w:ascii="Times New Roman" w:hAnsi="Times New Roman"/>
          <w:sz w:val="28"/>
          <w:szCs w:val="28"/>
        </w:rPr>
        <w:t>Introduction</w:t>
      </w:r>
      <w:bookmarkEnd w:id="15"/>
    </w:p>
    <w:p w14:paraId="125AE51E" w14:textId="77777777" w:rsidR="0065444B" w:rsidRPr="0091536F" w:rsidRDefault="0065444B" w:rsidP="0065444B">
      <w:pPr>
        <w:pStyle w:val="Lijstalinea"/>
        <w:jc w:val="both"/>
        <w:rPr>
          <w:b/>
          <w:sz w:val="28"/>
          <w:szCs w:val="28"/>
        </w:rPr>
      </w:pPr>
    </w:p>
    <w:p w14:paraId="44146CE4" w14:textId="77777777" w:rsidR="0065444B" w:rsidRPr="004173CD" w:rsidRDefault="0065444B" w:rsidP="0065444B">
      <w:pPr>
        <w:jc w:val="both"/>
        <w:rPr>
          <w:rFonts w:eastAsia="Times New Roman"/>
          <w:lang w:eastAsia="nl-NL"/>
        </w:rPr>
      </w:pPr>
      <w:r>
        <w:rPr>
          <w:rFonts w:eastAsia="Times New Roman"/>
          <w:lang w:eastAsia="nl-NL"/>
        </w:rPr>
        <w:t>A</w:t>
      </w:r>
      <w:r w:rsidRPr="004173CD">
        <w:rPr>
          <w:rFonts w:eastAsia="Times New Roman"/>
          <w:lang w:eastAsia="nl-NL"/>
        </w:rPr>
        <w:t xml:space="preserve"> survey among a substantial group of stakeholders on national and county level, using a structured </w:t>
      </w:r>
      <w:r w:rsidRPr="00746EDC">
        <w:rPr>
          <w:rFonts w:eastAsia="Times New Roman"/>
          <w:lang w:eastAsia="nl-NL"/>
        </w:rPr>
        <w:t>questionnaire</w:t>
      </w:r>
      <w:r w:rsidRPr="00746EDC">
        <w:t xml:space="preserve"> was</w:t>
      </w:r>
      <w:r>
        <w:t xml:space="preserve"> </w:t>
      </w:r>
      <w:r w:rsidRPr="00746EDC">
        <w:rPr>
          <w:rFonts w:eastAsia="Times New Roman"/>
          <w:lang w:eastAsia="nl-NL"/>
        </w:rPr>
        <w:t>conducted</w:t>
      </w:r>
      <w:r w:rsidRPr="004173CD">
        <w:rPr>
          <w:rFonts w:eastAsia="Times New Roman"/>
          <w:lang w:eastAsia="nl-NL"/>
        </w:rPr>
        <w:t xml:space="preserve">. </w:t>
      </w:r>
      <w:r>
        <w:rPr>
          <w:rFonts w:eastAsia="Times New Roman"/>
          <w:lang w:eastAsia="nl-NL"/>
        </w:rPr>
        <w:t>The</w:t>
      </w:r>
      <w:r w:rsidRPr="004173CD">
        <w:rPr>
          <w:rFonts w:eastAsia="Times New Roman"/>
          <w:lang w:eastAsia="nl-NL"/>
        </w:rPr>
        <w:t xml:space="preserve"> aim was to assess in general terms the view of people involved in the implementation of the Drug Strategy. The survey focused on the following questions: </w:t>
      </w:r>
    </w:p>
    <w:p w14:paraId="5EA23B1F" w14:textId="77777777" w:rsidR="0065444B" w:rsidRPr="004173CD" w:rsidRDefault="0065444B" w:rsidP="00071849">
      <w:pPr>
        <w:numPr>
          <w:ilvl w:val="0"/>
          <w:numId w:val="38"/>
        </w:numPr>
        <w:contextualSpacing/>
        <w:jc w:val="both"/>
        <w:rPr>
          <w:rFonts w:eastAsia="Times New Roman"/>
        </w:rPr>
      </w:pPr>
      <w:r w:rsidRPr="004173CD">
        <w:rPr>
          <w:rFonts w:eastAsia="Times New Roman"/>
        </w:rPr>
        <w:t>Did the current Drug Strategy cover all relevant issues?</w:t>
      </w:r>
    </w:p>
    <w:p w14:paraId="10C2FB5E" w14:textId="77777777" w:rsidR="0065444B" w:rsidRPr="004173CD" w:rsidRDefault="0065444B" w:rsidP="00071849">
      <w:pPr>
        <w:numPr>
          <w:ilvl w:val="0"/>
          <w:numId w:val="38"/>
        </w:numPr>
        <w:contextualSpacing/>
        <w:jc w:val="both"/>
        <w:rPr>
          <w:rFonts w:eastAsia="Times New Roman"/>
        </w:rPr>
      </w:pPr>
      <w:r w:rsidRPr="004173CD">
        <w:rPr>
          <w:rFonts w:eastAsia="Times New Roman"/>
        </w:rPr>
        <w:t>To what degree have the objectives of the current Drug Strategy been realised?</w:t>
      </w:r>
    </w:p>
    <w:p w14:paraId="2331F63B" w14:textId="77777777" w:rsidR="0065444B" w:rsidRPr="004173CD" w:rsidRDefault="0065444B" w:rsidP="00071849">
      <w:pPr>
        <w:numPr>
          <w:ilvl w:val="0"/>
          <w:numId w:val="38"/>
        </w:numPr>
        <w:contextualSpacing/>
        <w:jc w:val="both"/>
        <w:rPr>
          <w:rFonts w:eastAsia="Times New Roman"/>
        </w:rPr>
      </w:pPr>
      <w:r w:rsidRPr="004173CD">
        <w:rPr>
          <w:rFonts w:eastAsia="Times New Roman"/>
        </w:rPr>
        <w:t xml:space="preserve">Have the efforts put in the key areas of the current Drug Strategy increased since </w:t>
      </w:r>
      <w:r>
        <w:rPr>
          <w:rFonts w:eastAsia="Times New Roman"/>
        </w:rPr>
        <w:t>2012</w:t>
      </w:r>
      <w:r w:rsidRPr="004173CD">
        <w:rPr>
          <w:rFonts w:eastAsia="Times New Roman"/>
        </w:rPr>
        <w:t>?</w:t>
      </w:r>
    </w:p>
    <w:p w14:paraId="4EBFE7EF" w14:textId="77777777" w:rsidR="0065444B" w:rsidRPr="004173CD" w:rsidRDefault="0065444B" w:rsidP="00071849">
      <w:pPr>
        <w:numPr>
          <w:ilvl w:val="0"/>
          <w:numId w:val="38"/>
        </w:numPr>
        <w:contextualSpacing/>
        <w:jc w:val="both"/>
        <w:rPr>
          <w:rFonts w:eastAsia="Times New Roman"/>
        </w:rPr>
      </w:pPr>
      <w:r w:rsidRPr="004173CD">
        <w:rPr>
          <w:rFonts w:eastAsia="Times New Roman"/>
        </w:rPr>
        <w:t>What has been the influence of the current Drug Strategy on the decrease/increase of these efforts?</w:t>
      </w:r>
    </w:p>
    <w:p w14:paraId="3331A600" w14:textId="77777777" w:rsidR="0065444B" w:rsidRPr="004173CD" w:rsidRDefault="0065444B" w:rsidP="00071849">
      <w:pPr>
        <w:numPr>
          <w:ilvl w:val="0"/>
          <w:numId w:val="38"/>
        </w:numPr>
        <w:contextualSpacing/>
        <w:jc w:val="both"/>
        <w:rPr>
          <w:rFonts w:eastAsia="Times New Roman"/>
        </w:rPr>
      </w:pPr>
      <w:r w:rsidRPr="004173CD">
        <w:rPr>
          <w:rFonts w:eastAsia="Times New Roman"/>
        </w:rPr>
        <w:t>Which priorities should be addressed in the future Drug Strategy?</w:t>
      </w:r>
    </w:p>
    <w:p w14:paraId="12BA103D" w14:textId="77777777" w:rsidR="0065444B" w:rsidRPr="004173CD" w:rsidRDefault="0065444B" w:rsidP="0065444B">
      <w:pPr>
        <w:jc w:val="both"/>
        <w:rPr>
          <w:rFonts w:eastAsia="Times New Roman"/>
          <w:lang w:eastAsia="nl-NL"/>
        </w:rPr>
      </w:pPr>
      <w:r w:rsidRPr="004173CD">
        <w:rPr>
          <w:rFonts w:eastAsia="Times New Roman"/>
          <w:lang w:eastAsia="nl-NL"/>
        </w:rPr>
        <w:tab/>
      </w:r>
    </w:p>
    <w:p w14:paraId="070DBD85" w14:textId="77777777" w:rsidR="0065444B" w:rsidRPr="004173CD" w:rsidRDefault="0065444B" w:rsidP="0065444B">
      <w:pPr>
        <w:jc w:val="both"/>
        <w:rPr>
          <w:rFonts w:eastAsia="Times New Roman"/>
          <w:lang w:eastAsia="nl-NL"/>
        </w:rPr>
      </w:pPr>
      <w:r w:rsidRPr="004173CD">
        <w:rPr>
          <w:rFonts w:eastAsia="Times New Roman"/>
          <w:lang w:eastAsia="nl-NL"/>
        </w:rPr>
        <w:t>These questions formed the chapters of the questionnaire and were preceded by a series of questions regarding the background of the respondents, covering issues like field of work, job position and involvement in preparing the Drug Strategy. The questionn</w:t>
      </w:r>
      <w:r>
        <w:rPr>
          <w:rFonts w:eastAsia="Times New Roman"/>
          <w:lang w:eastAsia="nl-NL"/>
        </w:rPr>
        <w:t>aire is attached as the annex (see Annex 1</w:t>
      </w:r>
      <w:r w:rsidRPr="004173CD">
        <w:rPr>
          <w:rFonts w:eastAsia="Times New Roman"/>
          <w:lang w:eastAsia="nl-NL"/>
        </w:rPr>
        <w:t xml:space="preserve">). </w:t>
      </w:r>
    </w:p>
    <w:p w14:paraId="352C4420" w14:textId="77777777" w:rsidR="0065444B" w:rsidRPr="004173CD" w:rsidRDefault="0065444B" w:rsidP="0065444B">
      <w:pPr>
        <w:jc w:val="both"/>
        <w:rPr>
          <w:rFonts w:eastAsia="Times New Roman"/>
          <w:lang w:eastAsia="nl-NL"/>
        </w:rPr>
      </w:pPr>
    </w:p>
    <w:p w14:paraId="7E3E4AED" w14:textId="77777777" w:rsidR="0065444B" w:rsidRPr="00F97DA0" w:rsidRDefault="0065444B" w:rsidP="0065444B">
      <w:pPr>
        <w:jc w:val="both"/>
        <w:rPr>
          <w:rFonts w:eastAsia="Times New Roman"/>
          <w:lang w:eastAsia="nl-NL"/>
        </w:rPr>
      </w:pPr>
      <w:r w:rsidRPr="003651AE">
        <w:rPr>
          <w:rFonts w:eastAsia="Times New Roman"/>
          <w:lang w:eastAsia="nl-NL"/>
        </w:rPr>
        <w:t>For</w:t>
      </w:r>
      <w:r>
        <w:rPr>
          <w:rFonts w:eastAsia="Times New Roman"/>
          <w:i/>
          <w:lang w:eastAsia="nl-NL"/>
        </w:rPr>
        <w:t xml:space="preserve"> Online Survey </w:t>
      </w:r>
      <w:r w:rsidRPr="003651AE">
        <w:rPr>
          <w:rFonts w:eastAsia="Times New Roman"/>
          <w:lang w:eastAsia="nl-NL"/>
        </w:rPr>
        <w:t>we used</w:t>
      </w:r>
      <w:r>
        <w:rPr>
          <w:rFonts w:eastAsia="Times New Roman"/>
          <w:i/>
          <w:lang w:eastAsia="nl-NL"/>
        </w:rPr>
        <w:t xml:space="preserve"> </w:t>
      </w:r>
      <w:r w:rsidRPr="00746EDC">
        <w:rPr>
          <w:rFonts w:eastAsia="Times New Roman"/>
          <w:i/>
          <w:lang w:eastAsia="nl-NL"/>
        </w:rPr>
        <w:t>Google Docs</w:t>
      </w:r>
      <w:r w:rsidRPr="00746EDC">
        <w:rPr>
          <w:rFonts w:eastAsia="Times New Roman"/>
          <w:lang w:eastAsia="nl-NL"/>
        </w:rPr>
        <w:t xml:space="preserve"> </w:t>
      </w:r>
      <w:r>
        <w:rPr>
          <w:rFonts w:eastAsia="Times New Roman"/>
          <w:lang w:eastAsia="nl-NL"/>
        </w:rPr>
        <w:t xml:space="preserve">for </w:t>
      </w:r>
      <w:r w:rsidRPr="004173CD">
        <w:rPr>
          <w:rFonts w:eastAsia="Times New Roman"/>
          <w:lang w:eastAsia="nl-NL"/>
        </w:rPr>
        <w:t xml:space="preserve">collecting, processing and analysing the information. This web-based tool was developed, hosted and managed by the </w:t>
      </w:r>
      <w:r>
        <w:rPr>
          <w:rFonts w:eastAsia="Times New Roman"/>
          <w:lang w:eastAsia="nl-NL"/>
        </w:rPr>
        <w:t>Office for Combating Drug Abuse (</w:t>
      </w:r>
      <w:r w:rsidRPr="0029083D">
        <w:rPr>
          <w:rFonts w:eastAsia="Times New Roman"/>
          <w:lang w:eastAsia="nl-NL"/>
        </w:rPr>
        <w:t>hereinafter</w:t>
      </w:r>
      <w:r>
        <w:rPr>
          <w:rFonts w:eastAsia="Times New Roman"/>
          <w:lang w:eastAsia="nl-NL"/>
        </w:rPr>
        <w:t>: Office) which</w:t>
      </w:r>
      <w:r w:rsidRPr="004173CD">
        <w:rPr>
          <w:rFonts w:eastAsia="Times New Roman"/>
          <w:lang w:eastAsia="nl-NL"/>
        </w:rPr>
        <w:t xml:space="preserve"> was also responsible for sending out the invitations by e-mail to the selected respondents. </w:t>
      </w:r>
      <w:r>
        <w:rPr>
          <w:rFonts w:eastAsia="Times New Roman"/>
          <w:lang w:eastAsia="nl-NL"/>
        </w:rPr>
        <w:t>Invitation was sent on March the 2</w:t>
      </w:r>
      <w:r>
        <w:rPr>
          <w:rFonts w:eastAsia="Times New Roman"/>
          <w:vertAlign w:val="superscript"/>
          <w:lang w:eastAsia="nl-NL"/>
        </w:rPr>
        <w:t xml:space="preserve">nd </w:t>
      </w:r>
      <w:r>
        <w:rPr>
          <w:rFonts w:eastAsia="Times New Roman"/>
          <w:lang w:eastAsia="nl-NL"/>
        </w:rPr>
        <w:t xml:space="preserve">and respondents were requested to fill out the </w:t>
      </w:r>
      <w:r w:rsidRPr="00F97DA0">
        <w:rPr>
          <w:rFonts w:eastAsia="Times New Roman"/>
          <w:lang w:eastAsia="nl-NL"/>
        </w:rPr>
        <w:t>questionnaire</w:t>
      </w:r>
      <w:r>
        <w:rPr>
          <w:rFonts w:eastAsia="Times New Roman"/>
          <w:lang w:eastAsia="nl-NL"/>
        </w:rPr>
        <w:t xml:space="preserve"> until April the 1</w:t>
      </w:r>
      <w:r>
        <w:rPr>
          <w:rFonts w:eastAsia="Times New Roman"/>
          <w:vertAlign w:val="superscript"/>
          <w:lang w:eastAsia="nl-NL"/>
        </w:rPr>
        <w:t>st</w:t>
      </w:r>
      <w:r>
        <w:rPr>
          <w:rFonts w:eastAsia="Times New Roman"/>
          <w:lang w:eastAsia="nl-NL"/>
        </w:rPr>
        <w:t xml:space="preserve">. Reminders were also sent in two </w:t>
      </w:r>
      <w:r w:rsidRPr="00F97DA0">
        <w:rPr>
          <w:rFonts w:eastAsia="Times New Roman"/>
          <w:lang w:eastAsia="nl-NL"/>
        </w:rPr>
        <w:t>occasion</w:t>
      </w:r>
      <w:r>
        <w:rPr>
          <w:rFonts w:eastAsia="Times New Roman"/>
          <w:lang w:eastAsia="nl-NL"/>
        </w:rPr>
        <w:t>s – on March 15</w:t>
      </w:r>
      <w:r>
        <w:rPr>
          <w:rFonts w:eastAsia="Times New Roman"/>
          <w:vertAlign w:val="superscript"/>
          <w:lang w:eastAsia="nl-NL"/>
        </w:rPr>
        <w:t xml:space="preserve">th </w:t>
      </w:r>
      <w:r>
        <w:rPr>
          <w:rFonts w:eastAsia="Times New Roman"/>
          <w:lang w:eastAsia="nl-NL"/>
        </w:rPr>
        <w:t>and on March 27</w:t>
      </w:r>
      <w:r>
        <w:rPr>
          <w:rFonts w:eastAsia="Times New Roman"/>
          <w:vertAlign w:val="superscript"/>
          <w:lang w:eastAsia="nl-NL"/>
        </w:rPr>
        <w:t>th</w:t>
      </w:r>
      <w:r>
        <w:rPr>
          <w:rFonts w:eastAsia="Times New Roman"/>
          <w:lang w:eastAsia="nl-NL"/>
        </w:rPr>
        <w:t>.</w:t>
      </w:r>
    </w:p>
    <w:p w14:paraId="36CD54FE" w14:textId="77777777" w:rsidR="0065444B" w:rsidRPr="004173CD" w:rsidRDefault="0065444B" w:rsidP="0065444B">
      <w:pPr>
        <w:jc w:val="both"/>
        <w:rPr>
          <w:rFonts w:eastAsia="Times New Roman"/>
          <w:lang w:eastAsia="nl-NL"/>
        </w:rPr>
      </w:pPr>
    </w:p>
    <w:p w14:paraId="7E426784" w14:textId="77777777" w:rsidR="0065444B" w:rsidRPr="004173CD" w:rsidRDefault="0065444B" w:rsidP="0065444B">
      <w:pPr>
        <w:jc w:val="both"/>
        <w:rPr>
          <w:rFonts w:eastAsia="Times New Roman"/>
          <w:lang w:eastAsia="nl-NL"/>
        </w:rPr>
      </w:pPr>
      <w:r w:rsidRPr="004173CD">
        <w:rPr>
          <w:rFonts w:eastAsia="Times New Roman"/>
          <w:lang w:eastAsia="nl-NL"/>
        </w:rPr>
        <w:t xml:space="preserve">We chose to put together a sample including a wide variety of experts involved in the implementation, representing all relevant layers of organisations. </w:t>
      </w:r>
      <w:r>
        <w:rPr>
          <w:rFonts w:eastAsia="Times New Roman"/>
          <w:lang w:eastAsia="nl-NL"/>
        </w:rPr>
        <w:t>W</w:t>
      </w:r>
      <w:r w:rsidRPr="004173CD">
        <w:rPr>
          <w:rFonts w:eastAsia="Times New Roman"/>
          <w:lang w:eastAsia="nl-NL"/>
        </w:rPr>
        <w:t xml:space="preserve">e formulated the following general criteria for selecting respondents: </w:t>
      </w:r>
    </w:p>
    <w:p w14:paraId="548A2B96" w14:textId="77777777" w:rsidR="0065444B" w:rsidRPr="004173CD" w:rsidRDefault="0065444B" w:rsidP="00071849">
      <w:pPr>
        <w:numPr>
          <w:ilvl w:val="0"/>
          <w:numId w:val="39"/>
        </w:numPr>
        <w:contextualSpacing/>
        <w:jc w:val="both"/>
        <w:rPr>
          <w:rFonts w:eastAsia="Times New Roman"/>
        </w:rPr>
      </w:pPr>
      <w:r w:rsidRPr="004173CD">
        <w:rPr>
          <w:rFonts w:eastAsia="Times New Roman"/>
        </w:rPr>
        <w:t xml:space="preserve">The sample should include drug policy stakeholders from both national and county level. </w:t>
      </w:r>
    </w:p>
    <w:p w14:paraId="53B7046A" w14:textId="77777777" w:rsidR="0065444B" w:rsidRPr="004173CD" w:rsidRDefault="0065444B" w:rsidP="00071849">
      <w:pPr>
        <w:numPr>
          <w:ilvl w:val="0"/>
          <w:numId w:val="39"/>
        </w:numPr>
        <w:contextualSpacing/>
        <w:jc w:val="both"/>
        <w:rPr>
          <w:rFonts w:eastAsia="Times New Roman"/>
        </w:rPr>
      </w:pPr>
      <w:r w:rsidRPr="004173CD">
        <w:rPr>
          <w:rFonts w:eastAsia="Times New Roman"/>
        </w:rPr>
        <w:t>Both governmental and non-governmental organizations should be represented in the sample.</w:t>
      </w:r>
    </w:p>
    <w:p w14:paraId="2F313811" w14:textId="77777777" w:rsidR="0065444B" w:rsidRPr="004173CD" w:rsidRDefault="0065444B" w:rsidP="00071849">
      <w:pPr>
        <w:numPr>
          <w:ilvl w:val="0"/>
          <w:numId w:val="39"/>
        </w:numPr>
        <w:contextualSpacing/>
        <w:jc w:val="both"/>
        <w:rPr>
          <w:rFonts w:eastAsia="Times New Roman"/>
        </w:rPr>
      </w:pPr>
      <w:r w:rsidRPr="004173CD">
        <w:rPr>
          <w:rFonts w:eastAsia="Times New Roman"/>
        </w:rPr>
        <w:t>On county level the survey should include all members of the County Commissions</w:t>
      </w:r>
      <w:r w:rsidRPr="004173CD">
        <w:rPr>
          <w:rFonts w:eastAsia="Times New Roman"/>
          <w:b/>
        </w:rPr>
        <w:t xml:space="preserve"> </w:t>
      </w:r>
      <w:r w:rsidRPr="004173CD">
        <w:rPr>
          <w:rFonts w:eastAsia="Times New Roman"/>
        </w:rPr>
        <w:t xml:space="preserve">for combating drug abuse from all 21 counties in Croatia. Members of these County Commissions are representatives from all major </w:t>
      </w:r>
      <w:r w:rsidRPr="004173CD">
        <w:rPr>
          <w:rFonts w:eastAsia="Times New Roman"/>
        </w:rPr>
        <w:lastRenderedPageBreak/>
        <w:t xml:space="preserve">organisations involved in drug supply and drug demand reduction in the country, both governmental and non-governmental. </w:t>
      </w:r>
    </w:p>
    <w:p w14:paraId="0E40AAB0" w14:textId="77777777" w:rsidR="0065444B" w:rsidRDefault="0065444B" w:rsidP="00071849">
      <w:pPr>
        <w:numPr>
          <w:ilvl w:val="0"/>
          <w:numId w:val="39"/>
        </w:numPr>
        <w:contextualSpacing/>
        <w:jc w:val="both"/>
        <w:rPr>
          <w:rFonts w:eastAsia="Times New Roman"/>
        </w:rPr>
      </w:pPr>
      <w:r w:rsidRPr="004173CD">
        <w:rPr>
          <w:rFonts w:eastAsia="Times New Roman"/>
        </w:rPr>
        <w:t>On national level the sample should include representatives from all Ministries involved in drug policy making and implementation, from all relevant national governmental in</w:t>
      </w:r>
      <w:r>
        <w:rPr>
          <w:rFonts w:eastAsia="Times New Roman"/>
        </w:rPr>
        <w:t>stitutes and organizations for example,</w:t>
      </w:r>
      <w:r w:rsidRPr="004173CD">
        <w:rPr>
          <w:rFonts w:eastAsia="Times New Roman"/>
        </w:rPr>
        <w:t xml:space="preserve"> the National Instit</w:t>
      </w:r>
      <w:r>
        <w:rPr>
          <w:rFonts w:eastAsia="Times New Roman"/>
        </w:rPr>
        <w:t>ute for Public Health</w:t>
      </w:r>
      <w:r w:rsidRPr="004173CD">
        <w:rPr>
          <w:rFonts w:eastAsia="Times New Roman"/>
        </w:rPr>
        <w:t>. Besides g</w:t>
      </w:r>
      <w:r>
        <w:rPr>
          <w:rFonts w:eastAsia="Times New Roman"/>
        </w:rPr>
        <w:t>overnmental national bodies,</w:t>
      </w:r>
      <w:r w:rsidRPr="004173CD">
        <w:rPr>
          <w:rFonts w:eastAsia="Times New Roman"/>
        </w:rPr>
        <w:t xml:space="preserve"> representatives from a selection of NGO</w:t>
      </w:r>
      <w:r>
        <w:rPr>
          <w:rFonts w:eastAsia="Times New Roman"/>
        </w:rPr>
        <w:t>’</w:t>
      </w:r>
      <w:r w:rsidRPr="004173CD">
        <w:rPr>
          <w:rFonts w:eastAsia="Times New Roman"/>
        </w:rPr>
        <w:t>s – which operate beyond county level and play a coordinating role – should also be included. These NGO</w:t>
      </w:r>
      <w:r>
        <w:rPr>
          <w:rFonts w:eastAsia="Times New Roman"/>
        </w:rPr>
        <w:t>’</w:t>
      </w:r>
      <w:r w:rsidRPr="004173CD">
        <w:rPr>
          <w:rFonts w:eastAsia="Times New Roman"/>
        </w:rPr>
        <w:t>s should cover different fields of services:</w:t>
      </w:r>
    </w:p>
    <w:p w14:paraId="61E0D27D" w14:textId="77777777" w:rsidR="0065444B" w:rsidRPr="004173CD" w:rsidRDefault="0065444B" w:rsidP="0065444B">
      <w:pPr>
        <w:contextualSpacing/>
        <w:jc w:val="both"/>
        <w:rPr>
          <w:rFonts w:eastAsia="Times New Roman"/>
        </w:rPr>
      </w:pPr>
    </w:p>
    <w:p w14:paraId="08F7FA3A" w14:textId="77777777" w:rsidR="0065444B" w:rsidRPr="004173CD" w:rsidRDefault="0065444B" w:rsidP="00071849">
      <w:pPr>
        <w:numPr>
          <w:ilvl w:val="1"/>
          <w:numId w:val="39"/>
        </w:numPr>
        <w:contextualSpacing/>
        <w:jc w:val="both"/>
        <w:rPr>
          <w:rFonts w:eastAsia="Times New Roman"/>
        </w:rPr>
      </w:pPr>
      <w:r w:rsidRPr="004173CD">
        <w:rPr>
          <w:rFonts w:eastAsia="Times New Roman"/>
        </w:rPr>
        <w:t>prevention</w:t>
      </w:r>
    </w:p>
    <w:p w14:paraId="2C473D5E" w14:textId="77777777" w:rsidR="0065444B" w:rsidRPr="004173CD" w:rsidRDefault="0065444B" w:rsidP="00071849">
      <w:pPr>
        <w:numPr>
          <w:ilvl w:val="1"/>
          <w:numId w:val="39"/>
        </w:numPr>
        <w:contextualSpacing/>
        <w:jc w:val="both"/>
        <w:rPr>
          <w:rFonts w:eastAsia="Times New Roman"/>
        </w:rPr>
      </w:pPr>
      <w:r w:rsidRPr="004173CD">
        <w:rPr>
          <w:rFonts w:eastAsia="Times New Roman"/>
        </w:rPr>
        <w:t xml:space="preserve">treatment </w:t>
      </w:r>
    </w:p>
    <w:p w14:paraId="4409FEC3" w14:textId="77777777" w:rsidR="0065444B" w:rsidRPr="004173CD" w:rsidRDefault="0065444B" w:rsidP="00071849">
      <w:pPr>
        <w:numPr>
          <w:ilvl w:val="1"/>
          <w:numId w:val="39"/>
        </w:numPr>
        <w:contextualSpacing/>
        <w:jc w:val="both"/>
        <w:rPr>
          <w:rFonts w:eastAsia="Times New Roman"/>
        </w:rPr>
      </w:pPr>
      <w:r w:rsidRPr="004173CD">
        <w:rPr>
          <w:rFonts w:eastAsia="Times New Roman"/>
        </w:rPr>
        <w:t>rehabilitation</w:t>
      </w:r>
    </w:p>
    <w:p w14:paraId="4E7F60D8" w14:textId="77777777" w:rsidR="0065444B" w:rsidRPr="004173CD" w:rsidRDefault="0065444B" w:rsidP="00071849">
      <w:pPr>
        <w:numPr>
          <w:ilvl w:val="1"/>
          <w:numId w:val="39"/>
        </w:numPr>
        <w:contextualSpacing/>
        <w:jc w:val="both"/>
        <w:rPr>
          <w:rFonts w:eastAsia="Times New Roman"/>
        </w:rPr>
      </w:pPr>
      <w:r w:rsidRPr="004173CD">
        <w:rPr>
          <w:rFonts w:eastAsia="Times New Roman"/>
        </w:rPr>
        <w:t>harm reduction.</w:t>
      </w:r>
    </w:p>
    <w:p w14:paraId="07B32ECA" w14:textId="77777777" w:rsidR="0065444B" w:rsidRPr="004173CD" w:rsidRDefault="0065444B" w:rsidP="0065444B">
      <w:pPr>
        <w:jc w:val="both"/>
        <w:rPr>
          <w:rFonts w:eastAsia="Times New Roman"/>
          <w:lang w:eastAsia="nl-NL"/>
        </w:rPr>
      </w:pPr>
    </w:p>
    <w:p w14:paraId="0016B994" w14:textId="77777777" w:rsidR="0065444B" w:rsidRPr="004173CD" w:rsidRDefault="0065444B" w:rsidP="0065444B">
      <w:pPr>
        <w:jc w:val="both"/>
        <w:rPr>
          <w:rFonts w:eastAsia="Times New Roman"/>
          <w:lang w:eastAsia="nl-NL"/>
        </w:rPr>
      </w:pPr>
      <w:r w:rsidRPr="004173CD">
        <w:rPr>
          <w:rFonts w:eastAsia="Times New Roman"/>
          <w:lang w:eastAsia="nl-NL"/>
        </w:rPr>
        <w:t xml:space="preserve">The actual selection of respondents was done </w:t>
      </w:r>
      <w:r>
        <w:rPr>
          <w:rFonts w:eastAsia="Times New Roman"/>
          <w:lang w:eastAsia="nl-NL"/>
        </w:rPr>
        <w:t>by</w:t>
      </w:r>
      <w:r w:rsidRPr="004173CD">
        <w:rPr>
          <w:rFonts w:eastAsia="Times New Roman"/>
          <w:lang w:eastAsia="nl-NL"/>
        </w:rPr>
        <w:t xml:space="preserve"> these above-mentioned criteria. Th</w:t>
      </w:r>
      <w:r>
        <w:rPr>
          <w:rFonts w:eastAsia="Times New Roman"/>
          <w:lang w:eastAsia="nl-NL"/>
        </w:rPr>
        <w:t>e total sample included 353</w:t>
      </w:r>
      <w:r w:rsidRPr="004173CD">
        <w:rPr>
          <w:rFonts w:eastAsia="Times New Roman"/>
          <w:lang w:eastAsia="nl-NL"/>
        </w:rPr>
        <w:t xml:space="preserve"> respondents:</w:t>
      </w:r>
    </w:p>
    <w:p w14:paraId="02DA0D1B" w14:textId="77777777" w:rsidR="0065444B" w:rsidRDefault="0065444B" w:rsidP="0065444B">
      <w:pPr>
        <w:pStyle w:val="Lijstalinea"/>
        <w:numPr>
          <w:ilvl w:val="0"/>
          <w:numId w:val="10"/>
        </w:numPr>
        <w:spacing w:after="200" w:line="276" w:lineRule="auto"/>
        <w:ind w:left="720"/>
        <w:jc w:val="both"/>
      </w:pPr>
      <w:r>
        <w:t>107</w:t>
      </w:r>
      <w:r w:rsidRPr="00556052">
        <w:t xml:space="preserve"> representatives of bodies on national level. This includes representatives from Ministries, Public Health Institute, State Attorney Office, Education and Teacher Training Agency</w:t>
      </w:r>
      <w:r>
        <w:t xml:space="preserve">, members of NIS working groups, Expert working group for coordination of Resocialization Project, Expert Council, Commission for Combating Drug Abuse </w:t>
      </w:r>
      <w:r w:rsidRPr="00556052">
        <w:t xml:space="preserve">and the Office; </w:t>
      </w:r>
    </w:p>
    <w:p w14:paraId="023569FB" w14:textId="77777777" w:rsidR="0065444B" w:rsidRDefault="0065444B" w:rsidP="0065444B">
      <w:pPr>
        <w:pStyle w:val="Lijstalinea"/>
        <w:numPr>
          <w:ilvl w:val="0"/>
          <w:numId w:val="10"/>
        </w:numPr>
        <w:spacing w:after="200" w:line="276" w:lineRule="auto"/>
        <w:ind w:left="720"/>
        <w:jc w:val="both"/>
      </w:pPr>
      <w:r>
        <w:t>49</w:t>
      </w:r>
      <w:r w:rsidRPr="00556052">
        <w:t xml:space="preserve"> representatives of the NGO sector;</w:t>
      </w:r>
    </w:p>
    <w:p w14:paraId="562F608C" w14:textId="77777777" w:rsidR="0065444B" w:rsidRDefault="0065444B" w:rsidP="0065444B">
      <w:pPr>
        <w:pStyle w:val="Lijstalinea"/>
        <w:numPr>
          <w:ilvl w:val="0"/>
          <w:numId w:val="10"/>
        </w:numPr>
        <w:spacing w:after="200" w:line="276" w:lineRule="auto"/>
        <w:ind w:left="720"/>
        <w:jc w:val="both"/>
      </w:pPr>
      <w:r>
        <w:t>175</w:t>
      </w:r>
      <w:r w:rsidRPr="00556052">
        <w:t xml:space="preserve"> respondents from local/county level</w:t>
      </w:r>
      <w:r>
        <w:t>;</w:t>
      </w:r>
    </w:p>
    <w:p w14:paraId="7297C281" w14:textId="77777777" w:rsidR="0065444B" w:rsidRPr="00556052" w:rsidRDefault="0065444B" w:rsidP="0065444B">
      <w:pPr>
        <w:pStyle w:val="Lijstalinea"/>
        <w:numPr>
          <w:ilvl w:val="0"/>
          <w:numId w:val="10"/>
        </w:numPr>
        <w:spacing w:after="200" w:line="276" w:lineRule="auto"/>
        <w:ind w:left="720"/>
        <w:jc w:val="both"/>
      </w:pPr>
      <w:r>
        <w:t>22</w:t>
      </w:r>
      <w:r w:rsidRPr="00556052">
        <w:t xml:space="preserve"> representatives of hospitals/researchers</w:t>
      </w:r>
      <w:r>
        <w:t>.</w:t>
      </w:r>
      <w:r w:rsidRPr="00556052">
        <w:t xml:space="preserve"> </w:t>
      </w:r>
    </w:p>
    <w:p w14:paraId="430DBFDB" w14:textId="77777777" w:rsidR="0065444B" w:rsidRPr="004173CD" w:rsidRDefault="0065444B" w:rsidP="0065444B">
      <w:pPr>
        <w:rPr>
          <w:rFonts w:eastAsia="Times New Roman"/>
          <w:lang w:eastAsia="nl-NL"/>
        </w:rPr>
      </w:pPr>
    </w:p>
    <w:p w14:paraId="01860B1B" w14:textId="77777777" w:rsidR="0065444B" w:rsidRPr="004173CD" w:rsidRDefault="0065444B" w:rsidP="0065444B">
      <w:pPr>
        <w:jc w:val="both"/>
        <w:rPr>
          <w:rFonts w:eastAsia="Times New Roman"/>
          <w:lang w:eastAsia="nl-NL"/>
        </w:rPr>
      </w:pPr>
      <w:r>
        <w:rPr>
          <w:rFonts w:eastAsia="Times New Roman"/>
          <w:lang w:eastAsia="nl-NL"/>
        </w:rPr>
        <w:t xml:space="preserve">We </w:t>
      </w:r>
      <w:r w:rsidRPr="004173CD">
        <w:rPr>
          <w:rFonts w:eastAsia="Times New Roman"/>
          <w:lang w:eastAsia="nl-NL"/>
        </w:rPr>
        <w:t xml:space="preserve">chose to invite the members of the County Commissions through their contact persons of the </w:t>
      </w:r>
      <w:r>
        <w:rPr>
          <w:rFonts w:eastAsia="Times New Roman"/>
          <w:lang w:eastAsia="nl-NL"/>
        </w:rPr>
        <w:t>Office</w:t>
      </w:r>
      <w:r w:rsidRPr="004173CD">
        <w:rPr>
          <w:rFonts w:eastAsia="Times New Roman"/>
          <w:lang w:eastAsia="nl-NL"/>
        </w:rPr>
        <w:t>. The contac</w:t>
      </w:r>
      <w:r>
        <w:rPr>
          <w:rFonts w:eastAsia="Times New Roman"/>
          <w:lang w:eastAsia="nl-NL"/>
        </w:rPr>
        <w:t xml:space="preserve">t persons were requested to distribute </w:t>
      </w:r>
      <w:r w:rsidRPr="00F97DA0">
        <w:rPr>
          <w:rFonts w:eastAsia="Times New Roman"/>
          <w:lang w:eastAsia="nl-NL"/>
        </w:rPr>
        <w:t xml:space="preserve">invitations to participate in online survey </w:t>
      </w:r>
      <w:r w:rsidRPr="00046694">
        <w:rPr>
          <w:rFonts w:eastAsia="Times New Roman"/>
          <w:lang w:eastAsia="nl-NL"/>
        </w:rPr>
        <w:t>to the members</w:t>
      </w:r>
      <w:r>
        <w:rPr>
          <w:rFonts w:eastAsia="Times New Roman"/>
          <w:lang w:eastAsia="nl-NL"/>
        </w:rPr>
        <w:t xml:space="preserve"> </w:t>
      </w:r>
      <w:r w:rsidRPr="00046694">
        <w:rPr>
          <w:rFonts w:eastAsia="Times New Roman"/>
          <w:lang w:eastAsia="nl-NL"/>
        </w:rPr>
        <w:t>of their County Commission</w:t>
      </w:r>
      <w:r w:rsidRPr="004173CD">
        <w:rPr>
          <w:rFonts w:eastAsia="Times New Roman"/>
          <w:lang w:eastAsia="nl-NL"/>
        </w:rPr>
        <w:t>.</w:t>
      </w:r>
    </w:p>
    <w:p w14:paraId="0E64B66C" w14:textId="77777777" w:rsidR="0065444B" w:rsidRPr="004173CD" w:rsidRDefault="0065444B" w:rsidP="0065444B">
      <w:pPr>
        <w:jc w:val="both"/>
        <w:rPr>
          <w:rFonts w:eastAsia="Times New Roman"/>
          <w:lang w:eastAsia="nl-NL"/>
        </w:rPr>
      </w:pPr>
    </w:p>
    <w:p w14:paraId="48B6F5C6" w14:textId="77777777" w:rsidR="0065444B" w:rsidRPr="004173CD" w:rsidRDefault="0065444B" w:rsidP="0065444B">
      <w:pPr>
        <w:jc w:val="both"/>
        <w:rPr>
          <w:rFonts w:eastAsia="Times New Roman"/>
          <w:lang w:eastAsia="nl-NL"/>
        </w:rPr>
      </w:pPr>
      <w:r w:rsidRPr="004173CD">
        <w:rPr>
          <w:rFonts w:eastAsia="Times New Roman"/>
          <w:lang w:eastAsia="nl-NL"/>
        </w:rPr>
        <w:t>The t</w:t>
      </w:r>
      <w:r>
        <w:rPr>
          <w:rFonts w:eastAsia="Times New Roman"/>
          <w:lang w:eastAsia="nl-NL"/>
        </w:rPr>
        <w:t>otal number of responses was 175 (on a total of 353</w:t>
      </w:r>
      <w:r w:rsidRPr="004173CD">
        <w:rPr>
          <w:rFonts w:eastAsia="Times New Roman"/>
          <w:lang w:eastAsia="nl-NL"/>
        </w:rPr>
        <w:t xml:space="preserve"> invitations sent). </w:t>
      </w:r>
      <w:r>
        <w:rPr>
          <w:rFonts w:eastAsia="Times New Roman"/>
          <w:lang w:eastAsia="nl-NL"/>
        </w:rPr>
        <w:t xml:space="preserve">All 175 responses were complete. </w:t>
      </w:r>
      <w:r w:rsidRPr="004173CD">
        <w:rPr>
          <w:rFonts w:eastAsia="Times New Roman"/>
          <w:lang w:eastAsia="nl-NL"/>
        </w:rPr>
        <w:t>The fact that we used a questionnaire which made it obligatory to answer a question before proceeding to the next one might have played a role here.</w:t>
      </w:r>
    </w:p>
    <w:p w14:paraId="2DFF762C" w14:textId="77777777" w:rsidR="0065444B" w:rsidRDefault="0065444B" w:rsidP="0065444B">
      <w:pPr>
        <w:jc w:val="both"/>
        <w:rPr>
          <w:rFonts w:eastAsia="Times New Roman"/>
          <w:lang w:eastAsia="nl-NL"/>
        </w:rPr>
      </w:pPr>
    </w:p>
    <w:p w14:paraId="3C6551D9" w14:textId="77777777" w:rsidR="0065444B" w:rsidRPr="004173CD" w:rsidRDefault="0065444B" w:rsidP="0065444B">
      <w:pPr>
        <w:jc w:val="both"/>
        <w:rPr>
          <w:rFonts w:eastAsia="Times New Roman"/>
          <w:lang w:eastAsia="nl-NL"/>
        </w:rPr>
      </w:pPr>
    </w:p>
    <w:p w14:paraId="1601BFD6" w14:textId="77777777" w:rsidR="0065444B" w:rsidRPr="00C855C1" w:rsidRDefault="0065444B" w:rsidP="00071849">
      <w:pPr>
        <w:pStyle w:val="Kop1"/>
        <w:keepLines w:val="0"/>
        <w:widowControl w:val="0"/>
        <w:numPr>
          <w:ilvl w:val="0"/>
          <w:numId w:val="40"/>
        </w:numPr>
        <w:autoSpaceDE w:val="0"/>
        <w:autoSpaceDN w:val="0"/>
        <w:spacing w:before="0"/>
        <w:rPr>
          <w:rFonts w:ascii="Times New Roman" w:hAnsi="Times New Roman"/>
          <w:sz w:val="28"/>
          <w:szCs w:val="28"/>
        </w:rPr>
      </w:pPr>
      <w:bookmarkStart w:id="16" w:name="_Toc481058400"/>
      <w:bookmarkStart w:id="17" w:name="_Toc481058515"/>
      <w:bookmarkStart w:id="18" w:name="_Toc481058570"/>
      <w:bookmarkStart w:id="19" w:name="_Toc481058595"/>
      <w:bookmarkStart w:id="20" w:name="_Toc481058622"/>
      <w:bookmarkStart w:id="21" w:name="_Toc481058644"/>
      <w:bookmarkStart w:id="22" w:name="_Toc481058704"/>
      <w:bookmarkStart w:id="23" w:name="_Toc485742920"/>
      <w:r w:rsidRPr="00C855C1">
        <w:rPr>
          <w:rFonts w:ascii="Times New Roman" w:hAnsi="Times New Roman"/>
          <w:sz w:val="28"/>
          <w:szCs w:val="28"/>
        </w:rPr>
        <w:t>Data Analysis</w:t>
      </w:r>
      <w:bookmarkEnd w:id="16"/>
      <w:bookmarkEnd w:id="17"/>
      <w:bookmarkEnd w:id="18"/>
      <w:bookmarkEnd w:id="19"/>
      <w:bookmarkEnd w:id="20"/>
      <w:bookmarkEnd w:id="21"/>
      <w:bookmarkEnd w:id="22"/>
      <w:bookmarkEnd w:id="23"/>
    </w:p>
    <w:p w14:paraId="5C292B97" w14:textId="77777777" w:rsidR="0065444B" w:rsidRPr="004173CD" w:rsidRDefault="0065444B" w:rsidP="0065444B">
      <w:pPr>
        <w:jc w:val="both"/>
        <w:rPr>
          <w:rFonts w:eastAsia="Times New Roman"/>
          <w:lang w:eastAsia="nl-NL"/>
        </w:rPr>
      </w:pPr>
    </w:p>
    <w:p w14:paraId="327A1832" w14:textId="77777777" w:rsidR="0065444B" w:rsidRPr="004173CD" w:rsidRDefault="0065444B" w:rsidP="0065444B">
      <w:pPr>
        <w:jc w:val="both"/>
        <w:rPr>
          <w:rFonts w:eastAsia="Times New Roman"/>
          <w:lang w:eastAsia="nl-NL"/>
        </w:rPr>
      </w:pPr>
      <w:r w:rsidRPr="004173CD">
        <w:rPr>
          <w:rFonts w:eastAsia="Times New Roman"/>
          <w:lang w:eastAsia="nl-NL"/>
        </w:rPr>
        <w:t xml:space="preserve">As mentioned earlier we received </w:t>
      </w:r>
      <w:r>
        <w:rPr>
          <w:rFonts w:eastAsia="Times New Roman"/>
          <w:lang w:eastAsia="nl-NL"/>
        </w:rPr>
        <w:t>175</w:t>
      </w:r>
      <w:r w:rsidRPr="004173CD">
        <w:rPr>
          <w:rFonts w:eastAsia="Times New Roman"/>
          <w:lang w:eastAsia="nl-NL"/>
        </w:rPr>
        <w:t xml:space="preserve"> responses of the sample of 3</w:t>
      </w:r>
      <w:r>
        <w:rPr>
          <w:rFonts w:eastAsia="Times New Roman"/>
          <w:lang w:eastAsia="nl-NL"/>
        </w:rPr>
        <w:t>53</w:t>
      </w:r>
      <w:r w:rsidRPr="004173CD">
        <w:rPr>
          <w:rFonts w:eastAsia="Times New Roman"/>
          <w:lang w:eastAsia="nl-NL"/>
        </w:rPr>
        <w:t xml:space="preserve"> respondents. Our analysis is based on the </w:t>
      </w:r>
      <w:r>
        <w:rPr>
          <w:rFonts w:eastAsia="Times New Roman"/>
          <w:lang w:eastAsia="nl-NL"/>
        </w:rPr>
        <w:t>175 complete responses. In Annex 1</w:t>
      </w:r>
      <w:r w:rsidRPr="004173CD">
        <w:rPr>
          <w:rFonts w:eastAsia="Times New Roman"/>
          <w:lang w:eastAsia="nl-NL"/>
        </w:rPr>
        <w:t xml:space="preserve"> we present a full table of statistics.</w:t>
      </w:r>
    </w:p>
    <w:p w14:paraId="10FF15ED" w14:textId="77777777" w:rsidR="0065444B" w:rsidRPr="004173CD" w:rsidRDefault="0065444B" w:rsidP="0065444B">
      <w:pPr>
        <w:jc w:val="both"/>
        <w:rPr>
          <w:rFonts w:eastAsia="Times New Roman"/>
          <w:b/>
          <w:i/>
          <w:lang w:eastAsia="nl-NL"/>
        </w:rPr>
      </w:pPr>
    </w:p>
    <w:p w14:paraId="24F8DDD2" w14:textId="77777777" w:rsidR="0065444B" w:rsidRDefault="0065444B" w:rsidP="0065444B">
      <w:pPr>
        <w:jc w:val="both"/>
        <w:rPr>
          <w:rFonts w:eastAsia="Times New Roman"/>
          <w:i/>
          <w:lang w:eastAsia="nl-NL"/>
        </w:rPr>
      </w:pPr>
      <w:bookmarkStart w:id="24" w:name="_Toc485742921"/>
      <w:r w:rsidRPr="00C855C1">
        <w:rPr>
          <w:rStyle w:val="Kop2Teken"/>
          <w:rFonts w:eastAsiaTheme="minorHAnsi"/>
          <w:i/>
        </w:rPr>
        <w:t>Background of the respondents</w:t>
      </w:r>
      <w:bookmarkEnd w:id="24"/>
      <w:r w:rsidRPr="004173CD">
        <w:rPr>
          <w:rFonts w:eastAsia="Times New Roman"/>
          <w:b/>
          <w:i/>
          <w:lang w:eastAsia="nl-NL"/>
        </w:rPr>
        <w:t xml:space="preserve"> </w:t>
      </w:r>
      <w:r>
        <w:rPr>
          <w:rFonts w:eastAsia="Times New Roman"/>
          <w:i/>
          <w:lang w:eastAsia="nl-NL"/>
        </w:rPr>
        <w:t>(Questions 1.1 – 1.5</w:t>
      </w:r>
      <w:r w:rsidRPr="004173CD">
        <w:rPr>
          <w:rFonts w:eastAsia="Times New Roman"/>
          <w:i/>
          <w:lang w:eastAsia="nl-NL"/>
        </w:rPr>
        <w:t>)</w:t>
      </w:r>
    </w:p>
    <w:p w14:paraId="7A628805" w14:textId="77777777" w:rsidR="0065444B" w:rsidRPr="004173CD" w:rsidRDefault="0065444B" w:rsidP="0065444B">
      <w:pPr>
        <w:jc w:val="both"/>
        <w:rPr>
          <w:rFonts w:eastAsia="Times New Roman"/>
          <w:b/>
          <w:i/>
          <w:lang w:eastAsia="nl-NL"/>
        </w:rPr>
      </w:pPr>
    </w:p>
    <w:p w14:paraId="310913A4" w14:textId="77777777" w:rsidR="0065444B" w:rsidRPr="00835AEA" w:rsidRDefault="0065444B" w:rsidP="0065444B">
      <w:pPr>
        <w:jc w:val="both"/>
        <w:rPr>
          <w:rFonts w:eastAsia="Times New Roman"/>
          <w:i/>
          <w:lang w:eastAsia="nl-NL"/>
        </w:rPr>
      </w:pPr>
      <w:r w:rsidRPr="00835AEA">
        <w:rPr>
          <w:rFonts w:eastAsia="Times New Roman"/>
          <w:i/>
          <w:lang w:eastAsia="nl-NL"/>
        </w:rPr>
        <w:t xml:space="preserve">Field of operation </w:t>
      </w:r>
    </w:p>
    <w:p w14:paraId="44433CBD" w14:textId="77777777" w:rsidR="0065444B" w:rsidRPr="004173CD" w:rsidRDefault="0065444B" w:rsidP="0065444B">
      <w:pPr>
        <w:jc w:val="both"/>
        <w:rPr>
          <w:rFonts w:eastAsia="Times New Roman"/>
          <w:lang w:eastAsia="nl-NL"/>
        </w:rPr>
      </w:pPr>
      <w:r w:rsidRPr="00835AEA">
        <w:rPr>
          <w:rFonts w:eastAsia="Times New Roman"/>
          <w:lang w:eastAsia="nl-NL"/>
        </w:rPr>
        <w:t xml:space="preserve">Most of the respondents work in Social (30,3%) and Health services (25,7%); 12,6% of the </w:t>
      </w:r>
      <w:proofErr w:type="gramStart"/>
      <w:r w:rsidRPr="00835AEA">
        <w:rPr>
          <w:rFonts w:eastAsia="Times New Roman"/>
          <w:lang w:eastAsia="nl-NL"/>
        </w:rPr>
        <w:t>respondents</w:t>
      </w:r>
      <w:proofErr w:type="gramEnd"/>
      <w:r w:rsidRPr="00835AEA">
        <w:rPr>
          <w:rFonts w:eastAsia="Times New Roman"/>
          <w:lang w:eastAsia="nl-NL"/>
        </w:rPr>
        <w:t xml:space="preserve"> state that they work in NGO’s; 10,3% of the respondents come </w:t>
      </w:r>
      <w:r w:rsidRPr="00835AEA">
        <w:rPr>
          <w:rFonts w:eastAsia="Times New Roman"/>
          <w:lang w:eastAsia="nl-NL"/>
        </w:rPr>
        <w:lastRenderedPageBreak/>
        <w:t xml:space="preserve">from Educational services and the same number comes from </w:t>
      </w:r>
      <w:proofErr w:type="spellStart"/>
      <w:r w:rsidRPr="00835AEA">
        <w:rPr>
          <w:rFonts w:eastAsia="Times New Roman"/>
          <w:lang w:eastAsia="nl-NL"/>
        </w:rPr>
        <w:t>Nationa</w:t>
      </w:r>
      <w:proofErr w:type="spellEnd"/>
      <w:r w:rsidRPr="00835AEA">
        <w:rPr>
          <w:rFonts w:eastAsia="Times New Roman"/>
          <w:lang w:eastAsia="nl-NL"/>
        </w:rPr>
        <w:t>/Local Government</w:t>
      </w:r>
      <w:r>
        <w:rPr>
          <w:rFonts w:eastAsia="Times New Roman"/>
          <w:lang w:eastAsia="nl-NL"/>
        </w:rPr>
        <w:t>. Percentage of the respondents who state that they work for other governmental organisation is 7,4%, and 6,9% are part of Law Enforcement. The same percentage of the respondents come from Criminal justice and Coordination (5,7%). 2,9% of the respondents work in the field of science, employment and harm reduction (Other). Only 1,1% of the respondents are part of Border control/customs.</w:t>
      </w:r>
    </w:p>
    <w:p w14:paraId="627E0768" w14:textId="77777777" w:rsidR="0065444B" w:rsidRDefault="0065444B" w:rsidP="0065444B">
      <w:pPr>
        <w:jc w:val="both"/>
        <w:rPr>
          <w:rFonts w:eastAsia="Times New Roman"/>
          <w:lang w:eastAsia="nl-NL"/>
        </w:rPr>
      </w:pPr>
    </w:p>
    <w:p w14:paraId="17EF1E70" w14:textId="77777777" w:rsidR="0065444B" w:rsidRDefault="0065444B" w:rsidP="0065444B">
      <w:pPr>
        <w:jc w:val="center"/>
        <w:rPr>
          <w:rFonts w:eastAsia="Times New Roman"/>
          <w:lang w:eastAsia="nl-NL"/>
        </w:rPr>
      </w:pPr>
      <w:r>
        <w:rPr>
          <w:rFonts w:eastAsia="Times New Roman"/>
          <w:noProof/>
          <w:lang w:val="nl-NL" w:eastAsia="nl-NL"/>
        </w:rPr>
        <w:drawing>
          <wp:inline distT="0" distB="0" distL="0" distR="0" wp14:anchorId="22FCB4AC" wp14:editId="53AC01ED">
            <wp:extent cx="5621572" cy="3339548"/>
            <wp:effectExtent l="0" t="0" r="1778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6F799E" w14:textId="77777777" w:rsidR="0065444B" w:rsidRPr="00700E96" w:rsidRDefault="0065444B" w:rsidP="0065444B">
      <w:pPr>
        <w:ind w:left="142"/>
        <w:jc w:val="both"/>
        <w:rPr>
          <w:rFonts w:eastAsia="Times New Roman"/>
          <w:sz w:val="20"/>
          <w:szCs w:val="20"/>
          <w:lang w:eastAsia="nl-NL"/>
        </w:rPr>
      </w:pPr>
      <w:r w:rsidRPr="006F0945">
        <w:rPr>
          <w:rFonts w:eastAsia="Times New Roman"/>
          <w:b/>
          <w:sz w:val="20"/>
          <w:szCs w:val="20"/>
          <w:lang w:eastAsia="nl-NL"/>
        </w:rPr>
        <w:t>Figure 1.</w:t>
      </w:r>
      <w:r w:rsidRPr="00700E96">
        <w:rPr>
          <w:rFonts w:eastAsia="Times New Roman"/>
          <w:sz w:val="20"/>
          <w:szCs w:val="20"/>
          <w:lang w:eastAsia="nl-NL"/>
        </w:rPr>
        <w:t xml:space="preserve"> Field of </w:t>
      </w:r>
      <w:r>
        <w:rPr>
          <w:rFonts w:eastAsia="Times New Roman"/>
          <w:sz w:val="20"/>
          <w:szCs w:val="20"/>
          <w:lang w:eastAsia="nl-NL"/>
        </w:rPr>
        <w:t>operation</w:t>
      </w:r>
    </w:p>
    <w:p w14:paraId="0E996E74" w14:textId="77777777" w:rsidR="0065444B" w:rsidRDefault="0065444B" w:rsidP="0065444B">
      <w:pPr>
        <w:jc w:val="both"/>
        <w:rPr>
          <w:rFonts w:eastAsia="Times New Roman"/>
          <w:i/>
          <w:lang w:eastAsia="nl-NL"/>
        </w:rPr>
      </w:pPr>
    </w:p>
    <w:p w14:paraId="2F2F19A1" w14:textId="77777777" w:rsidR="0065444B" w:rsidRPr="003E7A48" w:rsidRDefault="0065444B" w:rsidP="0065444B">
      <w:pPr>
        <w:jc w:val="both"/>
        <w:rPr>
          <w:rFonts w:eastAsia="Times New Roman"/>
          <w:i/>
          <w:lang w:eastAsia="nl-NL"/>
        </w:rPr>
      </w:pPr>
      <w:r w:rsidRPr="003E7A48">
        <w:rPr>
          <w:rFonts w:eastAsia="Times New Roman"/>
          <w:i/>
          <w:lang w:eastAsia="nl-NL"/>
        </w:rPr>
        <w:t>Current position</w:t>
      </w:r>
    </w:p>
    <w:p w14:paraId="3CF705E3" w14:textId="77777777" w:rsidR="0065444B" w:rsidRDefault="0065444B" w:rsidP="0065444B">
      <w:pPr>
        <w:jc w:val="both"/>
        <w:rPr>
          <w:rFonts w:eastAsia="Times New Roman"/>
          <w:lang w:eastAsia="nl-NL"/>
        </w:rPr>
      </w:pPr>
      <w:r>
        <w:rPr>
          <w:rFonts w:eastAsia="Times New Roman"/>
          <w:lang w:eastAsia="nl-NL"/>
        </w:rPr>
        <w:t xml:space="preserve">43,4% of the </w:t>
      </w:r>
      <w:proofErr w:type="gramStart"/>
      <w:r w:rsidRPr="003E7A48">
        <w:rPr>
          <w:rFonts w:eastAsia="Times New Roman"/>
          <w:lang w:eastAsia="nl-NL"/>
        </w:rPr>
        <w:t>respondents</w:t>
      </w:r>
      <w:proofErr w:type="gramEnd"/>
      <w:r w:rsidRPr="003E7A48">
        <w:rPr>
          <w:rFonts w:eastAsia="Times New Roman"/>
          <w:lang w:eastAsia="nl-NL"/>
        </w:rPr>
        <w:t xml:space="preserve"> state that they are </w:t>
      </w:r>
      <w:r>
        <w:rPr>
          <w:rFonts w:eastAsia="Times New Roman"/>
          <w:lang w:eastAsia="nl-NL"/>
        </w:rPr>
        <w:t>director or manager and 56,6%</w:t>
      </w:r>
      <w:r w:rsidRPr="003E7A48">
        <w:rPr>
          <w:rFonts w:eastAsia="Times New Roman"/>
          <w:lang w:eastAsia="nl-NL"/>
        </w:rPr>
        <w:t xml:space="preserve"> state that they work as operational staff. </w:t>
      </w:r>
    </w:p>
    <w:p w14:paraId="6BA9AB7B" w14:textId="77777777" w:rsidR="0065444B" w:rsidRPr="004173CD" w:rsidRDefault="0065444B" w:rsidP="0065444B">
      <w:pPr>
        <w:jc w:val="both"/>
        <w:rPr>
          <w:rFonts w:eastAsia="Times New Roman"/>
          <w:lang w:eastAsia="nl-NL"/>
        </w:rPr>
      </w:pPr>
    </w:p>
    <w:p w14:paraId="67247B9A" w14:textId="77777777" w:rsidR="0065444B" w:rsidRPr="004528FE" w:rsidRDefault="0065444B" w:rsidP="0065444B">
      <w:pPr>
        <w:jc w:val="both"/>
        <w:rPr>
          <w:rFonts w:eastAsia="Times New Roman"/>
          <w:i/>
          <w:lang w:eastAsia="nl-NL"/>
        </w:rPr>
      </w:pPr>
      <w:r w:rsidRPr="004528FE">
        <w:rPr>
          <w:rFonts w:eastAsia="Times New Roman"/>
          <w:i/>
          <w:lang w:eastAsia="nl-NL"/>
        </w:rPr>
        <w:t>Policy level</w:t>
      </w:r>
    </w:p>
    <w:p w14:paraId="7DA6AEC4" w14:textId="77777777" w:rsidR="0065444B" w:rsidRPr="004528FE" w:rsidRDefault="0065444B" w:rsidP="0065444B">
      <w:pPr>
        <w:jc w:val="both"/>
        <w:rPr>
          <w:rFonts w:eastAsia="Times New Roman"/>
          <w:lang w:eastAsia="nl-NL"/>
        </w:rPr>
      </w:pPr>
      <w:r>
        <w:rPr>
          <w:rFonts w:eastAsia="Times New Roman"/>
          <w:lang w:eastAsia="nl-NL"/>
        </w:rPr>
        <w:t>37,1%</w:t>
      </w:r>
      <w:r w:rsidRPr="004528FE">
        <w:rPr>
          <w:rFonts w:eastAsia="Times New Roman"/>
          <w:lang w:eastAsia="nl-NL"/>
        </w:rPr>
        <w:t xml:space="preserve"> of the respondents work on national level, while </w:t>
      </w:r>
      <w:r>
        <w:rPr>
          <w:rFonts w:eastAsia="Times New Roman"/>
          <w:lang w:eastAsia="nl-NL"/>
        </w:rPr>
        <w:t>62,9% work</w:t>
      </w:r>
      <w:r w:rsidRPr="004528FE">
        <w:rPr>
          <w:rFonts w:eastAsia="Times New Roman"/>
          <w:lang w:eastAsia="nl-NL"/>
        </w:rPr>
        <w:t xml:space="preserve"> on county level. </w:t>
      </w:r>
    </w:p>
    <w:p w14:paraId="7E8B7DA6" w14:textId="77777777" w:rsidR="0065444B" w:rsidRDefault="0065444B" w:rsidP="0065444B">
      <w:pPr>
        <w:jc w:val="both"/>
        <w:rPr>
          <w:rFonts w:eastAsia="Times New Roman"/>
          <w:lang w:eastAsia="nl-NL"/>
        </w:rPr>
      </w:pPr>
    </w:p>
    <w:p w14:paraId="48605199" w14:textId="77777777" w:rsidR="0065444B" w:rsidRDefault="0065444B" w:rsidP="0065444B">
      <w:pPr>
        <w:jc w:val="both"/>
        <w:rPr>
          <w:rFonts w:eastAsia="Times New Roman"/>
          <w:lang w:eastAsia="nl-NL"/>
        </w:rPr>
      </w:pPr>
      <w:r>
        <w:rPr>
          <w:rFonts w:eastAsia="Times New Roman"/>
          <w:noProof/>
          <w:lang w:val="nl-NL" w:eastAsia="nl-NL"/>
        </w:rPr>
        <w:lastRenderedPageBreak/>
        <w:drawing>
          <wp:inline distT="0" distB="0" distL="0" distR="0" wp14:anchorId="08D2B9F7" wp14:editId="1734FC8B">
            <wp:extent cx="2838615" cy="2329732"/>
            <wp:effectExtent l="0" t="0" r="1905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eastAsia="Times New Roman"/>
          <w:noProof/>
          <w:lang w:val="nl-NL" w:eastAsia="nl-NL"/>
        </w:rPr>
        <w:drawing>
          <wp:inline distT="0" distB="0" distL="0" distR="0" wp14:anchorId="66C922BB" wp14:editId="4D464FA7">
            <wp:extent cx="2775006" cy="2329732"/>
            <wp:effectExtent l="0" t="0" r="2540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274402" w14:textId="77777777" w:rsidR="0065444B" w:rsidRDefault="0065444B" w:rsidP="0065444B">
      <w:pPr>
        <w:jc w:val="both"/>
        <w:rPr>
          <w:rFonts w:eastAsia="Times New Roman"/>
          <w:sz w:val="20"/>
          <w:szCs w:val="20"/>
          <w:lang w:eastAsia="nl-NL"/>
        </w:rPr>
      </w:pPr>
      <w:r w:rsidRPr="008736C0">
        <w:rPr>
          <w:rFonts w:eastAsia="Times New Roman"/>
          <w:b/>
          <w:sz w:val="20"/>
          <w:szCs w:val="20"/>
          <w:lang w:eastAsia="nl-NL"/>
        </w:rPr>
        <w:t xml:space="preserve">Figure 2. </w:t>
      </w:r>
      <w:r w:rsidRPr="008736C0">
        <w:rPr>
          <w:rFonts w:eastAsia="Times New Roman"/>
          <w:sz w:val="20"/>
          <w:szCs w:val="20"/>
          <w:lang w:eastAsia="nl-NL"/>
        </w:rPr>
        <w:t>Current position</w:t>
      </w:r>
      <w:r>
        <w:rPr>
          <w:rFonts w:eastAsia="Times New Roman"/>
          <w:b/>
          <w:sz w:val="20"/>
          <w:szCs w:val="20"/>
          <w:lang w:eastAsia="nl-NL"/>
        </w:rPr>
        <w:t xml:space="preserve">                                                </w:t>
      </w:r>
      <w:r w:rsidRPr="008736C0">
        <w:rPr>
          <w:rFonts w:eastAsia="Times New Roman"/>
          <w:b/>
          <w:sz w:val="20"/>
          <w:szCs w:val="20"/>
          <w:lang w:eastAsia="nl-NL"/>
        </w:rPr>
        <w:t>Figure 3.</w:t>
      </w:r>
      <w:r w:rsidRPr="008736C0">
        <w:rPr>
          <w:rFonts w:eastAsia="Times New Roman"/>
          <w:sz w:val="20"/>
          <w:szCs w:val="20"/>
          <w:lang w:eastAsia="nl-NL"/>
        </w:rPr>
        <w:t xml:space="preserve"> Policy level</w:t>
      </w:r>
    </w:p>
    <w:p w14:paraId="2768CA02" w14:textId="77777777" w:rsidR="0065444B" w:rsidRPr="008736C0" w:rsidRDefault="0065444B" w:rsidP="0065444B">
      <w:pPr>
        <w:jc w:val="both"/>
        <w:rPr>
          <w:rFonts w:eastAsia="Times New Roman"/>
          <w:sz w:val="20"/>
          <w:szCs w:val="20"/>
          <w:lang w:eastAsia="nl-NL"/>
        </w:rPr>
      </w:pPr>
    </w:p>
    <w:p w14:paraId="7A1A7AED" w14:textId="77777777" w:rsidR="0065444B" w:rsidRPr="004528FE" w:rsidRDefault="0065444B" w:rsidP="0065444B">
      <w:pPr>
        <w:jc w:val="both"/>
        <w:rPr>
          <w:rFonts w:eastAsia="Times New Roman"/>
          <w:i/>
          <w:lang w:eastAsia="nl-NL"/>
        </w:rPr>
      </w:pPr>
      <w:r w:rsidRPr="004528FE">
        <w:rPr>
          <w:rFonts w:eastAsia="Times New Roman"/>
          <w:i/>
          <w:lang w:eastAsia="nl-NL"/>
        </w:rPr>
        <w:t>Years of experience in the drug field</w:t>
      </w:r>
    </w:p>
    <w:p w14:paraId="64EACBE2" w14:textId="77777777" w:rsidR="0065444B" w:rsidRPr="004528FE" w:rsidRDefault="0065444B" w:rsidP="0065444B">
      <w:pPr>
        <w:jc w:val="both"/>
        <w:rPr>
          <w:rFonts w:eastAsia="Times New Roman"/>
          <w:lang w:eastAsia="nl-NL"/>
        </w:rPr>
      </w:pPr>
      <w:r>
        <w:rPr>
          <w:rFonts w:eastAsia="Times New Roman"/>
          <w:lang w:eastAsia="nl-NL"/>
        </w:rPr>
        <w:t>69,7%</w:t>
      </w:r>
      <w:r w:rsidRPr="004528FE">
        <w:rPr>
          <w:rFonts w:eastAsia="Times New Roman"/>
          <w:lang w:eastAsia="nl-NL"/>
        </w:rPr>
        <w:t xml:space="preserve"> </w:t>
      </w:r>
      <w:r>
        <w:rPr>
          <w:rFonts w:eastAsia="Times New Roman"/>
          <w:lang w:eastAsia="nl-NL"/>
        </w:rPr>
        <w:t xml:space="preserve">of the respondents </w:t>
      </w:r>
      <w:r w:rsidRPr="004528FE">
        <w:rPr>
          <w:rFonts w:eastAsia="Times New Roman"/>
          <w:lang w:eastAsia="nl-NL"/>
        </w:rPr>
        <w:t xml:space="preserve">has more than 5 </w:t>
      </w:r>
      <w:proofErr w:type="gramStart"/>
      <w:r w:rsidRPr="004528FE">
        <w:rPr>
          <w:rFonts w:eastAsia="Times New Roman"/>
          <w:lang w:eastAsia="nl-NL"/>
        </w:rPr>
        <w:t>years</w:t>
      </w:r>
      <w:proofErr w:type="gramEnd"/>
      <w:r w:rsidRPr="004528FE">
        <w:rPr>
          <w:rFonts w:eastAsia="Times New Roman"/>
          <w:lang w:eastAsia="nl-NL"/>
        </w:rPr>
        <w:t xml:space="preserve"> </w:t>
      </w:r>
      <w:r>
        <w:rPr>
          <w:rFonts w:eastAsia="Times New Roman"/>
          <w:lang w:eastAsia="nl-NL"/>
        </w:rPr>
        <w:t>experience in the drug field, 8,6% more than 3 years. 10,3</w:t>
      </w:r>
      <w:r w:rsidRPr="004528FE">
        <w:rPr>
          <w:rFonts w:eastAsia="Times New Roman"/>
          <w:lang w:eastAsia="nl-NL"/>
        </w:rPr>
        <w:t>% of the respondents state they have worked less than one year in the drug field.</w:t>
      </w:r>
    </w:p>
    <w:p w14:paraId="1E9C8BA0" w14:textId="77777777" w:rsidR="0065444B" w:rsidRDefault="0065444B" w:rsidP="0065444B">
      <w:pPr>
        <w:jc w:val="both"/>
        <w:rPr>
          <w:rFonts w:eastAsia="Times New Roman"/>
          <w:lang w:eastAsia="nl-NL"/>
        </w:rPr>
      </w:pPr>
    </w:p>
    <w:p w14:paraId="76A52987" w14:textId="77777777" w:rsidR="0065444B" w:rsidRDefault="0065444B" w:rsidP="0065444B">
      <w:pPr>
        <w:jc w:val="both"/>
        <w:rPr>
          <w:rFonts w:eastAsia="Times New Roman"/>
          <w:lang w:eastAsia="nl-NL"/>
        </w:rPr>
      </w:pPr>
      <w:r>
        <w:rPr>
          <w:rFonts w:eastAsia="Times New Roman"/>
          <w:noProof/>
          <w:lang w:val="nl-NL" w:eastAsia="nl-NL"/>
        </w:rPr>
        <w:drawing>
          <wp:inline distT="0" distB="0" distL="0" distR="0" wp14:anchorId="1D6A8CD7" wp14:editId="1BA9DF69">
            <wp:extent cx="5628904" cy="2933205"/>
            <wp:effectExtent l="0" t="0" r="10160"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3706EC" w14:textId="77777777" w:rsidR="0065444B" w:rsidRPr="00C95334" w:rsidRDefault="0065444B" w:rsidP="0065444B">
      <w:pPr>
        <w:jc w:val="both"/>
        <w:rPr>
          <w:rFonts w:eastAsia="Times New Roman"/>
          <w:sz w:val="20"/>
          <w:lang w:eastAsia="nl-NL"/>
        </w:rPr>
      </w:pPr>
      <w:r w:rsidRPr="00005A47">
        <w:rPr>
          <w:rFonts w:eastAsia="Times New Roman"/>
          <w:b/>
          <w:sz w:val="20"/>
          <w:lang w:eastAsia="nl-NL"/>
        </w:rPr>
        <w:lastRenderedPageBreak/>
        <w:t>Figure 4.</w:t>
      </w:r>
      <w:r w:rsidRPr="00005A47">
        <w:rPr>
          <w:rFonts w:eastAsia="Times New Roman"/>
          <w:sz w:val="20"/>
          <w:lang w:eastAsia="nl-NL"/>
        </w:rPr>
        <w:t xml:space="preserve"> Years </w:t>
      </w:r>
      <w:r>
        <w:rPr>
          <w:rFonts w:eastAsia="Times New Roman"/>
          <w:sz w:val="20"/>
          <w:lang w:eastAsia="nl-NL"/>
        </w:rPr>
        <w:t>of experience in the drug field</w:t>
      </w:r>
    </w:p>
    <w:p w14:paraId="0F114E59" w14:textId="77777777" w:rsidR="0065444B" w:rsidRDefault="0065444B" w:rsidP="0065444B">
      <w:pPr>
        <w:jc w:val="both"/>
        <w:rPr>
          <w:rFonts w:eastAsia="Times New Roman"/>
          <w:b/>
          <w:bCs/>
          <w:i/>
          <w:lang w:eastAsia="nl-NL"/>
        </w:rPr>
      </w:pPr>
    </w:p>
    <w:p w14:paraId="25F7722B" w14:textId="77777777" w:rsidR="0065444B" w:rsidRPr="00E60DE7" w:rsidRDefault="0065444B" w:rsidP="0065444B">
      <w:pPr>
        <w:jc w:val="both"/>
        <w:rPr>
          <w:rFonts w:eastAsia="Times New Roman"/>
          <w:bCs/>
          <w:i/>
          <w:lang w:eastAsia="nl-NL"/>
        </w:rPr>
      </w:pPr>
      <w:r w:rsidRPr="00E60DE7">
        <w:rPr>
          <w:rFonts w:eastAsia="Times New Roman"/>
          <w:bCs/>
          <w:i/>
          <w:lang w:eastAsia="nl-NL"/>
        </w:rPr>
        <w:t>Involvement in writing the Drug Strategy</w:t>
      </w:r>
    </w:p>
    <w:p w14:paraId="20E39A30" w14:textId="77777777" w:rsidR="0065444B" w:rsidRDefault="0065444B" w:rsidP="0065444B">
      <w:pPr>
        <w:jc w:val="both"/>
        <w:rPr>
          <w:rFonts w:eastAsia="Times New Roman"/>
          <w:bCs/>
          <w:lang w:eastAsia="nl-NL"/>
        </w:rPr>
      </w:pPr>
      <w:r>
        <w:rPr>
          <w:rFonts w:eastAsia="Times New Roman"/>
          <w:bCs/>
          <w:lang w:eastAsia="nl-NL"/>
        </w:rPr>
        <w:t>12%</w:t>
      </w:r>
      <w:r w:rsidRPr="00E60DE7">
        <w:rPr>
          <w:rFonts w:eastAsia="Times New Roman"/>
          <w:bCs/>
          <w:lang w:eastAsia="nl-NL"/>
        </w:rPr>
        <w:t xml:space="preserve"> of the respondents was involved in writing the Drug Strategy, </w:t>
      </w:r>
      <w:r>
        <w:rPr>
          <w:rFonts w:eastAsia="Times New Roman"/>
          <w:bCs/>
          <w:lang w:eastAsia="nl-NL"/>
        </w:rPr>
        <w:t>14,9%</w:t>
      </w:r>
      <w:r w:rsidRPr="00E60DE7">
        <w:rPr>
          <w:rFonts w:eastAsia="Times New Roman"/>
          <w:bCs/>
          <w:lang w:eastAsia="nl-NL"/>
        </w:rPr>
        <w:t xml:space="preserve"> contributed to it. </w:t>
      </w:r>
      <w:r>
        <w:rPr>
          <w:rFonts w:eastAsia="Times New Roman"/>
          <w:bCs/>
          <w:lang w:eastAsia="nl-NL"/>
        </w:rPr>
        <w:t>66,9%</w:t>
      </w:r>
      <w:r w:rsidRPr="00E60DE7">
        <w:rPr>
          <w:rFonts w:eastAsia="Times New Roman"/>
          <w:bCs/>
          <w:lang w:eastAsia="nl-NL"/>
        </w:rPr>
        <w:t xml:space="preserve"> states that they have read the Drug Strategy while </w:t>
      </w:r>
      <w:r>
        <w:rPr>
          <w:rFonts w:eastAsia="Times New Roman"/>
          <w:bCs/>
          <w:lang w:eastAsia="nl-NL"/>
        </w:rPr>
        <w:t>5,7% is aware of it. One of the respondents</w:t>
      </w:r>
      <w:r w:rsidRPr="00E60DE7">
        <w:rPr>
          <w:rFonts w:eastAsia="Times New Roman"/>
          <w:bCs/>
          <w:lang w:eastAsia="nl-NL"/>
        </w:rPr>
        <w:t xml:space="preserve"> is not aware of the Drug Strategy.</w:t>
      </w:r>
      <w:r>
        <w:rPr>
          <w:rFonts w:eastAsia="Times New Roman"/>
          <w:bCs/>
          <w:lang w:eastAsia="nl-NL"/>
        </w:rPr>
        <w:t xml:space="preserve"> </w:t>
      </w:r>
    </w:p>
    <w:p w14:paraId="569EF09D" w14:textId="77777777" w:rsidR="0065444B" w:rsidRDefault="0065444B" w:rsidP="0065444B">
      <w:pPr>
        <w:jc w:val="both"/>
        <w:rPr>
          <w:rFonts w:eastAsia="Times New Roman"/>
          <w:bCs/>
          <w:lang w:eastAsia="nl-NL"/>
        </w:rPr>
      </w:pPr>
    </w:p>
    <w:p w14:paraId="2A819453" w14:textId="77777777" w:rsidR="0065444B" w:rsidRDefault="0065444B" w:rsidP="0065444B">
      <w:pPr>
        <w:jc w:val="both"/>
        <w:rPr>
          <w:rFonts w:eastAsia="Times New Roman"/>
          <w:bCs/>
          <w:lang w:eastAsia="nl-NL"/>
        </w:rPr>
      </w:pPr>
      <w:r>
        <w:rPr>
          <w:rFonts w:eastAsia="Times New Roman"/>
          <w:bCs/>
          <w:noProof/>
          <w:lang w:val="nl-NL" w:eastAsia="nl-NL"/>
        </w:rPr>
        <w:drawing>
          <wp:inline distT="0" distB="0" distL="0" distR="0" wp14:anchorId="5EEC87AC" wp14:editId="331DCB18">
            <wp:extent cx="5661329" cy="3204376"/>
            <wp:effectExtent l="0" t="0" r="15875"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23ED19" w14:textId="77777777" w:rsidR="0065444B" w:rsidRPr="001A6B2F" w:rsidRDefault="0065444B" w:rsidP="0065444B">
      <w:pPr>
        <w:jc w:val="both"/>
        <w:rPr>
          <w:rFonts w:eastAsia="Times New Roman"/>
          <w:bCs/>
          <w:sz w:val="20"/>
          <w:lang w:eastAsia="nl-NL"/>
        </w:rPr>
      </w:pPr>
      <w:r w:rsidRPr="001A6B2F">
        <w:rPr>
          <w:rFonts w:eastAsia="Times New Roman"/>
          <w:b/>
          <w:bCs/>
          <w:sz w:val="20"/>
          <w:lang w:eastAsia="nl-NL"/>
        </w:rPr>
        <w:t>Figure 5.</w:t>
      </w:r>
      <w:r w:rsidRPr="001A6B2F">
        <w:rPr>
          <w:rFonts w:eastAsia="Times New Roman"/>
          <w:bCs/>
          <w:sz w:val="20"/>
          <w:lang w:eastAsia="nl-NL"/>
        </w:rPr>
        <w:t xml:space="preserve"> Involvement in writing the Drug Strategy</w:t>
      </w:r>
    </w:p>
    <w:p w14:paraId="254BB3B9" w14:textId="77777777" w:rsidR="0065444B" w:rsidRDefault="0065444B" w:rsidP="0065444B">
      <w:pPr>
        <w:jc w:val="both"/>
        <w:rPr>
          <w:rFonts w:eastAsia="Times New Roman"/>
          <w:b/>
          <w:bCs/>
          <w:i/>
          <w:lang w:eastAsia="nl-NL"/>
        </w:rPr>
      </w:pPr>
    </w:p>
    <w:p w14:paraId="643A794D" w14:textId="77777777" w:rsidR="0065444B" w:rsidRDefault="0065444B" w:rsidP="0065444B">
      <w:pPr>
        <w:jc w:val="both"/>
        <w:rPr>
          <w:rFonts w:eastAsia="Times New Roman"/>
          <w:b/>
          <w:bCs/>
          <w:i/>
          <w:lang w:eastAsia="nl-NL"/>
        </w:rPr>
      </w:pPr>
    </w:p>
    <w:p w14:paraId="324C688C" w14:textId="77777777" w:rsidR="0065444B" w:rsidRDefault="0065444B" w:rsidP="0065444B">
      <w:pPr>
        <w:jc w:val="both"/>
        <w:rPr>
          <w:rFonts w:eastAsia="Times New Roman"/>
          <w:b/>
          <w:bCs/>
          <w:i/>
          <w:lang w:eastAsia="nl-NL"/>
        </w:rPr>
      </w:pPr>
    </w:p>
    <w:p w14:paraId="38539A14" w14:textId="77777777" w:rsidR="0065444B" w:rsidRDefault="0065444B" w:rsidP="0065444B">
      <w:pPr>
        <w:jc w:val="both"/>
        <w:rPr>
          <w:rFonts w:eastAsia="Times New Roman"/>
          <w:b/>
          <w:bCs/>
          <w:i/>
          <w:lang w:eastAsia="nl-NL"/>
        </w:rPr>
      </w:pPr>
    </w:p>
    <w:p w14:paraId="7A4AB539" w14:textId="77777777" w:rsidR="0065444B" w:rsidRDefault="0065444B" w:rsidP="0065444B">
      <w:pPr>
        <w:jc w:val="both"/>
        <w:rPr>
          <w:rStyle w:val="Kop2Teken"/>
          <w:rFonts w:eastAsiaTheme="minorHAnsi"/>
          <w:i/>
        </w:rPr>
      </w:pPr>
    </w:p>
    <w:p w14:paraId="1F17423F" w14:textId="77777777" w:rsidR="0065444B" w:rsidRDefault="0065444B" w:rsidP="0065444B">
      <w:pPr>
        <w:jc w:val="both"/>
        <w:rPr>
          <w:rFonts w:eastAsia="Times New Roman"/>
          <w:bCs/>
          <w:i/>
          <w:lang w:eastAsia="nl-NL"/>
        </w:rPr>
      </w:pPr>
      <w:bookmarkStart w:id="25" w:name="_Toc485742922"/>
      <w:r w:rsidRPr="00C855C1">
        <w:rPr>
          <w:rStyle w:val="Kop2Teken"/>
          <w:rFonts w:eastAsiaTheme="minorHAnsi"/>
          <w:i/>
        </w:rPr>
        <w:t>Views on the comprehensiveness of the current Drug Strategy</w:t>
      </w:r>
      <w:bookmarkEnd w:id="25"/>
      <w:r w:rsidRPr="009466AA">
        <w:rPr>
          <w:rFonts w:eastAsia="Times New Roman"/>
          <w:b/>
          <w:bCs/>
          <w:i/>
          <w:lang w:eastAsia="nl-NL"/>
        </w:rPr>
        <w:t xml:space="preserve"> </w:t>
      </w:r>
      <w:r w:rsidRPr="009466AA">
        <w:rPr>
          <w:rFonts w:eastAsia="Times New Roman"/>
          <w:bCs/>
          <w:i/>
          <w:lang w:eastAsia="nl-NL"/>
        </w:rPr>
        <w:t>(Questions 2.1 and 2.2)</w:t>
      </w:r>
    </w:p>
    <w:p w14:paraId="5A552C26" w14:textId="77777777" w:rsidR="0065444B" w:rsidRPr="009466AA" w:rsidRDefault="0065444B" w:rsidP="0065444B">
      <w:pPr>
        <w:jc w:val="both"/>
        <w:rPr>
          <w:rFonts w:eastAsia="Times New Roman"/>
          <w:b/>
          <w:bCs/>
          <w:i/>
          <w:lang w:eastAsia="nl-NL"/>
        </w:rPr>
      </w:pPr>
    </w:p>
    <w:p w14:paraId="108B8FAA" w14:textId="77777777" w:rsidR="0065444B" w:rsidRPr="009466AA" w:rsidRDefault="0065444B" w:rsidP="0065444B">
      <w:pPr>
        <w:jc w:val="both"/>
        <w:rPr>
          <w:rFonts w:eastAsia="Times New Roman"/>
          <w:lang w:eastAsia="nl-NL"/>
        </w:rPr>
      </w:pPr>
      <w:r w:rsidRPr="009466AA">
        <w:rPr>
          <w:rFonts w:eastAsia="Times New Roman"/>
          <w:bCs/>
          <w:lang w:eastAsia="nl-NL"/>
        </w:rPr>
        <w:t>Respondents have an overall positive judgement on the co</w:t>
      </w:r>
      <w:r>
        <w:rPr>
          <w:rFonts w:eastAsia="Times New Roman"/>
          <w:bCs/>
          <w:lang w:eastAsia="nl-NL"/>
        </w:rPr>
        <w:t>mprehensiveness of the current S</w:t>
      </w:r>
      <w:r w:rsidRPr="009466AA">
        <w:rPr>
          <w:rFonts w:eastAsia="Times New Roman"/>
          <w:bCs/>
          <w:lang w:eastAsia="nl-NL"/>
        </w:rPr>
        <w:t xml:space="preserve">trategy. </w:t>
      </w:r>
      <w:r w:rsidRPr="009466AA">
        <w:rPr>
          <w:rFonts w:eastAsia="Times New Roman"/>
          <w:lang w:eastAsia="nl-NL"/>
        </w:rPr>
        <w:t>More than 90% agrees that the Drug Strategy covered al</w:t>
      </w:r>
      <w:r>
        <w:rPr>
          <w:rFonts w:eastAsia="Times New Roman"/>
          <w:lang w:eastAsia="nl-NL"/>
        </w:rPr>
        <w:t xml:space="preserve">l relevant issues, 4,6% disagrees and nobody strongly disagrees. 5,1% of the </w:t>
      </w:r>
      <w:proofErr w:type="gramStart"/>
      <w:r>
        <w:rPr>
          <w:rFonts w:eastAsia="Times New Roman"/>
          <w:lang w:eastAsia="nl-NL"/>
        </w:rPr>
        <w:t>respondents</w:t>
      </w:r>
      <w:proofErr w:type="gramEnd"/>
      <w:r>
        <w:rPr>
          <w:rFonts w:eastAsia="Times New Roman"/>
          <w:lang w:eastAsia="nl-NL"/>
        </w:rPr>
        <w:t xml:space="preserve"> state that they don’t know.</w:t>
      </w:r>
    </w:p>
    <w:p w14:paraId="551328C6" w14:textId="77777777" w:rsidR="0065444B" w:rsidRDefault="0065444B" w:rsidP="0065444B">
      <w:pPr>
        <w:jc w:val="both"/>
        <w:rPr>
          <w:rFonts w:eastAsia="Times New Roman"/>
          <w:highlight w:val="yellow"/>
          <w:lang w:eastAsia="nl-NL"/>
        </w:rPr>
      </w:pPr>
    </w:p>
    <w:p w14:paraId="5B1020B9" w14:textId="77777777" w:rsidR="0065444B" w:rsidRDefault="0065444B" w:rsidP="0065444B">
      <w:pPr>
        <w:jc w:val="both"/>
        <w:rPr>
          <w:rFonts w:eastAsia="Times New Roman"/>
          <w:highlight w:val="yellow"/>
          <w:lang w:eastAsia="nl-NL"/>
        </w:rPr>
      </w:pPr>
      <w:r>
        <w:rPr>
          <w:rFonts w:eastAsia="Times New Roman"/>
          <w:noProof/>
          <w:lang w:val="nl-NL" w:eastAsia="nl-NL"/>
        </w:rPr>
        <w:lastRenderedPageBreak/>
        <w:drawing>
          <wp:inline distT="0" distB="0" distL="0" distR="0" wp14:anchorId="190529FE" wp14:editId="7628B9AE">
            <wp:extent cx="5685183" cy="2337683"/>
            <wp:effectExtent l="0" t="0" r="10795" b="247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4C44F86" w14:textId="77777777" w:rsidR="0065444B" w:rsidRPr="006E7CCA" w:rsidRDefault="0065444B" w:rsidP="0065444B">
      <w:pPr>
        <w:jc w:val="both"/>
        <w:rPr>
          <w:rFonts w:eastAsia="Times New Roman"/>
          <w:sz w:val="20"/>
          <w:lang w:eastAsia="nl-NL"/>
        </w:rPr>
      </w:pPr>
      <w:r w:rsidRPr="006E7CCA">
        <w:rPr>
          <w:rFonts w:eastAsia="Times New Roman"/>
          <w:b/>
          <w:sz w:val="20"/>
          <w:lang w:eastAsia="nl-NL"/>
        </w:rPr>
        <w:t>Figure 6.</w:t>
      </w:r>
      <w:r w:rsidRPr="006E7CCA">
        <w:rPr>
          <w:rFonts w:eastAsia="Times New Roman"/>
          <w:sz w:val="20"/>
          <w:lang w:eastAsia="nl-NL"/>
        </w:rPr>
        <w:t xml:space="preserve"> Views on the comprehensiveness of the current Drug Strategy</w:t>
      </w:r>
    </w:p>
    <w:p w14:paraId="4A2B73E3" w14:textId="77777777" w:rsidR="0065444B" w:rsidRPr="006E7CCA" w:rsidRDefault="0065444B" w:rsidP="0065444B">
      <w:pPr>
        <w:jc w:val="both"/>
        <w:rPr>
          <w:rFonts w:eastAsia="Times New Roman"/>
          <w:highlight w:val="yellow"/>
          <w:lang w:eastAsia="nl-NL"/>
        </w:rPr>
      </w:pPr>
    </w:p>
    <w:p w14:paraId="0009ABC0" w14:textId="77777777" w:rsidR="0065444B" w:rsidRPr="004173CD" w:rsidRDefault="0065444B" w:rsidP="0065444B">
      <w:pPr>
        <w:jc w:val="both"/>
        <w:rPr>
          <w:rFonts w:eastAsia="Times New Roman"/>
          <w:lang w:eastAsia="nl-NL"/>
        </w:rPr>
      </w:pPr>
      <w:r w:rsidRPr="009466AA">
        <w:rPr>
          <w:rFonts w:eastAsia="Times New Roman"/>
          <w:lang w:eastAsia="nl-NL"/>
        </w:rPr>
        <w:t>However, when asked on which areas there should have been more emphasis (presenting a list of 18 areas) more than 80% - up to over 90% - of the respondents strongly agree/agree that on most of these areas there should have</w:t>
      </w:r>
      <w:r>
        <w:rPr>
          <w:rFonts w:eastAsia="Times New Roman"/>
          <w:lang w:eastAsia="nl-NL"/>
        </w:rPr>
        <w:t xml:space="preserve"> been more emphasis (see A</w:t>
      </w:r>
      <w:r w:rsidRPr="009466AA">
        <w:rPr>
          <w:rFonts w:eastAsia="Times New Roman"/>
          <w:lang w:eastAsia="nl-NL"/>
        </w:rPr>
        <w:t>nnex 1).</w:t>
      </w:r>
      <w:r w:rsidRPr="004173CD">
        <w:rPr>
          <w:rFonts w:eastAsia="Times New Roman"/>
          <w:lang w:eastAsia="nl-NL"/>
        </w:rPr>
        <w:t xml:space="preserve"> </w:t>
      </w:r>
    </w:p>
    <w:p w14:paraId="0E0EA7E4" w14:textId="77777777" w:rsidR="0065444B" w:rsidRPr="004173CD" w:rsidRDefault="0065444B" w:rsidP="0065444B">
      <w:pPr>
        <w:jc w:val="both"/>
        <w:rPr>
          <w:rFonts w:eastAsia="Times New Roman"/>
          <w:lang w:eastAsia="nl-NL"/>
        </w:rPr>
      </w:pPr>
    </w:p>
    <w:p w14:paraId="634B7FB6" w14:textId="77777777" w:rsidR="0065444B" w:rsidRDefault="0065444B" w:rsidP="0065444B">
      <w:pPr>
        <w:jc w:val="both"/>
        <w:rPr>
          <w:rFonts w:eastAsia="Times New Roman"/>
          <w:i/>
          <w:lang w:eastAsia="nl-NL"/>
        </w:rPr>
      </w:pPr>
      <w:bookmarkStart w:id="26" w:name="_Toc485742923"/>
      <w:r w:rsidRPr="00C855C1">
        <w:rPr>
          <w:rStyle w:val="Kop2Teken"/>
          <w:rFonts w:eastAsiaTheme="minorHAnsi"/>
          <w:i/>
        </w:rPr>
        <w:t>Views on realisation of objectives of the Drug Strategy</w:t>
      </w:r>
      <w:bookmarkEnd w:id="26"/>
      <w:r w:rsidRPr="00E452FF">
        <w:rPr>
          <w:rFonts w:eastAsia="Times New Roman"/>
          <w:b/>
          <w:i/>
          <w:lang w:eastAsia="nl-NL"/>
        </w:rPr>
        <w:t xml:space="preserve"> </w:t>
      </w:r>
      <w:r w:rsidRPr="00E452FF">
        <w:rPr>
          <w:rFonts w:eastAsia="Times New Roman"/>
          <w:i/>
          <w:lang w:eastAsia="nl-NL"/>
        </w:rPr>
        <w:t>(</w:t>
      </w:r>
      <w:r w:rsidRPr="004173CD">
        <w:rPr>
          <w:rFonts w:eastAsia="Times New Roman"/>
          <w:i/>
          <w:lang w:eastAsia="nl-NL"/>
        </w:rPr>
        <w:t>Questions 3.1 – 3.12)</w:t>
      </w:r>
    </w:p>
    <w:p w14:paraId="626F6537" w14:textId="77777777" w:rsidR="0065444B" w:rsidRPr="004173CD" w:rsidRDefault="0065444B" w:rsidP="0065444B">
      <w:pPr>
        <w:jc w:val="both"/>
        <w:rPr>
          <w:rFonts w:eastAsia="Times New Roman"/>
          <w:b/>
          <w:i/>
          <w:lang w:eastAsia="nl-NL"/>
        </w:rPr>
      </w:pPr>
    </w:p>
    <w:p w14:paraId="668ADF85" w14:textId="77777777" w:rsidR="0065444B" w:rsidRDefault="0065444B" w:rsidP="0065444B">
      <w:pPr>
        <w:jc w:val="both"/>
        <w:rPr>
          <w:rFonts w:eastAsia="Times New Roman"/>
          <w:lang w:eastAsia="nl-NL"/>
        </w:rPr>
      </w:pPr>
      <w:r w:rsidRPr="004173CD">
        <w:rPr>
          <w:rFonts w:eastAsia="Times New Roman"/>
          <w:lang w:eastAsia="nl-NL"/>
        </w:rPr>
        <w:t>For this question we used a summary of twelve objectives of th</w:t>
      </w:r>
      <w:r>
        <w:rPr>
          <w:rFonts w:eastAsia="Times New Roman"/>
          <w:lang w:eastAsia="nl-NL"/>
        </w:rPr>
        <w:t>e Drug Strategy</w:t>
      </w:r>
      <w:r w:rsidRPr="004173CD">
        <w:rPr>
          <w:rFonts w:eastAsia="Times New Roman"/>
          <w:lang w:eastAsia="nl-NL"/>
        </w:rPr>
        <w:t xml:space="preserve">. The respondents were asked to give their opinion regarding the realisation of these objectives. Again the judgment is rather positive. For most objectives the respondents agree that there has been improvement (from slight to much) and that certain programmes have been (fully/well/partly) developed. </w:t>
      </w:r>
    </w:p>
    <w:p w14:paraId="78ADEAC6" w14:textId="77777777" w:rsidR="0065444B" w:rsidRDefault="0065444B" w:rsidP="0065444B">
      <w:pPr>
        <w:jc w:val="both"/>
        <w:rPr>
          <w:rFonts w:eastAsia="Times New Roman"/>
          <w:lang w:eastAsia="nl-NL"/>
        </w:rPr>
      </w:pPr>
    </w:p>
    <w:p w14:paraId="431498A1" w14:textId="77777777" w:rsidR="0065444B" w:rsidRDefault="0065444B" w:rsidP="0065444B">
      <w:pPr>
        <w:jc w:val="both"/>
        <w:rPr>
          <w:rFonts w:eastAsia="Times New Roman"/>
          <w:lang w:eastAsia="nl-NL"/>
        </w:rPr>
      </w:pPr>
      <w:r>
        <w:rPr>
          <w:rFonts w:eastAsia="Times New Roman"/>
          <w:lang w:eastAsia="nl-NL"/>
        </w:rPr>
        <w:t>Among all the objectives, objective 6 (‘to create prevention programmes for younger age groups from 4 to 10, and to include them in educational institutions’) gives the most interesting overall findings. The judgment is mostly negative because 41,1% of the respondents think that objective is poorly developed or that no steps were taken. Nobody of the respondents think that objective is fully developed.</w:t>
      </w:r>
    </w:p>
    <w:p w14:paraId="08302525" w14:textId="77777777" w:rsidR="0065444B" w:rsidRDefault="0065444B" w:rsidP="0065444B">
      <w:pPr>
        <w:jc w:val="both"/>
        <w:rPr>
          <w:rFonts w:eastAsia="Times New Roman"/>
          <w:lang w:eastAsia="nl-NL"/>
        </w:rPr>
      </w:pPr>
    </w:p>
    <w:p w14:paraId="3A0DA8F3" w14:textId="77777777" w:rsidR="0065444B" w:rsidRDefault="0065444B" w:rsidP="0065444B">
      <w:pPr>
        <w:jc w:val="both"/>
        <w:rPr>
          <w:rFonts w:eastAsia="Times New Roman"/>
          <w:lang w:eastAsia="nl-NL"/>
        </w:rPr>
      </w:pPr>
    </w:p>
    <w:p w14:paraId="39174812" w14:textId="77777777" w:rsidR="0065444B" w:rsidRDefault="0065444B" w:rsidP="0065444B">
      <w:pPr>
        <w:jc w:val="both"/>
        <w:rPr>
          <w:rFonts w:eastAsia="Times New Roman"/>
          <w:lang w:eastAsia="nl-NL"/>
        </w:rPr>
      </w:pPr>
      <w:r w:rsidRPr="00C215D8">
        <w:rPr>
          <w:rFonts w:eastAsia="Times New Roman"/>
          <w:noProof/>
          <w:shd w:val="clear" w:color="auto" w:fill="00CC00"/>
          <w:lang w:val="nl-NL" w:eastAsia="nl-NL"/>
        </w:rPr>
        <w:lastRenderedPageBreak/>
        <w:drawing>
          <wp:inline distT="0" distB="0" distL="0" distR="0" wp14:anchorId="13684232" wp14:editId="21C046EA">
            <wp:extent cx="5743575"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34B38E" w14:textId="77777777" w:rsidR="0065444B" w:rsidRPr="006E7CCA" w:rsidRDefault="0065444B" w:rsidP="0065444B">
      <w:pPr>
        <w:jc w:val="both"/>
        <w:rPr>
          <w:rFonts w:eastAsia="Times New Roman"/>
          <w:sz w:val="20"/>
          <w:lang w:eastAsia="nl-NL"/>
        </w:rPr>
      </w:pPr>
      <w:r w:rsidRPr="006E7CCA">
        <w:rPr>
          <w:rFonts w:eastAsia="Times New Roman"/>
          <w:b/>
          <w:sz w:val="20"/>
          <w:lang w:eastAsia="nl-NL"/>
        </w:rPr>
        <w:t>Figur</w:t>
      </w:r>
      <w:r>
        <w:rPr>
          <w:rFonts w:eastAsia="Times New Roman"/>
          <w:b/>
          <w:sz w:val="20"/>
          <w:lang w:eastAsia="nl-NL"/>
        </w:rPr>
        <w:t>e 7</w:t>
      </w:r>
      <w:r w:rsidRPr="006E7CCA">
        <w:rPr>
          <w:rFonts w:eastAsia="Times New Roman"/>
          <w:b/>
          <w:sz w:val="20"/>
          <w:lang w:eastAsia="nl-NL"/>
        </w:rPr>
        <w:t>.</w:t>
      </w:r>
      <w:r w:rsidRPr="006E7CCA">
        <w:rPr>
          <w:rFonts w:eastAsia="Times New Roman"/>
          <w:sz w:val="20"/>
          <w:lang w:eastAsia="nl-NL"/>
        </w:rPr>
        <w:t xml:space="preserve"> Views on </w:t>
      </w:r>
      <w:r>
        <w:rPr>
          <w:rFonts w:eastAsia="Times New Roman"/>
          <w:sz w:val="20"/>
          <w:lang w:eastAsia="nl-NL"/>
        </w:rPr>
        <w:t>realisation of objective</w:t>
      </w:r>
      <w:r w:rsidRPr="006E7CCA">
        <w:rPr>
          <w:rFonts w:eastAsia="Times New Roman"/>
          <w:sz w:val="20"/>
          <w:lang w:eastAsia="nl-NL"/>
        </w:rPr>
        <w:t xml:space="preserve"> </w:t>
      </w:r>
      <w:r>
        <w:rPr>
          <w:rFonts w:eastAsia="Times New Roman"/>
          <w:sz w:val="20"/>
          <w:lang w:eastAsia="nl-NL"/>
        </w:rPr>
        <w:t xml:space="preserve">6 </w:t>
      </w:r>
      <w:r w:rsidRPr="006E7CCA">
        <w:rPr>
          <w:rFonts w:eastAsia="Times New Roman"/>
          <w:sz w:val="20"/>
          <w:lang w:eastAsia="nl-NL"/>
        </w:rPr>
        <w:t>of the Drug Strategy</w:t>
      </w:r>
      <w:r>
        <w:rPr>
          <w:rFonts w:eastAsia="Times New Roman"/>
          <w:sz w:val="20"/>
          <w:lang w:eastAsia="nl-NL"/>
        </w:rPr>
        <w:t xml:space="preserve"> 2012-2017: T</w:t>
      </w:r>
      <w:r w:rsidRPr="00C215D8">
        <w:rPr>
          <w:rFonts w:eastAsia="Times New Roman"/>
          <w:sz w:val="20"/>
          <w:lang w:eastAsia="nl-NL"/>
        </w:rPr>
        <w:t>o create prevention programmes for younger age groups from 4 to 10, and to include them in educational institutions</w:t>
      </w:r>
    </w:p>
    <w:p w14:paraId="79D92054" w14:textId="77777777" w:rsidR="0065444B" w:rsidRDefault="0065444B" w:rsidP="0065444B">
      <w:pPr>
        <w:jc w:val="both"/>
        <w:rPr>
          <w:rFonts w:eastAsia="Times New Roman"/>
          <w:lang w:eastAsia="nl-NL"/>
        </w:rPr>
      </w:pPr>
    </w:p>
    <w:p w14:paraId="19BA3D3D" w14:textId="77777777" w:rsidR="0065444B" w:rsidRDefault="0065444B" w:rsidP="0065444B">
      <w:pPr>
        <w:jc w:val="both"/>
        <w:rPr>
          <w:rFonts w:eastAsia="Times New Roman"/>
          <w:lang w:eastAsia="nl-NL"/>
        </w:rPr>
      </w:pPr>
    </w:p>
    <w:p w14:paraId="18CC176B" w14:textId="77777777" w:rsidR="0065444B" w:rsidRPr="004173CD" w:rsidRDefault="0065444B" w:rsidP="0065444B">
      <w:pPr>
        <w:jc w:val="both"/>
        <w:rPr>
          <w:rFonts w:eastAsia="Times New Roman"/>
          <w:lang w:eastAsia="nl-NL"/>
        </w:rPr>
      </w:pPr>
      <w:r>
        <w:rPr>
          <w:rFonts w:eastAsia="Times New Roman"/>
          <w:lang w:eastAsia="nl-NL"/>
        </w:rPr>
        <w:t xml:space="preserve">58,3% of the respondents from the field of Law Enforcement think that in the area of objective 2 (‘to set up and improve the network of institutions for combating addiction at state and local level’) has been no change. Half of the respondents form the field of Criminal Justice think that objective 11 (‘to allocate significant financial resources for the implementation of the programmes at state level and to set up professional teams in state institutions to work on the implementation of all measures included in Action Plan’) was poorly developed. 52,8% </w:t>
      </w:r>
      <w:r w:rsidRPr="004173CD">
        <w:rPr>
          <w:rFonts w:eastAsia="Times New Roman"/>
          <w:lang w:eastAsia="nl-NL"/>
        </w:rPr>
        <w:t xml:space="preserve">of the respondents </w:t>
      </w:r>
      <w:r>
        <w:rPr>
          <w:rFonts w:eastAsia="Times New Roman"/>
          <w:lang w:eastAsia="nl-NL"/>
        </w:rPr>
        <w:t xml:space="preserve">from the field of Social Services </w:t>
      </w:r>
      <w:r w:rsidRPr="004173CD">
        <w:rPr>
          <w:rFonts w:eastAsia="Times New Roman"/>
          <w:lang w:eastAsia="nl-NL"/>
        </w:rPr>
        <w:t>state that</w:t>
      </w:r>
      <w:r>
        <w:rPr>
          <w:rFonts w:eastAsia="Times New Roman"/>
          <w:lang w:eastAsia="nl-NL"/>
        </w:rPr>
        <w:t xml:space="preserve"> they find objective 6 </w:t>
      </w:r>
      <w:r w:rsidRPr="006371F5">
        <w:rPr>
          <w:rFonts w:eastAsia="Times New Roman"/>
          <w:lang w:eastAsia="nl-NL"/>
        </w:rPr>
        <w:t xml:space="preserve">poorly developed or that no steps were taken. In the </w:t>
      </w:r>
      <w:r>
        <w:rPr>
          <w:rFonts w:eastAsia="Times New Roman"/>
          <w:lang w:eastAsia="nl-NL"/>
        </w:rPr>
        <w:t xml:space="preserve">area </w:t>
      </w:r>
      <w:r w:rsidRPr="006371F5">
        <w:rPr>
          <w:rFonts w:eastAsia="Times New Roman"/>
          <w:lang w:eastAsia="nl-NL"/>
        </w:rPr>
        <w:t xml:space="preserve">of </w:t>
      </w:r>
      <w:r>
        <w:rPr>
          <w:rFonts w:eastAsia="Times New Roman"/>
          <w:lang w:eastAsia="nl-NL"/>
        </w:rPr>
        <w:t>‘</w:t>
      </w:r>
      <w:r>
        <w:t>improving</w:t>
      </w:r>
      <w:r w:rsidRPr="006371F5">
        <w:t xml:space="preserve"> measures concerning therapy, treatment and social reintegration of addicts and accordingly to set up multidisciplinary teams for work </w:t>
      </w:r>
      <w:r>
        <w:t>with addicts and their families’ (objective</w:t>
      </w:r>
      <w:r>
        <w:rPr>
          <w:rFonts w:eastAsia="Times New Roman"/>
          <w:lang w:eastAsia="nl-NL"/>
        </w:rPr>
        <w:t xml:space="preserve"> 7), according to 56,6</w:t>
      </w:r>
      <w:r w:rsidRPr="006371F5">
        <w:rPr>
          <w:rFonts w:eastAsia="Times New Roman"/>
          <w:lang w:eastAsia="nl-NL"/>
        </w:rPr>
        <w:t>% of</w:t>
      </w:r>
      <w:r>
        <w:rPr>
          <w:rFonts w:eastAsia="Times New Roman"/>
          <w:lang w:eastAsia="nl-NL"/>
        </w:rPr>
        <w:t xml:space="preserve"> the respondents from the field of Social Services there has been no change.</w:t>
      </w:r>
    </w:p>
    <w:p w14:paraId="68AB1792" w14:textId="77777777" w:rsidR="0065444B" w:rsidRPr="004173CD" w:rsidRDefault="0065444B" w:rsidP="0065444B">
      <w:pPr>
        <w:jc w:val="both"/>
        <w:rPr>
          <w:rFonts w:eastAsia="Times New Roman"/>
          <w:b/>
          <w:lang w:eastAsia="nl-NL"/>
        </w:rPr>
      </w:pPr>
    </w:p>
    <w:p w14:paraId="06B4229F" w14:textId="77777777" w:rsidR="0065444B" w:rsidRDefault="0065444B" w:rsidP="0065444B">
      <w:pPr>
        <w:jc w:val="both"/>
        <w:rPr>
          <w:rFonts w:eastAsia="Times New Roman"/>
          <w:bCs/>
          <w:i/>
          <w:lang w:eastAsia="nl-NL"/>
        </w:rPr>
      </w:pPr>
      <w:bookmarkStart w:id="27" w:name="_Toc485742924"/>
      <w:r w:rsidRPr="00C855C1">
        <w:rPr>
          <w:rStyle w:val="Kop2Teken"/>
          <w:rFonts w:eastAsiaTheme="minorHAnsi"/>
          <w:i/>
        </w:rPr>
        <w:t>Views on implementation of actions</w:t>
      </w:r>
      <w:bookmarkEnd w:id="27"/>
      <w:r w:rsidRPr="004173CD">
        <w:rPr>
          <w:rFonts w:eastAsia="Times New Roman"/>
          <w:b/>
          <w:bCs/>
          <w:i/>
          <w:lang w:eastAsia="nl-NL"/>
        </w:rPr>
        <w:t xml:space="preserve"> </w:t>
      </w:r>
      <w:r>
        <w:rPr>
          <w:rFonts w:eastAsia="Times New Roman"/>
          <w:bCs/>
          <w:i/>
          <w:lang w:eastAsia="nl-NL"/>
        </w:rPr>
        <w:t>(Questions 4 – 12</w:t>
      </w:r>
      <w:r w:rsidRPr="004173CD">
        <w:rPr>
          <w:rFonts w:eastAsia="Times New Roman"/>
          <w:bCs/>
          <w:i/>
          <w:lang w:eastAsia="nl-NL"/>
        </w:rPr>
        <w:t>)</w:t>
      </w:r>
    </w:p>
    <w:p w14:paraId="47A0D46D" w14:textId="77777777" w:rsidR="0065444B" w:rsidRPr="004173CD" w:rsidRDefault="0065444B" w:rsidP="0065444B">
      <w:pPr>
        <w:jc w:val="both"/>
        <w:rPr>
          <w:rFonts w:eastAsia="Times New Roman"/>
          <w:b/>
          <w:bCs/>
          <w:i/>
          <w:lang w:eastAsia="nl-NL"/>
        </w:rPr>
      </w:pPr>
    </w:p>
    <w:p w14:paraId="000228F3" w14:textId="77777777" w:rsidR="0065444B" w:rsidRPr="004173CD" w:rsidRDefault="0065444B" w:rsidP="0065444B">
      <w:pPr>
        <w:jc w:val="both"/>
        <w:rPr>
          <w:rFonts w:eastAsia="Times New Roman"/>
          <w:bCs/>
          <w:i/>
          <w:lang w:eastAsia="nl-NL"/>
        </w:rPr>
      </w:pPr>
      <w:r w:rsidRPr="004173CD">
        <w:rPr>
          <w:rFonts w:eastAsia="Times New Roman"/>
          <w:bCs/>
          <w:i/>
          <w:lang w:eastAsia="nl-NL"/>
        </w:rPr>
        <w:t>4. Coordination</w:t>
      </w:r>
    </w:p>
    <w:p w14:paraId="6DE9B376" w14:textId="77777777" w:rsidR="0065444B" w:rsidRDefault="0065444B" w:rsidP="0065444B">
      <w:pPr>
        <w:jc w:val="both"/>
        <w:rPr>
          <w:rFonts w:eastAsia="Times New Roman"/>
          <w:bCs/>
          <w:lang w:eastAsia="nl-NL"/>
        </w:rPr>
      </w:pPr>
      <w:r>
        <w:rPr>
          <w:rFonts w:eastAsia="Times New Roman"/>
          <w:lang w:eastAsia="nl-NL"/>
        </w:rPr>
        <w:t>72,6%</w:t>
      </w:r>
      <w:r w:rsidRPr="004173CD">
        <w:rPr>
          <w:rFonts w:eastAsia="Times New Roman"/>
          <w:lang w:eastAsia="nl-NL"/>
        </w:rPr>
        <w:t xml:space="preserve"> of the </w:t>
      </w:r>
      <w:proofErr w:type="gramStart"/>
      <w:r w:rsidRPr="004173CD">
        <w:rPr>
          <w:rFonts w:eastAsia="Times New Roman"/>
          <w:lang w:eastAsia="nl-NL"/>
        </w:rPr>
        <w:t>respondents</w:t>
      </w:r>
      <w:proofErr w:type="gramEnd"/>
      <w:r w:rsidRPr="004173CD">
        <w:rPr>
          <w:rFonts w:eastAsia="Times New Roman"/>
          <w:lang w:eastAsia="nl-NL"/>
        </w:rPr>
        <w:t xml:space="preserve"> state that the efforts of the </w:t>
      </w:r>
      <w:r>
        <w:rPr>
          <w:rFonts w:eastAsia="Times New Roman"/>
          <w:lang w:eastAsia="nl-NL"/>
        </w:rPr>
        <w:t>Office</w:t>
      </w:r>
      <w:r w:rsidRPr="004173CD">
        <w:rPr>
          <w:rFonts w:eastAsia="Times New Roman"/>
          <w:lang w:eastAsia="nl-NL"/>
        </w:rPr>
        <w:t xml:space="preserve"> in the field of national coordi</w:t>
      </w:r>
      <w:r>
        <w:rPr>
          <w:rFonts w:eastAsia="Times New Roman"/>
          <w:lang w:eastAsia="nl-NL"/>
        </w:rPr>
        <w:t xml:space="preserve">nation increased (from slightly to </w:t>
      </w:r>
      <w:r w:rsidRPr="004173CD">
        <w:rPr>
          <w:rFonts w:eastAsia="Times New Roman"/>
          <w:lang w:eastAsia="nl-NL"/>
        </w:rPr>
        <w:t xml:space="preserve">much). </w:t>
      </w:r>
      <w:r>
        <w:rPr>
          <w:rFonts w:eastAsia="Times New Roman"/>
          <w:lang w:eastAsia="nl-NL"/>
        </w:rPr>
        <w:t>48%</w:t>
      </w:r>
      <w:r w:rsidRPr="004173CD">
        <w:rPr>
          <w:rFonts w:eastAsia="Times New Roman"/>
          <w:lang w:eastAsia="nl-NL"/>
        </w:rPr>
        <w:t xml:space="preserve"> </w:t>
      </w:r>
      <w:r w:rsidRPr="004173CD">
        <w:rPr>
          <w:rFonts w:eastAsia="Times New Roman"/>
          <w:bCs/>
          <w:lang w:eastAsia="nl-NL"/>
        </w:rPr>
        <w:t>state that the Drug Strategy had substantial (</w:t>
      </w:r>
      <w:r>
        <w:rPr>
          <w:rFonts w:eastAsia="Times New Roman"/>
          <w:bCs/>
          <w:lang w:eastAsia="nl-NL"/>
        </w:rPr>
        <w:t>from important to</w:t>
      </w:r>
      <w:r w:rsidRPr="004173CD">
        <w:rPr>
          <w:rFonts w:eastAsia="Times New Roman"/>
          <w:bCs/>
          <w:lang w:eastAsia="nl-NL"/>
        </w:rPr>
        <w:t xml:space="preserve"> decisive)</w:t>
      </w:r>
      <w:r>
        <w:rPr>
          <w:rFonts w:eastAsia="Times New Roman"/>
          <w:bCs/>
          <w:lang w:eastAsia="nl-NL"/>
        </w:rPr>
        <w:t xml:space="preserve"> influence on the field of coordination</w:t>
      </w:r>
      <w:r w:rsidRPr="004173CD">
        <w:rPr>
          <w:rFonts w:eastAsia="Times New Roman"/>
          <w:bCs/>
          <w:lang w:eastAsia="nl-NL"/>
        </w:rPr>
        <w:t xml:space="preserve">. </w:t>
      </w:r>
    </w:p>
    <w:p w14:paraId="3996B71F" w14:textId="77777777" w:rsidR="0065444B" w:rsidRPr="004173CD" w:rsidRDefault="0065444B" w:rsidP="0065444B">
      <w:pPr>
        <w:jc w:val="both"/>
        <w:rPr>
          <w:rFonts w:eastAsia="Times New Roman"/>
          <w:b/>
          <w:lang w:eastAsia="nl-NL"/>
        </w:rPr>
      </w:pPr>
    </w:p>
    <w:p w14:paraId="65FBEE43" w14:textId="77777777" w:rsidR="0065444B" w:rsidRPr="004173CD" w:rsidRDefault="0065444B" w:rsidP="0065444B">
      <w:pPr>
        <w:jc w:val="both"/>
        <w:rPr>
          <w:rFonts w:eastAsia="Times New Roman"/>
          <w:bCs/>
          <w:i/>
          <w:lang w:eastAsia="nl-NL"/>
        </w:rPr>
      </w:pPr>
      <w:r w:rsidRPr="004173CD">
        <w:rPr>
          <w:rFonts w:eastAsia="Times New Roman"/>
          <w:bCs/>
          <w:i/>
          <w:lang w:eastAsia="nl-NL"/>
        </w:rPr>
        <w:t>5. Monitoring, information system, evaluation and research</w:t>
      </w:r>
    </w:p>
    <w:p w14:paraId="0CF05D8E" w14:textId="77777777" w:rsidR="0065444B" w:rsidRPr="004173CD" w:rsidRDefault="0065444B" w:rsidP="0065444B">
      <w:pPr>
        <w:jc w:val="both"/>
        <w:rPr>
          <w:rFonts w:eastAsia="Times New Roman"/>
          <w:bCs/>
          <w:lang w:eastAsia="nl-NL"/>
        </w:rPr>
      </w:pPr>
      <w:r w:rsidRPr="004173CD">
        <w:rPr>
          <w:rFonts w:eastAsia="Times New Roman"/>
          <w:lang w:eastAsia="nl-NL"/>
        </w:rPr>
        <w:t>The efforts in the field of monitoring and the information system in</w:t>
      </w:r>
      <w:r>
        <w:rPr>
          <w:rFonts w:eastAsia="Times New Roman"/>
          <w:lang w:eastAsia="nl-NL"/>
        </w:rPr>
        <w:t>creased from slightly to much according to 70,9% of the respondents. More than 50% of the respondents think that the efforts in the fields of information system, evaluation and research also increased from slightly to much.</w:t>
      </w:r>
      <w:r w:rsidRPr="004173CD">
        <w:rPr>
          <w:rFonts w:eastAsia="Times New Roman"/>
          <w:bCs/>
          <w:lang w:eastAsia="nl-NL"/>
        </w:rPr>
        <w:t xml:space="preserve"> </w:t>
      </w:r>
      <w:r w:rsidRPr="004173CD">
        <w:rPr>
          <w:rFonts w:eastAsia="Times New Roman"/>
          <w:lang w:eastAsia="nl-NL"/>
        </w:rPr>
        <w:t>According to around 80% of the respondents the influence of the Drug Strategy was moderate up to important on the increase of efforts in the field of m</w:t>
      </w:r>
      <w:r w:rsidRPr="004173CD">
        <w:rPr>
          <w:rFonts w:eastAsia="Times New Roman"/>
          <w:bCs/>
          <w:lang w:eastAsia="nl-NL"/>
        </w:rPr>
        <w:t xml:space="preserve">onitoring, information system, evaluation and </w:t>
      </w:r>
      <w:r w:rsidRPr="004173CD">
        <w:rPr>
          <w:rFonts w:eastAsia="Times New Roman"/>
          <w:bCs/>
          <w:lang w:eastAsia="nl-NL"/>
        </w:rPr>
        <w:lastRenderedPageBreak/>
        <w:t>research.</w:t>
      </w:r>
      <w:r>
        <w:rPr>
          <w:rFonts w:eastAsia="Times New Roman"/>
          <w:bCs/>
          <w:lang w:eastAsia="nl-NL"/>
        </w:rPr>
        <w:t xml:space="preserve"> All of the respondents from the field of Criminal justice state that the efforts in the field of monitoring increased from slightly to much. </w:t>
      </w:r>
    </w:p>
    <w:p w14:paraId="7C41C28F" w14:textId="77777777" w:rsidR="0065444B" w:rsidRPr="004173CD" w:rsidRDefault="0065444B" w:rsidP="0065444B">
      <w:pPr>
        <w:jc w:val="both"/>
        <w:rPr>
          <w:rFonts w:eastAsia="Times New Roman"/>
          <w:lang w:eastAsia="nl-NL"/>
        </w:rPr>
      </w:pPr>
    </w:p>
    <w:p w14:paraId="01D1EE13" w14:textId="77777777" w:rsidR="0065444B" w:rsidRPr="004173CD" w:rsidRDefault="0065444B" w:rsidP="0065444B">
      <w:pPr>
        <w:jc w:val="both"/>
        <w:rPr>
          <w:rFonts w:eastAsia="Times New Roman"/>
          <w:bCs/>
          <w:i/>
          <w:lang w:eastAsia="nl-NL"/>
        </w:rPr>
      </w:pPr>
      <w:r w:rsidRPr="004173CD">
        <w:rPr>
          <w:rFonts w:eastAsia="Times New Roman"/>
          <w:bCs/>
          <w:i/>
          <w:lang w:eastAsia="nl-NL"/>
        </w:rPr>
        <w:t>6. Drug Demand Reduction: prevention</w:t>
      </w:r>
    </w:p>
    <w:p w14:paraId="6DA707C5" w14:textId="77777777" w:rsidR="0065444B" w:rsidRPr="004173CD" w:rsidRDefault="0065444B" w:rsidP="0065444B">
      <w:pPr>
        <w:jc w:val="both"/>
        <w:rPr>
          <w:rFonts w:eastAsia="Times New Roman"/>
          <w:lang w:eastAsia="nl-NL"/>
        </w:rPr>
      </w:pPr>
      <w:r w:rsidRPr="004173CD">
        <w:rPr>
          <w:rFonts w:eastAsia="Times New Roman"/>
          <w:lang w:eastAsia="nl-NL"/>
        </w:rPr>
        <w:t xml:space="preserve">The answers to the questions about the efforts put in the different drug prevention areas show a rather diverse picture. Efforts </w:t>
      </w:r>
      <w:r>
        <w:rPr>
          <w:rFonts w:eastAsia="Times New Roman"/>
          <w:lang w:eastAsia="nl-NL"/>
        </w:rPr>
        <w:t xml:space="preserve">by the educational system (61,7%) and </w:t>
      </w:r>
      <w:r w:rsidRPr="004173CD">
        <w:rPr>
          <w:rFonts w:eastAsia="Times New Roman"/>
          <w:lang w:eastAsia="nl-NL"/>
        </w:rPr>
        <w:t>the health</w:t>
      </w:r>
      <w:r>
        <w:rPr>
          <w:rFonts w:eastAsia="Times New Roman"/>
          <w:lang w:eastAsia="nl-NL"/>
        </w:rPr>
        <w:t>care</w:t>
      </w:r>
      <w:r w:rsidRPr="004173CD">
        <w:rPr>
          <w:rFonts w:eastAsia="Times New Roman"/>
          <w:lang w:eastAsia="nl-NL"/>
        </w:rPr>
        <w:t xml:space="preserve"> system</w:t>
      </w:r>
      <w:r>
        <w:rPr>
          <w:rFonts w:eastAsia="Times New Roman"/>
          <w:lang w:eastAsia="nl-NL"/>
        </w:rPr>
        <w:t xml:space="preserve"> (51,4%)</w:t>
      </w:r>
      <w:r w:rsidRPr="004173CD">
        <w:rPr>
          <w:rFonts w:eastAsia="Times New Roman"/>
          <w:lang w:eastAsia="nl-NL"/>
        </w:rPr>
        <w:t xml:space="preserve"> </w:t>
      </w:r>
      <w:r>
        <w:rPr>
          <w:rFonts w:eastAsia="Times New Roman"/>
          <w:lang w:eastAsia="nl-NL"/>
        </w:rPr>
        <w:t>were judged from increased slightly to much</w:t>
      </w:r>
      <w:r w:rsidRPr="004173CD">
        <w:rPr>
          <w:rFonts w:eastAsia="Times New Roman"/>
          <w:lang w:eastAsia="nl-NL"/>
        </w:rPr>
        <w:t xml:space="preserve"> according to the majority of respondents.</w:t>
      </w:r>
      <w:r>
        <w:rPr>
          <w:rFonts w:eastAsia="Times New Roman"/>
          <w:lang w:eastAsia="nl-NL"/>
        </w:rPr>
        <w:t xml:space="preserve"> 57,1% of the respondents think that there was no change in the efforts in the field of prevention targeting family. P</w:t>
      </w:r>
      <w:r w:rsidRPr="004173CD">
        <w:rPr>
          <w:rFonts w:eastAsia="Times New Roman"/>
          <w:lang w:eastAsia="nl-NL"/>
        </w:rPr>
        <w:t xml:space="preserve">revention efforts </w:t>
      </w:r>
      <w:r>
        <w:rPr>
          <w:rFonts w:eastAsia="Times New Roman"/>
          <w:lang w:eastAsia="nl-NL"/>
        </w:rPr>
        <w:t>in the workplace</w:t>
      </w:r>
      <w:r w:rsidRPr="004173CD">
        <w:rPr>
          <w:rFonts w:eastAsia="Times New Roman"/>
          <w:lang w:eastAsia="nl-NL"/>
        </w:rPr>
        <w:t xml:space="preserve"> received the least positive judgment (</w:t>
      </w:r>
      <w:r>
        <w:rPr>
          <w:rFonts w:eastAsia="Times New Roman"/>
          <w:lang w:eastAsia="nl-NL"/>
        </w:rPr>
        <w:t>1,7% increased much, 17,7% increased slightly).</w:t>
      </w:r>
      <w:r w:rsidRPr="004173CD">
        <w:rPr>
          <w:rFonts w:eastAsia="Times New Roman"/>
          <w:lang w:eastAsia="nl-NL"/>
        </w:rPr>
        <w:t xml:space="preserve"> </w:t>
      </w:r>
    </w:p>
    <w:p w14:paraId="3BE20B9A" w14:textId="77777777" w:rsidR="0065444B" w:rsidRPr="004173CD" w:rsidRDefault="0065444B" w:rsidP="0065444B">
      <w:pPr>
        <w:jc w:val="both"/>
        <w:rPr>
          <w:rFonts w:eastAsia="Times New Roman"/>
          <w:lang w:eastAsia="nl-NL"/>
        </w:rPr>
      </w:pPr>
    </w:p>
    <w:p w14:paraId="69E3E73D" w14:textId="77777777" w:rsidR="0065444B" w:rsidRDefault="0065444B" w:rsidP="0065444B">
      <w:pPr>
        <w:jc w:val="both"/>
        <w:rPr>
          <w:rFonts w:eastAsia="Times New Roman"/>
          <w:bCs/>
          <w:lang w:eastAsia="nl-NL"/>
        </w:rPr>
      </w:pPr>
      <w:r>
        <w:rPr>
          <w:rFonts w:eastAsia="Times New Roman"/>
          <w:bCs/>
          <w:lang w:eastAsia="nl-NL"/>
        </w:rPr>
        <w:t xml:space="preserve">63,6% of the respondents from NGO’s think that there has been no change in the efforts in the field of prevention targeting family and the 66,7% of the respondents from National/local government think the same about the field of prevention in the workplace. 25% of the respondents from Law enforcement state that the efforts in the field of prevention in the educational and healthcare system increased from slightly to much. That there has been no change in the area of local community thinks 70% of the respondents from Criminal justice. Directors are overall more negatively inclined towards the efforts in the field of prevention, 81,8% of them state that there has been no change in the area of family and none of them think that there has been an increase in the efforts. 68,1% of the respondents who were involved in writing and those who contributed some elements to the Drug Strategy think that there has been no change in the area of family.   </w:t>
      </w:r>
    </w:p>
    <w:p w14:paraId="672AF642" w14:textId="77777777" w:rsidR="0065444B" w:rsidRPr="004173CD" w:rsidRDefault="0065444B" w:rsidP="0065444B">
      <w:pPr>
        <w:jc w:val="both"/>
        <w:rPr>
          <w:rFonts w:eastAsia="Times New Roman"/>
          <w:lang w:eastAsia="nl-NL"/>
        </w:rPr>
      </w:pPr>
    </w:p>
    <w:p w14:paraId="76363FC7" w14:textId="77777777" w:rsidR="0065444B" w:rsidRPr="004173CD" w:rsidRDefault="0065444B" w:rsidP="0065444B">
      <w:pPr>
        <w:jc w:val="both"/>
        <w:rPr>
          <w:rFonts w:eastAsia="Times New Roman"/>
          <w:b/>
          <w:lang w:eastAsia="nl-NL"/>
        </w:rPr>
      </w:pPr>
      <w:r w:rsidRPr="004173CD">
        <w:rPr>
          <w:rFonts w:eastAsia="Times New Roman"/>
          <w:lang w:eastAsia="nl-NL"/>
        </w:rPr>
        <w:t xml:space="preserve">Around </w:t>
      </w:r>
      <w:r>
        <w:rPr>
          <w:rFonts w:eastAsia="Times New Roman"/>
          <w:lang w:eastAsia="nl-NL"/>
        </w:rPr>
        <w:t xml:space="preserve">40% of the </w:t>
      </w:r>
      <w:proofErr w:type="gramStart"/>
      <w:r>
        <w:rPr>
          <w:rFonts w:eastAsia="Times New Roman"/>
          <w:lang w:eastAsia="nl-NL"/>
        </w:rPr>
        <w:t>respondents</w:t>
      </w:r>
      <w:proofErr w:type="gramEnd"/>
      <w:r>
        <w:rPr>
          <w:rFonts w:eastAsia="Times New Roman"/>
          <w:lang w:eastAsia="nl-NL"/>
        </w:rPr>
        <w:t xml:space="preserve"> state that the influence of the Drug Strategy on the field of prevention was moderate.</w:t>
      </w:r>
      <w:r w:rsidRPr="004173CD">
        <w:rPr>
          <w:rFonts w:eastAsia="Times New Roman"/>
          <w:lang w:eastAsia="nl-NL"/>
        </w:rPr>
        <w:t xml:space="preserve"> </w:t>
      </w:r>
    </w:p>
    <w:p w14:paraId="1A39B486" w14:textId="77777777" w:rsidR="0065444B" w:rsidRPr="004173CD" w:rsidRDefault="0065444B" w:rsidP="0065444B">
      <w:pPr>
        <w:jc w:val="both"/>
        <w:rPr>
          <w:rFonts w:eastAsia="Times New Roman"/>
          <w:b/>
          <w:lang w:eastAsia="nl-NL"/>
        </w:rPr>
      </w:pPr>
    </w:p>
    <w:p w14:paraId="32CF3CA4" w14:textId="77777777" w:rsidR="0065444B" w:rsidRPr="004173CD" w:rsidRDefault="0065444B" w:rsidP="0065444B">
      <w:pPr>
        <w:jc w:val="both"/>
        <w:rPr>
          <w:rFonts w:eastAsia="Times New Roman"/>
          <w:bCs/>
          <w:i/>
          <w:lang w:eastAsia="nl-NL"/>
        </w:rPr>
      </w:pPr>
      <w:r w:rsidRPr="004173CD">
        <w:rPr>
          <w:rFonts w:eastAsia="Times New Roman"/>
          <w:bCs/>
          <w:i/>
          <w:lang w:eastAsia="nl-NL"/>
        </w:rPr>
        <w:t>7. Drug Demand Reduction: harm reduction programmes</w:t>
      </w:r>
    </w:p>
    <w:p w14:paraId="53562FC0" w14:textId="77777777" w:rsidR="0065444B" w:rsidRPr="004173CD" w:rsidRDefault="0065444B" w:rsidP="0065444B">
      <w:pPr>
        <w:jc w:val="both"/>
        <w:rPr>
          <w:rFonts w:eastAsia="Times New Roman"/>
          <w:lang w:eastAsia="nl-NL"/>
        </w:rPr>
      </w:pPr>
      <w:r>
        <w:rPr>
          <w:rFonts w:eastAsia="Times New Roman"/>
          <w:lang w:eastAsia="nl-NL"/>
        </w:rPr>
        <w:t>46,9%</w:t>
      </w:r>
      <w:r w:rsidRPr="004173CD">
        <w:rPr>
          <w:rFonts w:eastAsia="Times New Roman"/>
          <w:lang w:eastAsia="nl-NL"/>
        </w:rPr>
        <w:t xml:space="preserve"> the respondents agree that efforts in the field of harm reduction slightly increased while </w:t>
      </w:r>
      <w:r>
        <w:rPr>
          <w:rFonts w:eastAsia="Times New Roman"/>
          <w:lang w:eastAsia="nl-NL"/>
        </w:rPr>
        <w:t>29,7% state</w:t>
      </w:r>
      <w:r w:rsidRPr="004173CD">
        <w:rPr>
          <w:rFonts w:eastAsia="Times New Roman"/>
          <w:lang w:eastAsia="nl-NL"/>
        </w:rPr>
        <w:t xml:space="preserve"> that there was no change. According to </w:t>
      </w:r>
      <w:r>
        <w:rPr>
          <w:rFonts w:eastAsia="Times New Roman"/>
          <w:lang w:eastAsia="nl-NL"/>
        </w:rPr>
        <w:t xml:space="preserve">79,4% </w:t>
      </w:r>
      <w:r w:rsidRPr="004173CD">
        <w:rPr>
          <w:rFonts w:eastAsia="Times New Roman"/>
          <w:lang w:eastAsia="nl-NL"/>
        </w:rPr>
        <w:t>of the respondent changes are due to the Drug Strategy</w:t>
      </w:r>
      <w:r>
        <w:rPr>
          <w:rFonts w:eastAsia="Times New Roman"/>
          <w:lang w:eastAsia="nl-NL"/>
        </w:rPr>
        <w:t xml:space="preserve"> (decisive, important and moderate influence)</w:t>
      </w:r>
      <w:r w:rsidRPr="004173CD">
        <w:rPr>
          <w:rFonts w:eastAsia="Times New Roman"/>
          <w:lang w:eastAsia="nl-NL"/>
        </w:rPr>
        <w:t>.</w:t>
      </w:r>
      <w:r>
        <w:rPr>
          <w:rFonts w:eastAsia="Times New Roman"/>
          <w:lang w:eastAsia="nl-NL"/>
        </w:rPr>
        <w:t xml:space="preserve"> </w:t>
      </w:r>
    </w:p>
    <w:p w14:paraId="2C72C03A" w14:textId="77777777" w:rsidR="0065444B" w:rsidRPr="004173CD" w:rsidRDefault="0065444B" w:rsidP="0065444B">
      <w:pPr>
        <w:jc w:val="both"/>
        <w:rPr>
          <w:rFonts w:eastAsia="Times New Roman"/>
          <w:b/>
          <w:bCs/>
          <w:lang w:eastAsia="nl-NL"/>
        </w:rPr>
      </w:pPr>
    </w:p>
    <w:p w14:paraId="494544FD" w14:textId="77777777" w:rsidR="0065444B" w:rsidRPr="004173CD" w:rsidRDefault="0065444B" w:rsidP="0065444B">
      <w:pPr>
        <w:jc w:val="both"/>
        <w:rPr>
          <w:rFonts w:eastAsia="Times New Roman"/>
          <w:bCs/>
          <w:i/>
          <w:lang w:eastAsia="nl-NL"/>
        </w:rPr>
      </w:pPr>
      <w:r w:rsidRPr="004173CD">
        <w:rPr>
          <w:rFonts w:eastAsia="Times New Roman"/>
          <w:bCs/>
          <w:i/>
          <w:lang w:eastAsia="nl-NL"/>
        </w:rPr>
        <w:t xml:space="preserve">8. Drug </w:t>
      </w:r>
      <w:r>
        <w:rPr>
          <w:rFonts w:eastAsia="Times New Roman"/>
          <w:bCs/>
          <w:i/>
          <w:lang w:eastAsia="nl-NL"/>
        </w:rPr>
        <w:t>Demand Reduction: healthcare and psycho-social treatment of</w:t>
      </w:r>
      <w:r w:rsidRPr="004173CD">
        <w:rPr>
          <w:rFonts w:eastAsia="Times New Roman"/>
          <w:bCs/>
          <w:i/>
          <w:lang w:eastAsia="nl-NL"/>
        </w:rPr>
        <w:t xml:space="preserve"> addicts</w:t>
      </w:r>
    </w:p>
    <w:p w14:paraId="0174888A" w14:textId="77777777" w:rsidR="0065444B" w:rsidRPr="004173CD" w:rsidRDefault="0065444B" w:rsidP="0065444B">
      <w:pPr>
        <w:jc w:val="both"/>
        <w:rPr>
          <w:rFonts w:eastAsia="Times New Roman"/>
          <w:lang w:eastAsia="nl-NL"/>
        </w:rPr>
      </w:pPr>
      <w:r w:rsidRPr="004173CD">
        <w:rPr>
          <w:rFonts w:eastAsia="Times New Roman"/>
          <w:lang w:eastAsia="nl-NL"/>
        </w:rPr>
        <w:t xml:space="preserve">Regarding </w:t>
      </w:r>
      <w:r>
        <w:rPr>
          <w:rFonts w:eastAsia="Times New Roman"/>
          <w:lang w:eastAsia="nl-NL"/>
        </w:rPr>
        <w:t>all fields covered under health</w:t>
      </w:r>
      <w:r w:rsidRPr="004173CD">
        <w:rPr>
          <w:rFonts w:eastAsia="Times New Roman"/>
          <w:lang w:eastAsia="nl-NL"/>
        </w:rPr>
        <w:t>care</w:t>
      </w:r>
      <w:r>
        <w:rPr>
          <w:rFonts w:eastAsia="Times New Roman"/>
          <w:lang w:eastAsia="nl-NL"/>
        </w:rPr>
        <w:t xml:space="preserve"> and psycho-social treatment of </w:t>
      </w:r>
      <w:r w:rsidRPr="004173CD">
        <w:rPr>
          <w:rFonts w:eastAsia="Times New Roman"/>
          <w:lang w:eastAsia="nl-NL"/>
        </w:rPr>
        <w:t xml:space="preserve">addicts around </w:t>
      </w:r>
      <w:r>
        <w:rPr>
          <w:rFonts w:eastAsia="Times New Roman"/>
          <w:lang w:eastAsia="nl-NL"/>
        </w:rPr>
        <w:t xml:space="preserve">40% </w:t>
      </w:r>
      <w:r w:rsidRPr="004173CD">
        <w:rPr>
          <w:rFonts w:eastAsia="Times New Roman"/>
          <w:lang w:eastAsia="nl-NL"/>
        </w:rPr>
        <w:t xml:space="preserve">of the </w:t>
      </w:r>
      <w:proofErr w:type="gramStart"/>
      <w:r w:rsidRPr="004173CD">
        <w:rPr>
          <w:rFonts w:eastAsia="Times New Roman"/>
          <w:lang w:eastAsia="nl-NL"/>
        </w:rPr>
        <w:t>respondents</w:t>
      </w:r>
      <w:proofErr w:type="gramEnd"/>
      <w:r w:rsidRPr="004173CD">
        <w:rPr>
          <w:rFonts w:eastAsia="Times New Roman"/>
          <w:lang w:eastAsia="nl-NL"/>
        </w:rPr>
        <w:t xml:space="preserve"> state that the efforts increased s</w:t>
      </w:r>
      <w:r>
        <w:rPr>
          <w:rFonts w:eastAsia="Times New Roman"/>
          <w:lang w:eastAsia="nl-NL"/>
        </w:rPr>
        <w:t>lightly or much while between 25% and 41</w:t>
      </w:r>
      <w:r w:rsidRPr="004173CD">
        <w:rPr>
          <w:rFonts w:eastAsia="Times New Roman"/>
          <w:lang w:eastAsia="nl-NL"/>
        </w:rPr>
        <w:t xml:space="preserve">% report no change. </w:t>
      </w:r>
    </w:p>
    <w:p w14:paraId="6EA6B573" w14:textId="77777777" w:rsidR="0065444B" w:rsidRPr="004173CD" w:rsidRDefault="0065444B" w:rsidP="0065444B">
      <w:pPr>
        <w:jc w:val="both"/>
        <w:rPr>
          <w:rFonts w:eastAsia="Times New Roman"/>
          <w:lang w:eastAsia="nl-NL"/>
        </w:rPr>
      </w:pPr>
    </w:p>
    <w:p w14:paraId="0C8BFA23" w14:textId="77777777" w:rsidR="0065444B" w:rsidRPr="004173CD" w:rsidRDefault="0065444B" w:rsidP="0065444B">
      <w:pPr>
        <w:jc w:val="both"/>
        <w:rPr>
          <w:rFonts w:eastAsia="Times New Roman"/>
          <w:lang w:eastAsia="nl-NL"/>
        </w:rPr>
      </w:pPr>
      <w:r w:rsidRPr="004173CD">
        <w:rPr>
          <w:rFonts w:eastAsia="Times New Roman"/>
          <w:lang w:eastAsia="nl-NL"/>
        </w:rPr>
        <w:t>On all subject</w:t>
      </w:r>
      <w:r>
        <w:rPr>
          <w:rFonts w:eastAsia="Times New Roman"/>
          <w:lang w:eastAsia="nl-NL"/>
        </w:rPr>
        <w:t>s around 60%</w:t>
      </w:r>
      <w:r w:rsidRPr="004173CD">
        <w:rPr>
          <w:rFonts w:eastAsia="Times New Roman"/>
          <w:lang w:eastAsia="nl-NL"/>
        </w:rPr>
        <w:t xml:space="preserve"> of the respondents agree that the Drug Strategy had moderate up to important influence on the changes in the field of healthcare</w:t>
      </w:r>
      <w:r>
        <w:rPr>
          <w:rFonts w:eastAsia="Times New Roman"/>
          <w:lang w:eastAsia="nl-NL"/>
        </w:rPr>
        <w:t xml:space="preserve"> and </w:t>
      </w:r>
      <w:proofErr w:type="spellStart"/>
      <w:r>
        <w:rPr>
          <w:rFonts w:eastAsia="Times New Roman"/>
          <w:lang w:eastAsia="nl-NL"/>
        </w:rPr>
        <w:t>psyco</w:t>
      </w:r>
      <w:proofErr w:type="spellEnd"/>
      <w:r>
        <w:rPr>
          <w:rFonts w:eastAsia="Times New Roman"/>
          <w:lang w:eastAsia="nl-NL"/>
        </w:rPr>
        <w:t>-social treatment of addicts</w:t>
      </w:r>
      <w:r w:rsidRPr="004173CD">
        <w:rPr>
          <w:rFonts w:eastAsia="Times New Roman"/>
          <w:lang w:eastAsia="nl-NL"/>
        </w:rPr>
        <w:t>.</w:t>
      </w:r>
    </w:p>
    <w:p w14:paraId="7107CB62" w14:textId="77777777" w:rsidR="0065444B" w:rsidRDefault="0065444B" w:rsidP="0065444B">
      <w:pPr>
        <w:jc w:val="both"/>
        <w:rPr>
          <w:rFonts w:eastAsia="Times New Roman"/>
          <w:lang w:eastAsia="nl-NL"/>
        </w:rPr>
      </w:pPr>
    </w:p>
    <w:p w14:paraId="5312510E" w14:textId="77777777" w:rsidR="0065444B" w:rsidRDefault="0065444B" w:rsidP="0065444B">
      <w:pPr>
        <w:jc w:val="both"/>
        <w:rPr>
          <w:rFonts w:eastAsia="Times New Roman"/>
          <w:lang w:eastAsia="nl-NL"/>
        </w:rPr>
      </w:pPr>
    </w:p>
    <w:p w14:paraId="00BC7A01" w14:textId="77777777" w:rsidR="0065444B" w:rsidRPr="004173CD" w:rsidRDefault="0065444B" w:rsidP="0065444B">
      <w:pPr>
        <w:jc w:val="both"/>
        <w:rPr>
          <w:rFonts w:eastAsia="Times New Roman"/>
          <w:lang w:eastAsia="nl-NL"/>
        </w:rPr>
      </w:pPr>
    </w:p>
    <w:p w14:paraId="59A12BC3" w14:textId="77777777" w:rsidR="0065444B" w:rsidRPr="004173CD" w:rsidRDefault="0065444B" w:rsidP="0065444B">
      <w:pPr>
        <w:jc w:val="both"/>
        <w:rPr>
          <w:rFonts w:eastAsia="Times New Roman"/>
          <w:bCs/>
          <w:i/>
          <w:lang w:eastAsia="nl-NL"/>
        </w:rPr>
      </w:pPr>
      <w:r>
        <w:rPr>
          <w:rFonts w:eastAsia="Times New Roman"/>
          <w:bCs/>
          <w:i/>
          <w:lang w:eastAsia="nl-NL"/>
        </w:rPr>
        <w:t>9</w:t>
      </w:r>
      <w:r w:rsidRPr="004173CD">
        <w:rPr>
          <w:rFonts w:eastAsia="Times New Roman"/>
          <w:bCs/>
          <w:i/>
          <w:lang w:eastAsia="nl-NL"/>
        </w:rPr>
        <w:t>. Drug Demand Reduction: Civil Society</w:t>
      </w:r>
    </w:p>
    <w:p w14:paraId="1718C8E9" w14:textId="77777777" w:rsidR="0065444B" w:rsidRPr="004173CD" w:rsidRDefault="0065444B" w:rsidP="0065444B">
      <w:pPr>
        <w:jc w:val="both"/>
        <w:rPr>
          <w:rFonts w:eastAsia="Times New Roman"/>
          <w:lang w:eastAsia="nl-NL"/>
        </w:rPr>
      </w:pPr>
      <w:r w:rsidRPr="004173CD">
        <w:rPr>
          <w:rFonts w:eastAsia="Times New Roman"/>
          <w:lang w:eastAsia="nl-NL"/>
        </w:rPr>
        <w:t>According to nearly hal</w:t>
      </w:r>
      <w:r>
        <w:rPr>
          <w:rFonts w:eastAsia="Times New Roman"/>
          <w:lang w:eastAsia="nl-NL"/>
        </w:rPr>
        <w:t xml:space="preserve">f of the respondents </w:t>
      </w:r>
      <w:r w:rsidRPr="004173CD">
        <w:rPr>
          <w:rFonts w:eastAsia="Times New Roman"/>
          <w:lang w:eastAsia="nl-NL"/>
        </w:rPr>
        <w:t>the efforts inc</w:t>
      </w:r>
      <w:r>
        <w:rPr>
          <w:rFonts w:eastAsia="Times New Roman"/>
          <w:lang w:eastAsia="nl-NL"/>
        </w:rPr>
        <w:t>reased slightly, according to 6,3</w:t>
      </w:r>
      <w:r w:rsidRPr="004173CD">
        <w:rPr>
          <w:rFonts w:eastAsia="Times New Roman"/>
          <w:lang w:eastAsia="nl-NL"/>
        </w:rPr>
        <w:t xml:space="preserve">% much. </w:t>
      </w:r>
      <w:r>
        <w:rPr>
          <w:rFonts w:eastAsia="Times New Roman"/>
          <w:lang w:eastAsia="nl-NL"/>
        </w:rPr>
        <w:t>33,7%</w:t>
      </w:r>
      <w:r w:rsidRPr="004173CD">
        <w:rPr>
          <w:rFonts w:eastAsia="Times New Roman"/>
          <w:lang w:eastAsia="nl-NL"/>
        </w:rPr>
        <w:t xml:space="preserve"> states that </w:t>
      </w:r>
      <w:r>
        <w:rPr>
          <w:rFonts w:eastAsia="Times New Roman"/>
          <w:lang w:eastAsia="nl-NL"/>
        </w:rPr>
        <w:t>there has been no change while 6,8</w:t>
      </w:r>
      <w:r w:rsidRPr="004173CD">
        <w:rPr>
          <w:rFonts w:eastAsia="Times New Roman"/>
          <w:lang w:eastAsia="nl-NL"/>
        </w:rPr>
        <w:t xml:space="preserve">% state that it decreased slightly or even much. </w:t>
      </w:r>
      <w:r>
        <w:rPr>
          <w:rFonts w:eastAsia="Times New Roman"/>
          <w:lang w:eastAsia="nl-NL"/>
        </w:rPr>
        <w:t>50% of the respondents from the field of Law Enforcement think that there has been no change in this area.</w:t>
      </w:r>
    </w:p>
    <w:p w14:paraId="2CE05542" w14:textId="77777777" w:rsidR="0065444B" w:rsidRPr="004173CD" w:rsidRDefault="0065444B" w:rsidP="0065444B">
      <w:pPr>
        <w:jc w:val="both"/>
        <w:rPr>
          <w:rFonts w:eastAsia="Times New Roman"/>
          <w:lang w:eastAsia="nl-NL"/>
        </w:rPr>
      </w:pPr>
      <w:r>
        <w:rPr>
          <w:rFonts w:eastAsia="Times New Roman"/>
          <w:lang w:eastAsia="nl-NL"/>
        </w:rPr>
        <w:lastRenderedPageBreak/>
        <w:t>75,4</w:t>
      </w:r>
      <w:r w:rsidRPr="004173CD">
        <w:rPr>
          <w:rFonts w:eastAsia="Times New Roman"/>
          <w:lang w:eastAsia="nl-NL"/>
        </w:rPr>
        <w:t>% of the respondents agree that the Drug Strategy had moderate up to important influence on the changes.</w:t>
      </w:r>
    </w:p>
    <w:p w14:paraId="35338AD0" w14:textId="77777777" w:rsidR="0065444B" w:rsidRPr="004173CD" w:rsidRDefault="0065444B" w:rsidP="0065444B">
      <w:pPr>
        <w:jc w:val="both"/>
        <w:rPr>
          <w:rFonts w:eastAsia="Times New Roman"/>
          <w:lang w:eastAsia="nl-NL"/>
        </w:rPr>
      </w:pPr>
    </w:p>
    <w:p w14:paraId="15610C21" w14:textId="77777777" w:rsidR="0065444B" w:rsidRPr="004173CD" w:rsidRDefault="0065444B" w:rsidP="0065444B">
      <w:pPr>
        <w:jc w:val="both"/>
        <w:rPr>
          <w:rFonts w:eastAsia="Times New Roman"/>
          <w:bCs/>
          <w:i/>
          <w:lang w:eastAsia="nl-NL"/>
        </w:rPr>
      </w:pPr>
      <w:r>
        <w:rPr>
          <w:rFonts w:eastAsia="Times New Roman"/>
          <w:bCs/>
          <w:i/>
          <w:lang w:eastAsia="nl-NL"/>
        </w:rPr>
        <w:t>10</w:t>
      </w:r>
      <w:r w:rsidRPr="004173CD">
        <w:rPr>
          <w:rFonts w:eastAsia="Times New Roman"/>
          <w:bCs/>
          <w:i/>
          <w:lang w:eastAsia="nl-NL"/>
        </w:rPr>
        <w:t>. Drug Supply Reduction</w:t>
      </w:r>
    </w:p>
    <w:p w14:paraId="471B1B2A" w14:textId="77777777" w:rsidR="0065444B" w:rsidRPr="004173CD" w:rsidRDefault="0065444B" w:rsidP="0065444B">
      <w:pPr>
        <w:jc w:val="both"/>
        <w:rPr>
          <w:rFonts w:eastAsia="Times New Roman"/>
          <w:b/>
          <w:lang w:eastAsia="nl-NL"/>
        </w:rPr>
      </w:pPr>
      <w:r>
        <w:rPr>
          <w:rFonts w:eastAsia="Times New Roman"/>
          <w:lang w:eastAsia="nl-NL"/>
        </w:rPr>
        <w:t xml:space="preserve">44% of respondents </w:t>
      </w:r>
      <w:r w:rsidRPr="004173CD">
        <w:rPr>
          <w:rFonts w:eastAsia="Times New Roman"/>
          <w:lang w:eastAsia="nl-NL"/>
        </w:rPr>
        <w:t xml:space="preserve">agrees that the </w:t>
      </w:r>
      <w:r w:rsidRPr="004173CD">
        <w:rPr>
          <w:rFonts w:eastAsia="Times New Roman"/>
          <w:lang w:eastAsia="ko-KR"/>
        </w:rPr>
        <w:t>police and customs efforts in the field of supply reduction increased slightly up to much.</w:t>
      </w:r>
      <w:r>
        <w:rPr>
          <w:rFonts w:eastAsia="Times New Roman"/>
          <w:lang w:eastAsia="ko-KR"/>
        </w:rPr>
        <w:t xml:space="preserve"> For the field of penal policy</w:t>
      </w:r>
      <w:r w:rsidRPr="004173CD">
        <w:rPr>
          <w:rFonts w:eastAsia="Times New Roman"/>
          <w:lang w:eastAsia="ko-KR"/>
        </w:rPr>
        <w:t xml:space="preserve"> </w:t>
      </w:r>
      <w:r>
        <w:rPr>
          <w:rFonts w:eastAsia="Times New Roman"/>
          <w:lang w:eastAsia="ko-KR"/>
        </w:rPr>
        <w:t>and penitentiaries and prisons</w:t>
      </w:r>
      <w:r w:rsidRPr="004173CD">
        <w:rPr>
          <w:rFonts w:eastAsia="Times New Roman"/>
          <w:lang w:eastAsia="ko-KR"/>
        </w:rPr>
        <w:t xml:space="preserve"> </w:t>
      </w:r>
      <w:r>
        <w:rPr>
          <w:rFonts w:eastAsia="Times New Roman"/>
          <w:lang w:eastAsia="ko-KR"/>
        </w:rPr>
        <w:t>around 30% of</w:t>
      </w:r>
      <w:r w:rsidRPr="004173CD">
        <w:rPr>
          <w:rFonts w:eastAsia="Times New Roman"/>
          <w:lang w:eastAsia="ko-KR"/>
        </w:rPr>
        <w:t xml:space="preserve"> the respondents say that efforts increased slightly</w:t>
      </w:r>
      <w:r>
        <w:rPr>
          <w:rFonts w:eastAsia="Times New Roman"/>
          <w:lang w:eastAsia="ko-KR"/>
        </w:rPr>
        <w:t xml:space="preserve"> up to much</w:t>
      </w:r>
      <w:r w:rsidRPr="004173CD">
        <w:rPr>
          <w:rFonts w:eastAsia="Times New Roman"/>
          <w:lang w:eastAsia="ko-KR"/>
        </w:rPr>
        <w:t xml:space="preserve"> and a</w:t>
      </w:r>
      <w:r>
        <w:rPr>
          <w:rFonts w:eastAsia="Times New Roman"/>
          <w:lang w:eastAsia="ko-KR"/>
        </w:rPr>
        <w:t>round 40%</w:t>
      </w:r>
      <w:r w:rsidRPr="004173CD">
        <w:rPr>
          <w:rFonts w:eastAsia="Times New Roman"/>
          <w:lang w:eastAsia="ko-KR"/>
        </w:rPr>
        <w:t xml:space="preserve"> says there </w:t>
      </w:r>
      <w:r>
        <w:rPr>
          <w:rFonts w:eastAsia="Times New Roman"/>
          <w:lang w:eastAsia="ko-KR"/>
        </w:rPr>
        <w:t xml:space="preserve">was no change. With regards to precursor control the situation is reverse. 54,5% of </w:t>
      </w:r>
      <w:proofErr w:type="gramStart"/>
      <w:r>
        <w:rPr>
          <w:rFonts w:eastAsia="Times New Roman"/>
          <w:lang w:eastAsia="ko-KR"/>
        </w:rPr>
        <w:t>directors</w:t>
      </w:r>
      <w:proofErr w:type="gramEnd"/>
      <w:r>
        <w:rPr>
          <w:rFonts w:eastAsia="Times New Roman"/>
          <w:lang w:eastAsia="ko-KR"/>
        </w:rPr>
        <w:t xml:space="preserve"> state that there has been no change in the field of </w:t>
      </w:r>
      <w:proofErr w:type="spellStart"/>
      <w:r>
        <w:rPr>
          <w:rFonts w:eastAsia="Times New Roman"/>
          <w:lang w:eastAsia="ko-KR"/>
        </w:rPr>
        <w:t>penay</w:t>
      </w:r>
      <w:proofErr w:type="spellEnd"/>
      <w:r>
        <w:rPr>
          <w:rFonts w:eastAsia="Times New Roman"/>
          <w:lang w:eastAsia="ko-KR"/>
        </w:rPr>
        <w:t xml:space="preserve"> policy.</w:t>
      </w:r>
    </w:p>
    <w:p w14:paraId="75EDF78A" w14:textId="77777777" w:rsidR="0065444B" w:rsidRPr="004173CD" w:rsidRDefault="0065444B" w:rsidP="0065444B">
      <w:pPr>
        <w:jc w:val="both"/>
        <w:rPr>
          <w:rFonts w:eastAsia="Times New Roman"/>
          <w:lang w:eastAsia="nl-NL"/>
        </w:rPr>
      </w:pPr>
    </w:p>
    <w:p w14:paraId="453E6ECE" w14:textId="77777777" w:rsidR="0065444B" w:rsidRPr="004173CD" w:rsidRDefault="0065444B" w:rsidP="0065444B">
      <w:pPr>
        <w:jc w:val="both"/>
        <w:rPr>
          <w:rFonts w:eastAsia="Times New Roman"/>
          <w:lang w:eastAsia="nl-NL"/>
        </w:rPr>
      </w:pPr>
      <w:r w:rsidRPr="004173CD">
        <w:rPr>
          <w:rFonts w:eastAsia="Times New Roman"/>
          <w:lang w:eastAsia="nl-NL"/>
        </w:rPr>
        <w:t xml:space="preserve">On all subjects about </w:t>
      </w:r>
      <w:r>
        <w:rPr>
          <w:rFonts w:eastAsia="Times New Roman"/>
          <w:lang w:eastAsia="nl-NL"/>
        </w:rPr>
        <w:t>60%</w:t>
      </w:r>
      <w:r w:rsidRPr="004173CD">
        <w:rPr>
          <w:rFonts w:eastAsia="Times New Roman"/>
          <w:lang w:eastAsia="nl-NL"/>
        </w:rPr>
        <w:t xml:space="preserve"> of the respondents agree that the Drug Strategy had moderate up to important influence on the changes in the field of Drug Supply Reduction.</w:t>
      </w:r>
    </w:p>
    <w:p w14:paraId="072DB07A" w14:textId="77777777" w:rsidR="0065444B" w:rsidRPr="004173CD" w:rsidRDefault="0065444B" w:rsidP="0065444B">
      <w:pPr>
        <w:jc w:val="both"/>
        <w:rPr>
          <w:rFonts w:eastAsia="Times New Roman"/>
          <w:lang w:eastAsia="nl-NL"/>
        </w:rPr>
      </w:pPr>
    </w:p>
    <w:p w14:paraId="7ED7F16A" w14:textId="77777777" w:rsidR="0065444B" w:rsidRPr="004173CD" w:rsidRDefault="0065444B" w:rsidP="0065444B">
      <w:pPr>
        <w:jc w:val="both"/>
        <w:rPr>
          <w:rFonts w:eastAsia="Times New Roman"/>
          <w:bCs/>
          <w:i/>
          <w:lang w:eastAsia="nl-NL"/>
        </w:rPr>
      </w:pPr>
      <w:r>
        <w:rPr>
          <w:rFonts w:eastAsia="Times New Roman"/>
          <w:bCs/>
          <w:i/>
          <w:lang w:eastAsia="nl-NL"/>
        </w:rPr>
        <w:t>11</w:t>
      </w:r>
      <w:r w:rsidRPr="004173CD">
        <w:rPr>
          <w:rFonts w:eastAsia="Times New Roman"/>
          <w:bCs/>
          <w:i/>
          <w:lang w:eastAsia="nl-NL"/>
        </w:rPr>
        <w:t>. International cooperation</w:t>
      </w:r>
    </w:p>
    <w:p w14:paraId="3D555915" w14:textId="77777777" w:rsidR="0065444B" w:rsidRPr="004173CD" w:rsidRDefault="0065444B" w:rsidP="0065444B">
      <w:pPr>
        <w:jc w:val="both"/>
        <w:rPr>
          <w:rFonts w:eastAsia="Times New Roman"/>
          <w:lang w:eastAsia="nl-NL"/>
        </w:rPr>
      </w:pPr>
      <w:r>
        <w:rPr>
          <w:rFonts w:eastAsia="Times New Roman"/>
          <w:lang w:eastAsia="nl-NL"/>
        </w:rPr>
        <w:t>61,1%</w:t>
      </w:r>
      <w:r w:rsidRPr="004173CD">
        <w:rPr>
          <w:rFonts w:eastAsia="Times New Roman"/>
          <w:lang w:eastAsia="nl-NL"/>
        </w:rPr>
        <w:t xml:space="preserve"> of the respondents agree that the efforts in the field of international coope</w:t>
      </w:r>
      <w:r>
        <w:rPr>
          <w:rFonts w:eastAsia="Times New Roman"/>
          <w:lang w:eastAsia="nl-NL"/>
        </w:rPr>
        <w:t>ration increased slightly up to much</w:t>
      </w:r>
      <w:r w:rsidRPr="004173CD">
        <w:rPr>
          <w:rFonts w:eastAsia="Times New Roman"/>
          <w:lang w:eastAsia="nl-NL"/>
        </w:rPr>
        <w:t xml:space="preserve">. </w:t>
      </w:r>
      <w:r>
        <w:rPr>
          <w:rFonts w:eastAsia="Times New Roman"/>
          <w:lang w:eastAsia="nl-NL"/>
        </w:rPr>
        <w:t>73,1</w:t>
      </w:r>
      <w:r w:rsidRPr="004173CD">
        <w:rPr>
          <w:rFonts w:eastAsia="Times New Roman"/>
          <w:lang w:eastAsia="nl-NL"/>
        </w:rPr>
        <w:t xml:space="preserve">% of the </w:t>
      </w:r>
      <w:proofErr w:type="gramStart"/>
      <w:r w:rsidRPr="004173CD">
        <w:rPr>
          <w:rFonts w:eastAsia="Times New Roman"/>
          <w:lang w:eastAsia="nl-NL"/>
        </w:rPr>
        <w:t>respondents</w:t>
      </w:r>
      <w:proofErr w:type="gramEnd"/>
      <w:r w:rsidRPr="004173CD">
        <w:rPr>
          <w:rFonts w:eastAsia="Times New Roman"/>
          <w:lang w:eastAsia="nl-NL"/>
        </w:rPr>
        <w:t xml:space="preserve"> state that the changes where due to the Drug Strategy</w:t>
      </w:r>
      <w:r>
        <w:rPr>
          <w:rFonts w:eastAsia="Times New Roman"/>
          <w:lang w:eastAsia="nl-NL"/>
        </w:rPr>
        <w:t xml:space="preserve"> (decisive, important and moderate influence)</w:t>
      </w:r>
      <w:r w:rsidRPr="004173CD">
        <w:rPr>
          <w:rFonts w:eastAsia="Times New Roman"/>
          <w:lang w:eastAsia="nl-NL"/>
        </w:rPr>
        <w:t>.</w:t>
      </w:r>
    </w:p>
    <w:p w14:paraId="0E4751EC" w14:textId="77777777" w:rsidR="0065444B" w:rsidRPr="004173CD" w:rsidRDefault="0065444B" w:rsidP="0065444B">
      <w:pPr>
        <w:jc w:val="both"/>
        <w:rPr>
          <w:rFonts w:eastAsia="Times New Roman"/>
          <w:lang w:eastAsia="nl-NL"/>
        </w:rPr>
      </w:pPr>
    </w:p>
    <w:p w14:paraId="611E95A9" w14:textId="77777777" w:rsidR="0065444B" w:rsidRPr="004173CD" w:rsidRDefault="0065444B" w:rsidP="0065444B">
      <w:pPr>
        <w:jc w:val="both"/>
        <w:rPr>
          <w:rFonts w:eastAsia="Times New Roman"/>
          <w:bCs/>
          <w:i/>
          <w:lang w:eastAsia="nl-NL"/>
        </w:rPr>
      </w:pPr>
      <w:r>
        <w:rPr>
          <w:rFonts w:eastAsia="Times New Roman"/>
          <w:bCs/>
          <w:i/>
          <w:lang w:eastAsia="nl-NL"/>
        </w:rPr>
        <w:t>12</w:t>
      </w:r>
      <w:r w:rsidRPr="004173CD">
        <w:rPr>
          <w:rFonts w:eastAsia="Times New Roman"/>
          <w:bCs/>
          <w:i/>
          <w:lang w:eastAsia="nl-NL"/>
        </w:rPr>
        <w:t xml:space="preserve">. </w:t>
      </w:r>
      <w:r>
        <w:rPr>
          <w:rFonts w:eastAsia="Times New Roman"/>
          <w:bCs/>
          <w:i/>
          <w:lang w:eastAsia="nl-NL"/>
        </w:rPr>
        <w:t>Education</w:t>
      </w:r>
    </w:p>
    <w:p w14:paraId="6D6066CF" w14:textId="77777777" w:rsidR="0065444B" w:rsidRPr="004173CD" w:rsidRDefault="0065444B" w:rsidP="0065444B">
      <w:pPr>
        <w:jc w:val="both"/>
        <w:rPr>
          <w:rFonts w:eastAsia="Times New Roman"/>
          <w:lang w:eastAsia="nl-NL"/>
        </w:rPr>
      </w:pPr>
      <w:r>
        <w:rPr>
          <w:rFonts w:eastAsia="Times New Roman"/>
          <w:lang w:eastAsia="nl-NL"/>
        </w:rPr>
        <w:t xml:space="preserve">64,6% </w:t>
      </w:r>
      <w:r w:rsidRPr="004173CD">
        <w:rPr>
          <w:rFonts w:eastAsia="Times New Roman"/>
          <w:lang w:eastAsia="nl-NL"/>
        </w:rPr>
        <w:t xml:space="preserve">of the respondents agree that efforts in the field of </w:t>
      </w:r>
      <w:r>
        <w:rPr>
          <w:rFonts w:eastAsia="Times New Roman"/>
          <w:lang w:eastAsia="nl-NL"/>
        </w:rPr>
        <w:t>education increased slightly up to much</w:t>
      </w:r>
      <w:r w:rsidRPr="004173CD">
        <w:rPr>
          <w:rFonts w:eastAsia="Times New Roman"/>
          <w:lang w:eastAsia="nl-NL"/>
        </w:rPr>
        <w:t xml:space="preserve">. </w:t>
      </w:r>
      <w:r>
        <w:rPr>
          <w:rFonts w:eastAsia="Times New Roman"/>
          <w:lang w:eastAsia="nl-NL"/>
        </w:rPr>
        <w:t>26,3% state</w:t>
      </w:r>
      <w:r w:rsidRPr="004173CD">
        <w:rPr>
          <w:rFonts w:eastAsia="Times New Roman"/>
          <w:lang w:eastAsia="nl-NL"/>
        </w:rPr>
        <w:t xml:space="preserve"> th</w:t>
      </w:r>
      <w:r>
        <w:rPr>
          <w:rFonts w:eastAsia="Times New Roman"/>
          <w:lang w:eastAsia="nl-NL"/>
        </w:rPr>
        <w:t>at there was no change. 84,6</w:t>
      </w:r>
      <w:r w:rsidRPr="004173CD">
        <w:rPr>
          <w:rFonts w:eastAsia="Times New Roman"/>
          <w:lang w:eastAsia="nl-NL"/>
        </w:rPr>
        <w:t>% says that the chang</w:t>
      </w:r>
      <w:r>
        <w:rPr>
          <w:rFonts w:eastAsia="Times New Roman"/>
          <w:lang w:eastAsia="nl-NL"/>
        </w:rPr>
        <w:t>es are due to the Drug Strategy (decisive, important and moderate influence)</w:t>
      </w:r>
      <w:r w:rsidRPr="004173CD">
        <w:rPr>
          <w:rFonts w:eastAsia="Times New Roman"/>
          <w:lang w:eastAsia="nl-NL"/>
        </w:rPr>
        <w:t>.</w:t>
      </w:r>
    </w:p>
    <w:p w14:paraId="2654FB0D" w14:textId="77777777" w:rsidR="0065444B" w:rsidRPr="004173CD" w:rsidRDefault="0065444B" w:rsidP="0065444B">
      <w:pPr>
        <w:jc w:val="both"/>
        <w:rPr>
          <w:rFonts w:eastAsia="Times New Roman"/>
          <w:lang w:eastAsia="nl-NL"/>
        </w:rPr>
      </w:pPr>
    </w:p>
    <w:p w14:paraId="252FF246" w14:textId="77777777" w:rsidR="0065444B" w:rsidRPr="004173CD" w:rsidRDefault="0065444B" w:rsidP="0065444B">
      <w:pPr>
        <w:jc w:val="both"/>
        <w:rPr>
          <w:rFonts w:eastAsia="Times New Roman"/>
          <w:lang w:eastAsia="nl-NL"/>
        </w:rPr>
      </w:pPr>
    </w:p>
    <w:p w14:paraId="3B6E2505" w14:textId="77777777" w:rsidR="0065444B" w:rsidRDefault="0065444B" w:rsidP="0065444B">
      <w:pPr>
        <w:jc w:val="both"/>
        <w:rPr>
          <w:rFonts w:eastAsia="Times New Roman"/>
          <w:bCs/>
          <w:i/>
          <w:lang w:eastAsia="nl-NL"/>
        </w:rPr>
      </w:pPr>
      <w:bookmarkStart w:id="28" w:name="_Toc485742925"/>
      <w:r w:rsidRPr="00C855C1">
        <w:rPr>
          <w:rStyle w:val="Kop2Teken"/>
          <w:rFonts w:eastAsiaTheme="minorHAnsi"/>
          <w:i/>
        </w:rPr>
        <w:t>Views on the need of more or less emphasis on the different fields in the new Drug Strategy</w:t>
      </w:r>
      <w:bookmarkEnd w:id="28"/>
      <w:r w:rsidRPr="004173CD">
        <w:rPr>
          <w:rFonts w:eastAsia="Times New Roman"/>
          <w:b/>
          <w:bCs/>
          <w:i/>
          <w:lang w:eastAsia="nl-NL"/>
        </w:rPr>
        <w:t xml:space="preserve"> </w:t>
      </w:r>
      <w:r>
        <w:rPr>
          <w:rFonts w:eastAsia="Times New Roman"/>
          <w:bCs/>
          <w:i/>
          <w:lang w:eastAsia="nl-NL"/>
        </w:rPr>
        <w:t>Questions 13.1 and 13</w:t>
      </w:r>
      <w:r w:rsidRPr="004173CD">
        <w:rPr>
          <w:rFonts w:eastAsia="Times New Roman"/>
          <w:bCs/>
          <w:i/>
          <w:lang w:eastAsia="nl-NL"/>
        </w:rPr>
        <w:t>.2</w:t>
      </w:r>
    </w:p>
    <w:p w14:paraId="0B8F167F" w14:textId="77777777" w:rsidR="0065444B" w:rsidRPr="004173CD" w:rsidRDefault="0065444B" w:rsidP="0065444B">
      <w:pPr>
        <w:jc w:val="both"/>
        <w:rPr>
          <w:rFonts w:eastAsia="Times New Roman"/>
          <w:b/>
          <w:bCs/>
          <w:i/>
          <w:lang w:eastAsia="nl-NL"/>
        </w:rPr>
      </w:pPr>
    </w:p>
    <w:p w14:paraId="0B5ECC46" w14:textId="77777777" w:rsidR="0065444B" w:rsidRPr="004173CD" w:rsidRDefault="0065444B" w:rsidP="0065444B">
      <w:pPr>
        <w:jc w:val="both"/>
        <w:rPr>
          <w:rFonts w:eastAsia="Times New Roman"/>
          <w:bCs/>
          <w:lang w:eastAsia="nl-NL"/>
        </w:rPr>
      </w:pPr>
      <w:r>
        <w:rPr>
          <w:rFonts w:eastAsia="Times New Roman"/>
          <w:bCs/>
          <w:lang w:eastAsia="nl-NL"/>
        </w:rPr>
        <w:t>In question 13</w:t>
      </w:r>
      <w:r w:rsidRPr="004173CD">
        <w:rPr>
          <w:rFonts w:eastAsia="Times New Roman"/>
          <w:bCs/>
          <w:lang w:eastAsia="nl-NL"/>
        </w:rPr>
        <w:t xml:space="preserve">.1 </w:t>
      </w:r>
      <w:r>
        <w:rPr>
          <w:rFonts w:eastAsia="Times New Roman"/>
          <w:bCs/>
          <w:lang w:eastAsia="nl-NL"/>
        </w:rPr>
        <w:t>more than 80% of respondents think</w:t>
      </w:r>
      <w:r w:rsidRPr="004173CD">
        <w:rPr>
          <w:rFonts w:eastAsia="Times New Roman"/>
          <w:bCs/>
          <w:lang w:eastAsia="nl-NL"/>
        </w:rPr>
        <w:t xml:space="preserve"> that the new Drug Strategy should put more emphasis on all areas. The highest priorities</w:t>
      </w:r>
      <w:r>
        <w:rPr>
          <w:rFonts w:eastAsia="Times New Roman"/>
          <w:bCs/>
          <w:lang w:eastAsia="nl-NL"/>
        </w:rPr>
        <w:t xml:space="preserve"> (over 90%)</w:t>
      </w:r>
      <w:r w:rsidRPr="004173CD">
        <w:rPr>
          <w:rFonts w:eastAsia="Times New Roman"/>
          <w:bCs/>
          <w:lang w:eastAsia="nl-NL"/>
        </w:rPr>
        <w:t xml:space="preserve"> are </w:t>
      </w:r>
      <w:r>
        <w:rPr>
          <w:rFonts w:eastAsia="Times New Roman"/>
          <w:bCs/>
          <w:lang w:eastAsia="nl-NL"/>
        </w:rPr>
        <w:t>coordination of drug policy in the country, monitoring the use of drugs, answers to new trends in the drug field, monitoring the implementation of demand reduction, drug prevention, psycho-social treatment, involvement of civil society, international cooperation and education.</w:t>
      </w:r>
    </w:p>
    <w:p w14:paraId="4ECF4D81" w14:textId="77777777" w:rsidR="0065444B" w:rsidRPr="004173CD" w:rsidRDefault="0065444B" w:rsidP="0065444B">
      <w:pPr>
        <w:jc w:val="both"/>
        <w:rPr>
          <w:rFonts w:eastAsia="Times New Roman"/>
          <w:bCs/>
          <w:lang w:eastAsia="nl-NL"/>
        </w:rPr>
      </w:pPr>
    </w:p>
    <w:p w14:paraId="01DD30EC" w14:textId="77777777" w:rsidR="0065444B" w:rsidRPr="004173CD" w:rsidRDefault="0065444B" w:rsidP="0065444B">
      <w:pPr>
        <w:jc w:val="both"/>
        <w:rPr>
          <w:rFonts w:eastAsia="Times New Roman"/>
          <w:lang w:eastAsia="nl-NL"/>
        </w:rPr>
      </w:pPr>
      <w:r w:rsidRPr="00D84B81">
        <w:rPr>
          <w:rFonts w:eastAsia="Times New Roman"/>
          <w:lang w:eastAsia="nl-NL"/>
        </w:rPr>
        <w:t>We asked the respondents about the most important priorities for the new Drug Strategy. Prevention was far-out most often mentioned as priority. Education was mentioned second, and treatment third.</w:t>
      </w:r>
    </w:p>
    <w:p w14:paraId="1DAA8628" w14:textId="77777777" w:rsidR="0065444B" w:rsidRDefault="0065444B" w:rsidP="0065444B">
      <w:pPr>
        <w:jc w:val="both"/>
        <w:rPr>
          <w:rFonts w:eastAsia="Times New Roman"/>
          <w:lang w:eastAsia="nl-NL"/>
        </w:rPr>
      </w:pPr>
    </w:p>
    <w:p w14:paraId="31E97DC2" w14:textId="77777777" w:rsidR="0065444B" w:rsidRPr="004173CD" w:rsidRDefault="0065444B" w:rsidP="0065444B">
      <w:pPr>
        <w:jc w:val="both"/>
        <w:rPr>
          <w:rFonts w:eastAsia="Times New Roman"/>
          <w:lang w:eastAsia="nl-NL"/>
        </w:rPr>
      </w:pPr>
    </w:p>
    <w:p w14:paraId="658A420F" w14:textId="77777777" w:rsidR="0065444B" w:rsidRPr="00C855C1" w:rsidRDefault="0065444B" w:rsidP="00071849">
      <w:pPr>
        <w:pStyle w:val="Kop1"/>
        <w:keepLines w:val="0"/>
        <w:widowControl w:val="0"/>
        <w:numPr>
          <w:ilvl w:val="0"/>
          <w:numId w:val="40"/>
        </w:numPr>
        <w:autoSpaceDE w:val="0"/>
        <w:autoSpaceDN w:val="0"/>
        <w:spacing w:before="0"/>
        <w:rPr>
          <w:rFonts w:ascii="Times New Roman" w:hAnsi="Times New Roman"/>
          <w:sz w:val="28"/>
          <w:szCs w:val="28"/>
        </w:rPr>
      </w:pPr>
      <w:bookmarkStart w:id="29" w:name="_Toc485742926"/>
      <w:r>
        <w:rPr>
          <w:rFonts w:ascii="Times New Roman" w:hAnsi="Times New Roman"/>
          <w:sz w:val="28"/>
          <w:szCs w:val="28"/>
        </w:rPr>
        <w:t>2011</w:t>
      </w:r>
      <w:r w:rsidRPr="00C855C1">
        <w:rPr>
          <w:rFonts w:ascii="Times New Roman" w:hAnsi="Times New Roman"/>
          <w:sz w:val="28"/>
          <w:szCs w:val="28"/>
        </w:rPr>
        <w:t>-2017: did something change?</w:t>
      </w:r>
      <w:bookmarkEnd w:id="29"/>
    </w:p>
    <w:p w14:paraId="04151757" w14:textId="77777777" w:rsidR="0065444B" w:rsidRPr="00DF0D75" w:rsidRDefault="0065444B" w:rsidP="0065444B">
      <w:pPr>
        <w:jc w:val="both"/>
        <w:rPr>
          <w:rFonts w:eastAsia="Times New Roman"/>
          <w:lang w:eastAsia="nl-NL"/>
        </w:rPr>
      </w:pPr>
    </w:p>
    <w:p w14:paraId="382D0892" w14:textId="77777777" w:rsidR="0065444B" w:rsidRDefault="0065444B" w:rsidP="0065444B">
      <w:pPr>
        <w:jc w:val="both"/>
        <w:rPr>
          <w:rFonts w:eastAsia="Times New Roman"/>
          <w:lang w:eastAsia="nl-NL"/>
        </w:rPr>
      </w:pPr>
      <w:r>
        <w:rPr>
          <w:rFonts w:eastAsia="Times New Roman"/>
          <w:lang w:eastAsia="nl-NL"/>
        </w:rPr>
        <w:t>Overall there was no change in the opinions of the respondents regarding all fields in the survey. The only notable change was in the implementation of prevention in the area of social security system.</w:t>
      </w:r>
    </w:p>
    <w:p w14:paraId="32AEAA13" w14:textId="77777777" w:rsidR="0065444B" w:rsidRDefault="0065444B" w:rsidP="0065444B">
      <w:pPr>
        <w:rPr>
          <w:rFonts w:eastAsia="Times New Roman"/>
          <w:lang w:eastAsia="nl-NL"/>
        </w:rPr>
      </w:pPr>
    </w:p>
    <w:p w14:paraId="71BF56FE" w14:textId="77777777" w:rsidR="0065444B" w:rsidRPr="00120A43" w:rsidRDefault="0065444B" w:rsidP="0065444B">
      <w:pPr>
        <w:rPr>
          <w:rFonts w:eastAsia="Times New Roman"/>
          <w:lang w:eastAsia="nl-NL"/>
        </w:rPr>
      </w:pPr>
      <w:r>
        <w:rPr>
          <w:rFonts w:eastAsia="Times New Roman"/>
          <w:noProof/>
          <w:lang w:val="nl-NL" w:eastAsia="nl-NL"/>
        </w:rPr>
        <w:lastRenderedPageBreak/>
        <w:drawing>
          <wp:inline distT="0" distB="0" distL="0" distR="0" wp14:anchorId="686D552C" wp14:editId="456974D7">
            <wp:extent cx="5526157" cy="3116911"/>
            <wp:effectExtent l="0" t="0" r="0" b="762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794209" w14:textId="77777777" w:rsidR="0065444B" w:rsidRPr="00B134E0" w:rsidRDefault="0065444B" w:rsidP="0065444B">
      <w:pPr>
        <w:jc w:val="both"/>
        <w:rPr>
          <w:rFonts w:eastAsia="Times New Roman"/>
          <w:b/>
          <w:sz w:val="20"/>
          <w:szCs w:val="20"/>
          <w:lang w:eastAsia="nl-NL"/>
        </w:rPr>
      </w:pPr>
      <w:r w:rsidRPr="006E7CCA">
        <w:rPr>
          <w:rFonts w:eastAsia="Times New Roman"/>
          <w:b/>
          <w:sz w:val="20"/>
          <w:lang w:eastAsia="nl-NL"/>
        </w:rPr>
        <w:t>Figur</w:t>
      </w:r>
      <w:r>
        <w:rPr>
          <w:rFonts w:eastAsia="Times New Roman"/>
          <w:b/>
          <w:sz w:val="20"/>
          <w:lang w:eastAsia="nl-NL"/>
        </w:rPr>
        <w:t>e 8</w:t>
      </w:r>
      <w:r w:rsidRPr="006E7CCA">
        <w:rPr>
          <w:rFonts w:eastAsia="Times New Roman"/>
          <w:b/>
          <w:sz w:val="20"/>
          <w:lang w:eastAsia="nl-NL"/>
        </w:rPr>
        <w:t>.</w:t>
      </w:r>
      <w:r>
        <w:rPr>
          <w:rFonts w:eastAsia="Times New Roman"/>
          <w:sz w:val="20"/>
          <w:lang w:eastAsia="nl-NL"/>
        </w:rPr>
        <w:t xml:space="preserve"> </w:t>
      </w:r>
      <w:r>
        <w:rPr>
          <w:rFonts w:eastAsia="Times New Roman"/>
          <w:sz w:val="20"/>
          <w:szCs w:val="20"/>
          <w:lang w:eastAsia="nl-NL"/>
        </w:rPr>
        <w:t xml:space="preserve">2011-2017: </w:t>
      </w:r>
      <w:r>
        <w:rPr>
          <w:rFonts w:eastAsia="Times New Roman"/>
          <w:sz w:val="20"/>
          <w:lang w:eastAsia="nl-NL"/>
        </w:rPr>
        <w:t xml:space="preserve">comparison of the </w:t>
      </w:r>
      <w:r w:rsidRPr="00B134E0">
        <w:rPr>
          <w:rFonts w:eastAsia="Times New Roman"/>
          <w:sz w:val="20"/>
          <w:szCs w:val="20"/>
          <w:lang w:eastAsia="nl-NL"/>
        </w:rPr>
        <w:t>implementation of prevention in the area of social security system</w:t>
      </w:r>
    </w:p>
    <w:p w14:paraId="4AE74589" w14:textId="77777777" w:rsidR="0065444B" w:rsidRDefault="0065444B" w:rsidP="0065444B">
      <w:pPr>
        <w:rPr>
          <w:rFonts w:eastAsia="Times New Roman"/>
          <w:b/>
          <w:lang w:eastAsia="nl-NL"/>
        </w:rPr>
      </w:pPr>
    </w:p>
    <w:p w14:paraId="256372AF" w14:textId="77777777" w:rsidR="0065444B" w:rsidRDefault="0065444B" w:rsidP="0065444B">
      <w:pPr>
        <w:rPr>
          <w:rFonts w:eastAsia="Times New Roman"/>
          <w:b/>
          <w:lang w:eastAsia="nl-NL"/>
        </w:rPr>
      </w:pPr>
    </w:p>
    <w:p w14:paraId="73337C36" w14:textId="77777777" w:rsidR="0065444B" w:rsidRPr="00C855C1" w:rsidRDefault="0065444B" w:rsidP="00071849">
      <w:pPr>
        <w:pStyle w:val="Kop1"/>
        <w:keepLines w:val="0"/>
        <w:widowControl w:val="0"/>
        <w:numPr>
          <w:ilvl w:val="0"/>
          <w:numId w:val="40"/>
        </w:numPr>
        <w:autoSpaceDE w:val="0"/>
        <w:autoSpaceDN w:val="0"/>
        <w:spacing w:before="0"/>
        <w:rPr>
          <w:rFonts w:ascii="Times New Roman" w:hAnsi="Times New Roman"/>
          <w:sz w:val="28"/>
          <w:szCs w:val="28"/>
        </w:rPr>
      </w:pPr>
      <w:bookmarkStart w:id="30" w:name="_Toc481058401"/>
      <w:bookmarkStart w:id="31" w:name="_Toc481058571"/>
      <w:bookmarkStart w:id="32" w:name="_Toc481058596"/>
      <w:bookmarkStart w:id="33" w:name="_Toc481058623"/>
      <w:bookmarkStart w:id="34" w:name="_Toc481058645"/>
      <w:bookmarkStart w:id="35" w:name="_Toc485742927"/>
      <w:r w:rsidRPr="00C855C1">
        <w:rPr>
          <w:rFonts w:ascii="Times New Roman" w:hAnsi="Times New Roman"/>
          <w:sz w:val="28"/>
          <w:szCs w:val="28"/>
        </w:rPr>
        <w:t>Interpretation</w:t>
      </w:r>
      <w:bookmarkEnd w:id="30"/>
      <w:bookmarkEnd w:id="31"/>
      <w:bookmarkEnd w:id="32"/>
      <w:bookmarkEnd w:id="33"/>
      <w:bookmarkEnd w:id="34"/>
      <w:bookmarkEnd w:id="35"/>
    </w:p>
    <w:p w14:paraId="19311F40" w14:textId="77777777" w:rsidR="0065444B" w:rsidRDefault="0065444B" w:rsidP="0065444B">
      <w:pPr>
        <w:rPr>
          <w:rFonts w:eastAsia="Times New Roman"/>
          <w:b/>
          <w:lang w:eastAsia="nl-NL"/>
        </w:rPr>
      </w:pPr>
    </w:p>
    <w:p w14:paraId="0C88A901" w14:textId="77777777" w:rsidR="0065444B" w:rsidRDefault="0065444B" w:rsidP="0065444B">
      <w:pPr>
        <w:jc w:val="both"/>
        <w:rPr>
          <w:rFonts w:eastAsia="Times New Roman"/>
          <w:lang w:eastAsia="nl-NL"/>
        </w:rPr>
      </w:pPr>
      <w:r>
        <w:rPr>
          <w:rFonts w:eastAsia="Times New Roman"/>
          <w:lang w:eastAsia="nl-NL"/>
        </w:rPr>
        <w:t xml:space="preserve">After the data analysis it is evident that there is no considerable difference in opinion of the respondents from 2011 and 2017 survey. It is interesting that the percentage of the respondents who were involved in writing or participated in some elements of the Drug </w:t>
      </w:r>
      <w:proofErr w:type="gramStart"/>
      <w:r>
        <w:rPr>
          <w:rFonts w:eastAsia="Times New Roman"/>
          <w:lang w:eastAsia="nl-NL"/>
        </w:rPr>
        <w:t>Strategy  in</w:t>
      </w:r>
      <w:proofErr w:type="gramEnd"/>
      <w:r>
        <w:rPr>
          <w:rFonts w:eastAsia="Times New Roman"/>
          <w:lang w:eastAsia="nl-NL"/>
        </w:rPr>
        <w:t xml:space="preserve"> 2011 was 55%, while in 2017 the percentage was 26,9%. One could conclude that this would contribute to more critical view of the Drug Strategy but this was not the case. Overall there is no notable difference in opinion of the respondents within the particular categories in 2017 survey. Regarding answers to open question (13.2) it is unambiguous that the emphasis in the new Drug Strategy should </w:t>
      </w:r>
      <w:proofErr w:type="spellStart"/>
      <w:r>
        <w:rPr>
          <w:rFonts w:eastAsia="Times New Roman"/>
          <w:lang w:eastAsia="nl-NL"/>
        </w:rPr>
        <w:t>utmostly</w:t>
      </w:r>
      <w:proofErr w:type="spellEnd"/>
      <w:r>
        <w:rPr>
          <w:rFonts w:eastAsia="Times New Roman"/>
          <w:lang w:eastAsia="nl-NL"/>
        </w:rPr>
        <w:t xml:space="preserve"> be on prevention (see Annex 1). This is in accordance with the result from 2011 survey. It is evident that despite the high positive perception of the </w:t>
      </w:r>
      <w:r w:rsidRPr="00014096">
        <w:rPr>
          <w:rFonts w:eastAsia="Times New Roman"/>
          <w:lang w:eastAsia="nl-NL"/>
        </w:rPr>
        <w:t>comprehensivene</w:t>
      </w:r>
      <w:r>
        <w:rPr>
          <w:rFonts w:eastAsia="Times New Roman"/>
          <w:lang w:eastAsia="nl-NL"/>
        </w:rPr>
        <w:t xml:space="preserve">ss of the Drug Strategy the efforts in the implementation are not satisfactory. </w:t>
      </w:r>
      <w:r w:rsidRPr="00E347D8">
        <w:rPr>
          <w:rFonts w:eastAsia="Times New Roman"/>
          <w:lang w:eastAsia="nl-NL"/>
        </w:rPr>
        <w:t>The mentioned is imposing the conclusion</w:t>
      </w:r>
      <w:r>
        <w:rPr>
          <w:rFonts w:eastAsia="Times New Roman"/>
          <w:lang w:eastAsia="nl-NL"/>
        </w:rPr>
        <w:t xml:space="preserve"> that the theory background is good but the action in the field is lacking.</w:t>
      </w:r>
    </w:p>
    <w:p w14:paraId="71C83B2A" w14:textId="77777777" w:rsidR="0065444B" w:rsidRDefault="0065444B" w:rsidP="0065444B">
      <w:pPr>
        <w:rPr>
          <w:rFonts w:eastAsia="Times New Roman"/>
          <w:lang w:eastAsia="nl-NL"/>
        </w:rPr>
      </w:pPr>
    </w:p>
    <w:p w14:paraId="2992B61E" w14:textId="77777777" w:rsidR="0065444B" w:rsidRDefault="0065444B" w:rsidP="0065444B">
      <w:pPr>
        <w:rPr>
          <w:rFonts w:eastAsia="Times New Roman"/>
          <w:lang w:eastAsia="nl-NL"/>
        </w:rPr>
      </w:pPr>
    </w:p>
    <w:p w14:paraId="7C615A1D" w14:textId="77777777" w:rsidR="0065444B" w:rsidRDefault="0065444B" w:rsidP="0065444B">
      <w:pPr>
        <w:rPr>
          <w:rFonts w:eastAsia="Times New Roman"/>
          <w:lang w:eastAsia="nl-NL"/>
        </w:rPr>
      </w:pPr>
    </w:p>
    <w:p w14:paraId="3DCAF3BC" w14:textId="77777777" w:rsidR="0065444B" w:rsidRDefault="0065444B" w:rsidP="0065444B">
      <w:pPr>
        <w:rPr>
          <w:rFonts w:eastAsia="Times New Roman"/>
          <w:lang w:eastAsia="nl-NL"/>
        </w:rPr>
      </w:pPr>
    </w:p>
    <w:p w14:paraId="2DF54E09" w14:textId="77777777" w:rsidR="0065444B" w:rsidRDefault="0065444B" w:rsidP="0065444B">
      <w:pPr>
        <w:rPr>
          <w:rFonts w:eastAsia="Times New Roman"/>
          <w:lang w:eastAsia="nl-NL"/>
        </w:rPr>
      </w:pPr>
    </w:p>
    <w:p w14:paraId="36BF87D6" w14:textId="77777777" w:rsidR="0065444B" w:rsidRDefault="0065444B" w:rsidP="0065444B">
      <w:pPr>
        <w:rPr>
          <w:rFonts w:eastAsia="Times New Roman"/>
          <w:lang w:eastAsia="nl-NL"/>
        </w:rPr>
      </w:pPr>
    </w:p>
    <w:p w14:paraId="6CCAEB0A" w14:textId="77777777" w:rsidR="0065444B" w:rsidRDefault="0065444B" w:rsidP="0065444B">
      <w:pPr>
        <w:rPr>
          <w:rFonts w:eastAsia="Times New Roman"/>
          <w:lang w:eastAsia="nl-NL"/>
        </w:rPr>
      </w:pPr>
    </w:p>
    <w:p w14:paraId="3FA7D7B8" w14:textId="77777777" w:rsidR="0065444B" w:rsidRDefault="0065444B" w:rsidP="0065444B">
      <w:pPr>
        <w:rPr>
          <w:rFonts w:eastAsia="Times New Roman"/>
          <w:lang w:eastAsia="nl-NL"/>
        </w:rPr>
      </w:pPr>
    </w:p>
    <w:p w14:paraId="250B75B4" w14:textId="77777777" w:rsidR="0065444B" w:rsidRPr="004173CD" w:rsidRDefault="0065444B" w:rsidP="0065444B">
      <w:pPr>
        <w:rPr>
          <w:rFonts w:eastAsia="Times New Roman"/>
          <w:b/>
          <w:lang w:eastAsia="nl-NL"/>
        </w:rPr>
      </w:pPr>
    </w:p>
    <w:p w14:paraId="43AF3549" w14:textId="77777777" w:rsidR="0065444B" w:rsidRPr="00C855C1" w:rsidRDefault="0065444B" w:rsidP="00071849">
      <w:pPr>
        <w:pStyle w:val="Kop1"/>
        <w:keepLines w:val="0"/>
        <w:widowControl w:val="0"/>
        <w:numPr>
          <w:ilvl w:val="0"/>
          <w:numId w:val="40"/>
        </w:numPr>
        <w:autoSpaceDE w:val="0"/>
        <w:autoSpaceDN w:val="0"/>
        <w:spacing w:before="0"/>
        <w:rPr>
          <w:rFonts w:ascii="Times New Roman" w:hAnsi="Times New Roman"/>
          <w:sz w:val="28"/>
          <w:szCs w:val="28"/>
        </w:rPr>
      </w:pPr>
      <w:bookmarkStart w:id="36" w:name="_Toc308013342"/>
      <w:bookmarkStart w:id="37" w:name="_Toc481058402"/>
      <w:bookmarkStart w:id="38" w:name="_Toc481058572"/>
      <w:bookmarkStart w:id="39" w:name="_Toc481058597"/>
      <w:bookmarkStart w:id="40" w:name="_Toc481058624"/>
      <w:bookmarkStart w:id="41" w:name="_Toc481058646"/>
      <w:bookmarkStart w:id="42" w:name="_Toc485742928"/>
      <w:r w:rsidRPr="00C855C1">
        <w:rPr>
          <w:rFonts w:ascii="Times New Roman" w:hAnsi="Times New Roman"/>
          <w:sz w:val="28"/>
          <w:szCs w:val="28"/>
        </w:rPr>
        <w:t>Annex 1: Statistics from the survey</w:t>
      </w:r>
      <w:bookmarkEnd w:id="36"/>
      <w:bookmarkEnd w:id="37"/>
      <w:bookmarkEnd w:id="38"/>
      <w:bookmarkEnd w:id="39"/>
      <w:bookmarkEnd w:id="40"/>
      <w:bookmarkEnd w:id="41"/>
      <w:bookmarkEnd w:id="42"/>
    </w:p>
    <w:p w14:paraId="339C0285" w14:textId="77777777" w:rsidR="0065444B" w:rsidRPr="004173CD" w:rsidRDefault="0065444B" w:rsidP="0065444B">
      <w:pPr>
        <w:outlineLvl w:val="0"/>
        <w:rPr>
          <w:rFonts w:eastAsia="Times New Roman"/>
          <w:lang w:eastAsia="nl-NL"/>
        </w:rPr>
      </w:pPr>
    </w:p>
    <w:p w14:paraId="0319695C" w14:textId="77777777" w:rsidR="0065444B" w:rsidRPr="004173CD" w:rsidRDefault="0065444B" w:rsidP="0065444B">
      <w:pPr>
        <w:jc w:val="both"/>
        <w:rPr>
          <w:rFonts w:eastAsia="Times New Roman"/>
          <w:lang w:eastAsia="nl-NL"/>
        </w:rPr>
      </w:pPr>
      <w:r w:rsidRPr="004173CD">
        <w:rPr>
          <w:rFonts w:eastAsia="Times New Roman"/>
          <w:lang w:eastAsia="nl-NL"/>
        </w:rPr>
        <w:t>Results of the web survey among stakeholders from the national and county lev</w:t>
      </w:r>
      <w:r>
        <w:rPr>
          <w:rFonts w:eastAsia="Times New Roman"/>
          <w:lang w:eastAsia="nl-NL"/>
        </w:rPr>
        <w:t>el. The results are based on 175</w:t>
      </w:r>
      <w:r w:rsidRPr="004173CD">
        <w:rPr>
          <w:rFonts w:eastAsia="Times New Roman"/>
          <w:lang w:eastAsia="nl-NL"/>
        </w:rPr>
        <w:t xml:space="preserve"> completed questionnaires.</w:t>
      </w:r>
    </w:p>
    <w:p w14:paraId="00EB9504" w14:textId="77777777" w:rsidR="0065444B" w:rsidRPr="004173CD" w:rsidRDefault="0065444B" w:rsidP="0065444B">
      <w:pPr>
        <w:jc w:val="both"/>
        <w:rPr>
          <w:rFonts w:eastAsia="Times New Roman"/>
          <w:lang w:eastAsia="nl-NL"/>
        </w:rPr>
      </w:pPr>
    </w:p>
    <w:p w14:paraId="68C05C79" w14:textId="77777777" w:rsidR="0065444B" w:rsidRPr="004173CD" w:rsidRDefault="0065444B" w:rsidP="0065444B">
      <w:pPr>
        <w:jc w:val="both"/>
        <w:rPr>
          <w:rFonts w:eastAsia="Times New Roman"/>
          <w:b/>
          <w:lang w:eastAsia="nl-NL"/>
        </w:rPr>
      </w:pPr>
      <w:r w:rsidRPr="00B74FE4">
        <w:rPr>
          <w:rFonts w:eastAsia="Times New Roman"/>
          <w:b/>
          <w:lang w:eastAsia="nl-NL"/>
        </w:rPr>
        <w:t xml:space="preserve">1. Background (n=175, respondents were allowed to give more than one </w:t>
      </w:r>
      <w:r>
        <w:rPr>
          <w:rFonts w:eastAsia="Times New Roman"/>
          <w:b/>
          <w:lang w:eastAsia="nl-NL"/>
        </w:rPr>
        <w:t>answer</w:t>
      </w:r>
      <w:r w:rsidRPr="00B74FE4">
        <w:rPr>
          <w:rFonts w:eastAsia="Times New Roman"/>
          <w:b/>
          <w:lang w:eastAsia="nl-NL"/>
        </w:rPr>
        <w:t>)</w:t>
      </w:r>
    </w:p>
    <w:p w14:paraId="36A86A44" w14:textId="77777777" w:rsidR="0065444B" w:rsidRPr="004173CD" w:rsidRDefault="0065444B" w:rsidP="0065444B">
      <w:pPr>
        <w:outlineLvl w:val="0"/>
        <w:rPr>
          <w:rFonts w:eastAsia="Times New Roman"/>
          <w:b/>
          <w:lang w:eastAsia="nl-NL"/>
        </w:rPr>
      </w:pPr>
    </w:p>
    <w:tbl>
      <w:tblPr>
        <w:tblStyle w:val="Tabelraster8"/>
        <w:tblW w:w="0" w:type="auto"/>
        <w:tblLayout w:type="fixed"/>
        <w:tblLook w:val="00A0" w:firstRow="1" w:lastRow="0" w:firstColumn="1" w:lastColumn="0" w:noHBand="0" w:noVBand="0"/>
      </w:tblPr>
      <w:tblGrid>
        <w:gridCol w:w="3797"/>
        <w:gridCol w:w="1131"/>
        <w:gridCol w:w="1559"/>
      </w:tblGrid>
      <w:tr w:rsidR="0065444B" w:rsidRPr="004173CD" w14:paraId="305A91A2"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6487" w:type="dxa"/>
            <w:gridSpan w:val="3"/>
            <w:noWrap/>
          </w:tcPr>
          <w:p w14:paraId="7601710A" w14:textId="77777777" w:rsidR="0065444B" w:rsidRPr="00AE49AC" w:rsidRDefault="0065444B" w:rsidP="00464C52">
            <w:pPr>
              <w:rPr>
                <w:sz w:val="22"/>
                <w:szCs w:val="22"/>
              </w:rPr>
            </w:pPr>
            <w:r w:rsidRPr="00AE49AC">
              <w:rPr>
                <w:sz w:val="22"/>
                <w:szCs w:val="22"/>
              </w:rPr>
              <w:t>1.1 In which field is your organisation?</w:t>
            </w:r>
          </w:p>
        </w:tc>
      </w:tr>
      <w:tr w:rsidR="0065444B" w:rsidRPr="004173CD" w14:paraId="4A2D8B4D" w14:textId="77777777" w:rsidTr="00464C52">
        <w:trPr>
          <w:trHeight w:val="255"/>
        </w:trPr>
        <w:tc>
          <w:tcPr>
            <w:tcW w:w="3797" w:type="dxa"/>
            <w:shd w:val="clear" w:color="auto" w:fill="C6D9F1" w:themeFill="text2" w:themeFillTint="33"/>
            <w:noWrap/>
          </w:tcPr>
          <w:p w14:paraId="1D91B737" w14:textId="77777777" w:rsidR="0065444B" w:rsidRPr="003267AD" w:rsidRDefault="0065444B" w:rsidP="00464C52">
            <w:pPr>
              <w:rPr>
                <w:b/>
                <w:sz w:val="22"/>
                <w:szCs w:val="22"/>
              </w:rPr>
            </w:pPr>
            <w:r w:rsidRPr="003267AD">
              <w:rPr>
                <w:b/>
                <w:sz w:val="22"/>
                <w:szCs w:val="22"/>
              </w:rPr>
              <w:t>Answer</w:t>
            </w:r>
          </w:p>
        </w:tc>
        <w:tc>
          <w:tcPr>
            <w:tcW w:w="1131" w:type="dxa"/>
            <w:shd w:val="clear" w:color="auto" w:fill="C6D9F1" w:themeFill="text2" w:themeFillTint="33"/>
            <w:noWrap/>
          </w:tcPr>
          <w:p w14:paraId="7A2E77C4" w14:textId="77777777" w:rsidR="0065444B" w:rsidRPr="003267AD" w:rsidRDefault="0065444B" w:rsidP="00464C52">
            <w:pPr>
              <w:jc w:val="center"/>
              <w:rPr>
                <w:b/>
                <w:sz w:val="22"/>
                <w:szCs w:val="22"/>
              </w:rPr>
            </w:pPr>
            <w:r w:rsidRPr="003267AD">
              <w:rPr>
                <w:b/>
                <w:sz w:val="22"/>
                <w:szCs w:val="22"/>
              </w:rPr>
              <w:t>Count</w:t>
            </w:r>
          </w:p>
        </w:tc>
        <w:tc>
          <w:tcPr>
            <w:tcW w:w="1559" w:type="dxa"/>
            <w:shd w:val="clear" w:color="auto" w:fill="C6D9F1" w:themeFill="text2" w:themeFillTint="33"/>
            <w:noWrap/>
          </w:tcPr>
          <w:p w14:paraId="63B5A2A5" w14:textId="77777777" w:rsidR="0065444B" w:rsidRPr="003267AD" w:rsidRDefault="0065444B" w:rsidP="00464C52">
            <w:pPr>
              <w:jc w:val="center"/>
              <w:rPr>
                <w:b/>
                <w:sz w:val="22"/>
                <w:szCs w:val="22"/>
              </w:rPr>
            </w:pPr>
            <w:r w:rsidRPr="003267AD">
              <w:rPr>
                <w:b/>
                <w:sz w:val="22"/>
                <w:szCs w:val="22"/>
              </w:rPr>
              <w:t>Percentage</w:t>
            </w:r>
          </w:p>
        </w:tc>
      </w:tr>
      <w:tr w:rsidR="0065444B" w:rsidRPr="004173CD" w14:paraId="0721DE5E" w14:textId="77777777" w:rsidTr="00464C52">
        <w:trPr>
          <w:trHeight w:val="255"/>
        </w:trPr>
        <w:tc>
          <w:tcPr>
            <w:tcW w:w="3797" w:type="dxa"/>
            <w:noWrap/>
          </w:tcPr>
          <w:p w14:paraId="5045F05F" w14:textId="77777777" w:rsidR="0065444B" w:rsidRPr="00AE49AC" w:rsidRDefault="0065444B" w:rsidP="00464C52">
            <w:pPr>
              <w:rPr>
                <w:sz w:val="22"/>
                <w:szCs w:val="22"/>
              </w:rPr>
            </w:pPr>
            <w:r>
              <w:rPr>
                <w:sz w:val="22"/>
                <w:szCs w:val="22"/>
              </w:rPr>
              <w:t>Law Enforcement (p</w:t>
            </w:r>
            <w:r w:rsidRPr="00AE49AC">
              <w:rPr>
                <w:sz w:val="22"/>
                <w:szCs w:val="22"/>
              </w:rPr>
              <w:t>olice</w:t>
            </w:r>
            <w:r>
              <w:rPr>
                <w:sz w:val="22"/>
                <w:szCs w:val="22"/>
              </w:rPr>
              <w:t xml:space="preserve">, prosecution, </w:t>
            </w:r>
            <w:proofErr w:type="spellStart"/>
            <w:r>
              <w:rPr>
                <w:sz w:val="22"/>
                <w:szCs w:val="22"/>
              </w:rPr>
              <w:t>ect</w:t>
            </w:r>
            <w:proofErr w:type="spellEnd"/>
            <w:r>
              <w:rPr>
                <w:sz w:val="22"/>
                <w:szCs w:val="22"/>
              </w:rPr>
              <w:t>.)</w:t>
            </w:r>
            <w:r w:rsidRPr="00AE49AC">
              <w:rPr>
                <w:sz w:val="22"/>
                <w:szCs w:val="22"/>
              </w:rPr>
              <w:t xml:space="preserve"> </w:t>
            </w:r>
          </w:p>
        </w:tc>
        <w:tc>
          <w:tcPr>
            <w:tcW w:w="1131" w:type="dxa"/>
            <w:shd w:val="clear" w:color="auto" w:fill="C6D9F1" w:themeFill="text2" w:themeFillTint="33"/>
            <w:noWrap/>
            <w:vAlign w:val="center"/>
          </w:tcPr>
          <w:p w14:paraId="26235FD4" w14:textId="77777777" w:rsidR="0065444B" w:rsidRPr="00AE49AC" w:rsidRDefault="0065444B" w:rsidP="00464C52">
            <w:pPr>
              <w:jc w:val="center"/>
              <w:rPr>
                <w:sz w:val="22"/>
                <w:szCs w:val="22"/>
              </w:rPr>
            </w:pPr>
            <w:r>
              <w:rPr>
                <w:sz w:val="22"/>
                <w:szCs w:val="22"/>
              </w:rPr>
              <w:t>12</w:t>
            </w:r>
          </w:p>
        </w:tc>
        <w:tc>
          <w:tcPr>
            <w:tcW w:w="1559" w:type="dxa"/>
            <w:shd w:val="clear" w:color="auto" w:fill="C6D9F1" w:themeFill="text2" w:themeFillTint="33"/>
            <w:noWrap/>
            <w:vAlign w:val="center"/>
          </w:tcPr>
          <w:p w14:paraId="36201066" w14:textId="77777777" w:rsidR="0065444B" w:rsidRPr="00AE49AC" w:rsidRDefault="0065444B" w:rsidP="00464C52">
            <w:pPr>
              <w:jc w:val="center"/>
              <w:rPr>
                <w:sz w:val="22"/>
                <w:szCs w:val="22"/>
              </w:rPr>
            </w:pPr>
            <w:r>
              <w:rPr>
                <w:sz w:val="22"/>
                <w:szCs w:val="22"/>
              </w:rPr>
              <w:t>6.9%</w:t>
            </w:r>
          </w:p>
        </w:tc>
      </w:tr>
      <w:tr w:rsidR="0065444B" w:rsidRPr="004173CD" w14:paraId="4ABF3B8D" w14:textId="77777777" w:rsidTr="00464C52">
        <w:trPr>
          <w:trHeight w:val="255"/>
        </w:trPr>
        <w:tc>
          <w:tcPr>
            <w:tcW w:w="3797" w:type="dxa"/>
            <w:noWrap/>
          </w:tcPr>
          <w:p w14:paraId="395C704D" w14:textId="77777777" w:rsidR="0065444B" w:rsidRPr="00AE49AC" w:rsidRDefault="0065444B" w:rsidP="00464C52">
            <w:pPr>
              <w:rPr>
                <w:sz w:val="22"/>
                <w:szCs w:val="22"/>
              </w:rPr>
            </w:pPr>
            <w:r w:rsidRPr="00AE49AC">
              <w:rPr>
                <w:sz w:val="22"/>
                <w:szCs w:val="22"/>
              </w:rPr>
              <w:t xml:space="preserve">Criminal justice (court/prison/probation) </w:t>
            </w:r>
          </w:p>
        </w:tc>
        <w:tc>
          <w:tcPr>
            <w:tcW w:w="1131" w:type="dxa"/>
            <w:shd w:val="clear" w:color="auto" w:fill="C6D9F1" w:themeFill="text2" w:themeFillTint="33"/>
            <w:noWrap/>
            <w:vAlign w:val="center"/>
          </w:tcPr>
          <w:p w14:paraId="2A4CFDA2" w14:textId="77777777" w:rsidR="0065444B" w:rsidRPr="00AE49AC" w:rsidRDefault="0065444B" w:rsidP="00464C52">
            <w:pPr>
              <w:jc w:val="center"/>
              <w:rPr>
                <w:sz w:val="22"/>
                <w:szCs w:val="22"/>
              </w:rPr>
            </w:pPr>
            <w:r>
              <w:rPr>
                <w:sz w:val="22"/>
                <w:szCs w:val="22"/>
              </w:rPr>
              <w:t>10</w:t>
            </w:r>
          </w:p>
        </w:tc>
        <w:tc>
          <w:tcPr>
            <w:tcW w:w="1559" w:type="dxa"/>
            <w:shd w:val="clear" w:color="auto" w:fill="C6D9F1" w:themeFill="text2" w:themeFillTint="33"/>
            <w:noWrap/>
            <w:vAlign w:val="center"/>
          </w:tcPr>
          <w:p w14:paraId="66AB0A83" w14:textId="77777777" w:rsidR="0065444B" w:rsidRPr="00AE49AC" w:rsidRDefault="0065444B" w:rsidP="00464C52">
            <w:pPr>
              <w:jc w:val="center"/>
              <w:rPr>
                <w:sz w:val="22"/>
                <w:szCs w:val="22"/>
              </w:rPr>
            </w:pPr>
            <w:r>
              <w:rPr>
                <w:sz w:val="22"/>
                <w:szCs w:val="22"/>
              </w:rPr>
              <w:t>5.7%</w:t>
            </w:r>
          </w:p>
        </w:tc>
      </w:tr>
      <w:tr w:rsidR="0065444B" w:rsidRPr="004173CD" w14:paraId="2884C9D7" w14:textId="77777777" w:rsidTr="00464C52">
        <w:trPr>
          <w:trHeight w:val="255"/>
        </w:trPr>
        <w:tc>
          <w:tcPr>
            <w:tcW w:w="3797" w:type="dxa"/>
            <w:noWrap/>
          </w:tcPr>
          <w:p w14:paraId="255C62A5" w14:textId="77777777" w:rsidR="0065444B" w:rsidRPr="00AE49AC" w:rsidRDefault="0065444B" w:rsidP="00464C52">
            <w:pPr>
              <w:rPr>
                <w:sz w:val="22"/>
                <w:szCs w:val="22"/>
              </w:rPr>
            </w:pPr>
            <w:r w:rsidRPr="00AE49AC">
              <w:rPr>
                <w:sz w:val="22"/>
                <w:szCs w:val="22"/>
              </w:rPr>
              <w:t xml:space="preserve">Border control/customs </w:t>
            </w:r>
          </w:p>
        </w:tc>
        <w:tc>
          <w:tcPr>
            <w:tcW w:w="1131" w:type="dxa"/>
            <w:shd w:val="clear" w:color="auto" w:fill="C6D9F1" w:themeFill="text2" w:themeFillTint="33"/>
            <w:noWrap/>
            <w:vAlign w:val="center"/>
          </w:tcPr>
          <w:p w14:paraId="64412649" w14:textId="77777777" w:rsidR="0065444B" w:rsidRPr="00AE49AC" w:rsidRDefault="0065444B" w:rsidP="00464C52">
            <w:pPr>
              <w:jc w:val="center"/>
              <w:rPr>
                <w:sz w:val="22"/>
                <w:szCs w:val="22"/>
              </w:rPr>
            </w:pPr>
            <w:r>
              <w:rPr>
                <w:sz w:val="22"/>
                <w:szCs w:val="22"/>
              </w:rPr>
              <w:t>2</w:t>
            </w:r>
          </w:p>
        </w:tc>
        <w:tc>
          <w:tcPr>
            <w:tcW w:w="1559" w:type="dxa"/>
            <w:shd w:val="clear" w:color="auto" w:fill="C6D9F1" w:themeFill="text2" w:themeFillTint="33"/>
            <w:noWrap/>
            <w:vAlign w:val="center"/>
          </w:tcPr>
          <w:p w14:paraId="3266B043" w14:textId="77777777" w:rsidR="0065444B" w:rsidRPr="00AE49AC" w:rsidRDefault="0065444B" w:rsidP="00464C52">
            <w:pPr>
              <w:jc w:val="center"/>
              <w:rPr>
                <w:sz w:val="22"/>
                <w:szCs w:val="22"/>
              </w:rPr>
            </w:pPr>
            <w:r>
              <w:rPr>
                <w:sz w:val="22"/>
                <w:szCs w:val="22"/>
              </w:rPr>
              <w:t>1.1%</w:t>
            </w:r>
          </w:p>
        </w:tc>
      </w:tr>
      <w:tr w:rsidR="0065444B" w:rsidRPr="004173CD" w14:paraId="002FF17C" w14:textId="77777777" w:rsidTr="00464C52">
        <w:trPr>
          <w:trHeight w:val="255"/>
        </w:trPr>
        <w:tc>
          <w:tcPr>
            <w:tcW w:w="3797" w:type="dxa"/>
            <w:noWrap/>
          </w:tcPr>
          <w:p w14:paraId="09400C3C" w14:textId="77777777" w:rsidR="0065444B" w:rsidRPr="00AE49AC" w:rsidRDefault="0065444B" w:rsidP="00464C52">
            <w:pPr>
              <w:rPr>
                <w:sz w:val="22"/>
                <w:szCs w:val="22"/>
              </w:rPr>
            </w:pPr>
            <w:r w:rsidRPr="00AE49AC">
              <w:rPr>
                <w:sz w:val="22"/>
                <w:szCs w:val="22"/>
              </w:rPr>
              <w:t xml:space="preserve">Health services </w:t>
            </w:r>
          </w:p>
        </w:tc>
        <w:tc>
          <w:tcPr>
            <w:tcW w:w="1131" w:type="dxa"/>
            <w:shd w:val="clear" w:color="auto" w:fill="C6D9F1" w:themeFill="text2" w:themeFillTint="33"/>
            <w:noWrap/>
            <w:vAlign w:val="center"/>
          </w:tcPr>
          <w:p w14:paraId="79220614" w14:textId="77777777" w:rsidR="0065444B" w:rsidRPr="00AE49AC" w:rsidRDefault="0065444B" w:rsidP="00464C52">
            <w:pPr>
              <w:jc w:val="center"/>
              <w:rPr>
                <w:sz w:val="22"/>
                <w:szCs w:val="22"/>
              </w:rPr>
            </w:pPr>
            <w:r>
              <w:rPr>
                <w:sz w:val="22"/>
                <w:szCs w:val="22"/>
              </w:rPr>
              <w:t>45</w:t>
            </w:r>
          </w:p>
        </w:tc>
        <w:tc>
          <w:tcPr>
            <w:tcW w:w="1559" w:type="dxa"/>
            <w:shd w:val="clear" w:color="auto" w:fill="C6D9F1" w:themeFill="text2" w:themeFillTint="33"/>
            <w:noWrap/>
            <w:vAlign w:val="center"/>
          </w:tcPr>
          <w:p w14:paraId="29501485" w14:textId="77777777" w:rsidR="0065444B" w:rsidRPr="00AE49AC" w:rsidRDefault="0065444B" w:rsidP="00464C52">
            <w:pPr>
              <w:jc w:val="center"/>
              <w:rPr>
                <w:sz w:val="22"/>
                <w:szCs w:val="22"/>
              </w:rPr>
            </w:pPr>
            <w:r>
              <w:rPr>
                <w:sz w:val="22"/>
                <w:szCs w:val="22"/>
              </w:rPr>
              <w:t>25.7%</w:t>
            </w:r>
          </w:p>
        </w:tc>
      </w:tr>
      <w:tr w:rsidR="0065444B" w:rsidRPr="004173CD" w14:paraId="3FEEBB29" w14:textId="77777777" w:rsidTr="00464C52">
        <w:trPr>
          <w:trHeight w:val="255"/>
        </w:trPr>
        <w:tc>
          <w:tcPr>
            <w:tcW w:w="3797" w:type="dxa"/>
            <w:noWrap/>
          </w:tcPr>
          <w:p w14:paraId="4A4FDA3E" w14:textId="77777777" w:rsidR="0065444B" w:rsidRPr="00AE49AC" w:rsidRDefault="0065444B" w:rsidP="00464C52">
            <w:pPr>
              <w:rPr>
                <w:sz w:val="22"/>
                <w:szCs w:val="22"/>
              </w:rPr>
            </w:pPr>
            <w:r w:rsidRPr="00AE49AC">
              <w:rPr>
                <w:sz w:val="22"/>
                <w:szCs w:val="22"/>
              </w:rPr>
              <w:t xml:space="preserve">Social services </w:t>
            </w:r>
          </w:p>
        </w:tc>
        <w:tc>
          <w:tcPr>
            <w:tcW w:w="1131" w:type="dxa"/>
            <w:shd w:val="clear" w:color="auto" w:fill="C6D9F1" w:themeFill="text2" w:themeFillTint="33"/>
            <w:noWrap/>
            <w:vAlign w:val="center"/>
          </w:tcPr>
          <w:p w14:paraId="74745F34" w14:textId="77777777" w:rsidR="0065444B" w:rsidRPr="00AE49AC" w:rsidRDefault="0065444B" w:rsidP="00464C52">
            <w:pPr>
              <w:jc w:val="center"/>
              <w:rPr>
                <w:sz w:val="22"/>
                <w:szCs w:val="22"/>
              </w:rPr>
            </w:pPr>
            <w:r>
              <w:rPr>
                <w:sz w:val="22"/>
                <w:szCs w:val="22"/>
              </w:rPr>
              <w:t>53</w:t>
            </w:r>
          </w:p>
        </w:tc>
        <w:tc>
          <w:tcPr>
            <w:tcW w:w="1559" w:type="dxa"/>
            <w:shd w:val="clear" w:color="auto" w:fill="C6D9F1" w:themeFill="text2" w:themeFillTint="33"/>
            <w:noWrap/>
            <w:vAlign w:val="center"/>
          </w:tcPr>
          <w:p w14:paraId="2F753E96" w14:textId="77777777" w:rsidR="0065444B" w:rsidRPr="00AE49AC" w:rsidRDefault="0065444B" w:rsidP="00464C52">
            <w:pPr>
              <w:jc w:val="center"/>
              <w:rPr>
                <w:sz w:val="22"/>
                <w:szCs w:val="22"/>
              </w:rPr>
            </w:pPr>
            <w:r>
              <w:rPr>
                <w:sz w:val="22"/>
                <w:szCs w:val="22"/>
              </w:rPr>
              <w:t>30.3%</w:t>
            </w:r>
          </w:p>
        </w:tc>
      </w:tr>
      <w:tr w:rsidR="0065444B" w:rsidRPr="004173CD" w14:paraId="13EEC798" w14:textId="77777777" w:rsidTr="00464C52">
        <w:trPr>
          <w:trHeight w:val="255"/>
        </w:trPr>
        <w:tc>
          <w:tcPr>
            <w:tcW w:w="3797" w:type="dxa"/>
            <w:noWrap/>
          </w:tcPr>
          <w:p w14:paraId="448EF65A" w14:textId="77777777" w:rsidR="0065444B" w:rsidRPr="00AE49AC" w:rsidRDefault="0065444B" w:rsidP="00464C52">
            <w:pPr>
              <w:rPr>
                <w:sz w:val="22"/>
                <w:szCs w:val="22"/>
              </w:rPr>
            </w:pPr>
            <w:r w:rsidRPr="00AE49AC">
              <w:rPr>
                <w:sz w:val="22"/>
                <w:szCs w:val="22"/>
              </w:rPr>
              <w:t xml:space="preserve">Educational services </w:t>
            </w:r>
          </w:p>
        </w:tc>
        <w:tc>
          <w:tcPr>
            <w:tcW w:w="1131" w:type="dxa"/>
            <w:shd w:val="clear" w:color="auto" w:fill="C6D9F1" w:themeFill="text2" w:themeFillTint="33"/>
            <w:noWrap/>
            <w:vAlign w:val="center"/>
          </w:tcPr>
          <w:p w14:paraId="3B8DA819" w14:textId="77777777" w:rsidR="0065444B" w:rsidRPr="00AE49AC" w:rsidRDefault="0065444B" w:rsidP="00464C52">
            <w:pPr>
              <w:jc w:val="center"/>
              <w:rPr>
                <w:sz w:val="22"/>
                <w:szCs w:val="22"/>
              </w:rPr>
            </w:pPr>
            <w:r>
              <w:rPr>
                <w:sz w:val="22"/>
                <w:szCs w:val="22"/>
              </w:rPr>
              <w:t>18</w:t>
            </w:r>
          </w:p>
        </w:tc>
        <w:tc>
          <w:tcPr>
            <w:tcW w:w="1559" w:type="dxa"/>
            <w:shd w:val="clear" w:color="auto" w:fill="C6D9F1" w:themeFill="text2" w:themeFillTint="33"/>
            <w:noWrap/>
            <w:vAlign w:val="center"/>
          </w:tcPr>
          <w:p w14:paraId="447692E9" w14:textId="77777777" w:rsidR="0065444B" w:rsidRPr="00AE49AC" w:rsidRDefault="0065444B" w:rsidP="00464C52">
            <w:pPr>
              <w:jc w:val="center"/>
              <w:rPr>
                <w:sz w:val="22"/>
                <w:szCs w:val="22"/>
              </w:rPr>
            </w:pPr>
            <w:r>
              <w:rPr>
                <w:sz w:val="22"/>
                <w:szCs w:val="22"/>
              </w:rPr>
              <w:t>10.3%</w:t>
            </w:r>
          </w:p>
        </w:tc>
      </w:tr>
      <w:tr w:rsidR="0065444B" w:rsidRPr="004173CD" w14:paraId="47115FFC" w14:textId="77777777" w:rsidTr="00464C52">
        <w:trPr>
          <w:trHeight w:val="255"/>
        </w:trPr>
        <w:tc>
          <w:tcPr>
            <w:tcW w:w="3797" w:type="dxa"/>
            <w:noWrap/>
          </w:tcPr>
          <w:p w14:paraId="4A6BC89E" w14:textId="77777777" w:rsidR="0065444B" w:rsidRPr="00AE49AC" w:rsidRDefault="0065444B" w:rsidP="00464C52">
            <w:pPr>
              <w:rPr>
                <w:sz w:val="22"/>
                <w:szCs w:val="22"/>
              </w:rPr>
            </w:pPr>
            <w:r w:rsidRPr="00AE49AC">
              <w:rPr>
                <w:sz w:val="22"/>
                <w:szCs w:val="22"/>
              </w:rPr>
              <w:t>Coordination</w:t>
            </w:r>
          </w:p>
        </w:tc>
        <w:tc>
          <w:tcPr>
            <w:tcW w:w="1131" w:type="dxa"/>
            <w:shd w:val="clear" w:color="auto" w:fill="C6D9F1" w:themeFill="text2" w:themeFillTint="33"/>
            <w:noWrap/>
            <w:vAlign w:val="center"/>
          </w:tcPr>
          <w:p w14:paraId="23FC2A4B" w14:textId="77777777" w:rsidR="0065444B" w:rsidRPr="00AE49AC" w:rsidRDefault="0065444B" w:rsidP="00464C52">
            <w:pPr>
              <w:jc w:val="center"/>
              <w:rPr>
                <w:sz w:val="22"/>
                <w:szCs w:val="22"/>
              </w:rPr>
            </w:pPr>
            <w:r>
              <w:rPr>
                <w:sz w:val="22"/>
                <w:szCs w:val="22"/>
              </w:rPr>
              <w:t>10</w:t>
            </w:r>
          </w:p>
        </w:tc>
        <w:tc>
          <w:tcPr>
            <w:tcW w:w="1559" w:type="dxa"/>
            <w:shd w:val="clear" w:color="auto" w:fill="C6D9F1" w:themeFill="text2" w:themeFillTint="33"/>
            <w:noWrap/>
            <w:vAlign w:val="center"/>
          </w:tcPr>
          <w:p w14:paraId="1BEF515F" w14:textId="77777777" w:rsidR="0065444B" w:rsidRPr="00AE49AC" w:rsidRDefault="0065444B" w:rsidP="00464C52">
            <w:pPr>
              <w:jc w:val="center"/>
              <w:rPr>
                <w:sz w:val="22"/>
                <w:szCs w:val="22"/>
              </w:rPr>
            </w:pPr>
            <w:r>
              <w:rPr>
                <w:sz w:val="22"/>
                <w:szCs w:val="22"/>
              </w:rPr>
              <w:t>5.7%</w:t>
            </w:r>
          </w:p>
        </w:tc>
      </w:tr>
      <w:tr w:rsidR="0065444B" w:rsidRPr="004173CD" w14:paraId="012CB683" w14:textId="77777777" w:rsidTr="00464C52">
        <w:trPr>
          <w:trHeight w:val="255"/>
        </w:trPr>
        <w:tc>
          <w:tcPr>
            <w:tcW w:w="3797" w:type="dxa"/>
            <w:noWrap/>
          </w:tcPr>
          <w:p w14:paraId="009C226A" w14:textId="77777777" w:rsidR="0065444B" w:rsidRPr="00AE49AC" w:rsidRDefault="0065444B" w:rsidP="00464C52">
            <w:pPr>
              <w:rPr>
                <w:sz w:val="22"/>
                <w:szCs w:val="22"/>
              </w:rPr>
            </w:pPr>
            <w:r w:rsidRPr="00AE49AC">
              <w:rPr>
                <w:sz w:val="22"/>
                <w:szCs w:val="22"/>
              </w:rPr>
              <w:t>National</w:t>
            </w:r>
            <w:r>
              <w:rPr>
                <w:sz w:val="22"/>
                <w:szCs w:val="22"/>
              </w:rPr>
              <w:t>/Local</w:t>
            </w:r>
            <w:r w:rsidRPr="00AE49AC">
              <w:rPr>
                <w:sz w:val="22"/>
                <w:szCs w:val="22"/>
              </w:rPr>
              <w:t xml:space="preserve"> government</w:t>
            </w:r>
          </w:p>
        </w:tc>
        <w:tc>
          <w:tcPr>
            <w:tcW w:w="1131" w:type="dxa"/>
            <w:shd w:val="clear" w:color="auto" w:fill="C6D9F1" w:themeFill="text2" w:themeFillTint="33"/>
            <w:noWrap/>
            <w:vAlign w:val="center"/>
          </w:tcPr>
          <w:p w14:paraId="00E0E426" w14:textId="77777777" w:rsidR="0065444B" w:rsidRPr="00AE49AC" w:rsidRDefault="0065444B" w:rsidP="00464C52">
            <w:pPr>
              <w:jc w:val="center"/>
              <w:rPr>
                <w:sz w:val="22"/>
                <w:szCs w:val="22"/>
              </w:rPr>
            </w:pPr>
            <w:r>
              <w:rPr>
                <w:sz w:val="22"/>
                <w:szCs w:val="22"/>
              </w:rPr>
              <w:t>18</w:t>
            </w:r>
          </w:p>
        </w:tc>
        <w:tc>
          <w:tcPr>
            <w:tcW w:w="1559" w:type="dxa"/>
            <w:shd w:val="clear" w:color="auto" w:fill="C6D9F1" w:themeFill="text2" w:themeFillTint="33"/>
            <w:noWrap/>
            <w:vAlign w:val="center"/>
          </w:tcPr>
          <w:p w14:paraId="4E9D3CA7" w14:textId="77777777" w:rsidR="0065444B" w:rsidRPr="00AE49AC" w:rsidRDefault="0065444B" w:rsidP="00464C52">
            <w:pPr>
              <w:jc w:val="center"/>
              <w:rPr>
                <w:sz w:val="22"/>
                <w:szCs w:val="22"/>
              </w:rPr>
            </w:pPr>
            <w:r>
              <w:rPr>
                <w:sz w:val="22"/>
                <w:szCs w:val="22"/>
              </w:rPr>
              <w:t>10.3%</w:t>
            </w:r>
          </w:p>
        </w:tc>
      </w:tr>
      <w:tr w:rsidR="0065444B" w:rsidRPr="004173CD" w14:paraId="5430F8B4" w14:textId="77777777" w:rsidTr="00464C52">
        <w:trPr>
          <w:trHeight w:val="255"/>
        </w:trPr>
        <w:tc>
          <w:tcPr>
            <w:tcW w:w="3797" w:type="dxa"/>
            <w:noWrap/>
          </w:tcPr>
          <w:p w14:paraId="2B6270AB" w14:textId="77777777" w:rsidR="0065444B" w:rsidRPr="00AE49AC" w:rsidRDefault="0065444B" w:rsidP="00464C52">
            <w:pPr>
              <w:rPr>
                <w:sz w:val="22"/>
                <w:szCs w:val="22"/>
              </w:rPr>
            </w:pPr>
            <w:r w:rsidRPr="00AE49AC">
              <w:rPr>
                <w:sz w:val="22"/>
                <w:szCs w:val="22"/>
              </w:rPr>
              <w:t>Other governmental organisation</w:t>
            </w:r>
          </w:p>
        </w:tc>
        <w:tc>
          <w:tcPr>
            <w:tcW w:w="1131" w:type="dxa"/>
            <w:shd w:val="clear" w:color="auto" w:fill="C6D9F1" w:themeFill="text2" w:themeFillTint="33"/>
            <w:noWrap/>
            <w:vAlign w:val="center"/>
          </w:tcPr>
          <w:p w14:paraId="7A8928FC" w14:textId="77777777" w:rsidR="0065444B" w:rsidRPr="00AE49AC" w:rsidRDefault="0065444B" w:rsidP="00464C52">
            <w:pPr>
              <w:jc w:val="center"/>
              <w:rPr>
                <w:sz w:val="22"/>
                <w:szCs w:val="22"/>
              </w:rPr>
            </w:pPr>
            <w:r>
              <w:rPr>
                <w:sz w:val="22"/>
                <w:szCs w:val="22"/>
              </w:rPr>
              <w:t>13</w:t>
            </w:r>
          </w:p>
        </w:tc>
        <w:tc>
          <w:tcPr>
            <w:tcW w:w="1559" w:type="dxa"/>
            <w:shd w:val="clear" w:color="auto" w:fill="C6D9F1" w:themeFill="text2" w:themeFillTint="33"/>
            <w:noWrap/>
            <w:vAlign w:val="center"/>
          </w:tcPr>
          <w:p w14:paraId="7AF64138" w14:textId="77777777" w:rsidR="0065444B" w:rsidRPr="00AE49AC" w:rsidRDefault="0065444B" w:rsidP="00464C52">
            <w:pPr>
              <w:jc w:val="center"/>
              <w:rPr>
                <w:sz w:val="22"/>
                <w:szCs w:val="22"/>
              </w:rPr>
            </w:pPr>
            <w:r>
              <w:rPr>
                <w:sz w:val="22"/>
                <w:szCs w:val="22"/>
              </w:rPr>
              <w:t>7.4%</w:t>
            </w:r>
          </w:p>
        </w:tc>
      </w:tr>
      <w:tr w:rsidR="0065444B" w:rsidRPr="004173CD" w14:paraId="209EF0A9" w14:textId="77777777" w:rsidTr="00464C52">
        <w:trPr>
          <w:trHeight w:val="255"/>
        </w:trPr>
        <w:tc>
          <w:tcPr>
            <w:tcW w:w="3797" w:type="dxa"/>
            <w:noWrap/>
          </w:tcPr>
          <w:p w14:paraId="75C1F8DD" w14:textId="77777777" w:rsidR="0065444B" w:rsidRPr="00AE49AC" w:rsidRDefault="0065444B" w:rsidP="00464C52">
            <w:pPr>
              <w:rPr>
                <w:sz w:val="22"/>
                <w:szCs w:val="22"/>
              </w:rPr>
            </w:pPr>
            <w:r w:rsidRPr="00AE49AC">
              <w:rPr>
                <w:sz w:val="22"/>
                <w:szCs w:val="22"/>
              </w:rPr>
              <w:t>NGO</w:t>
            </w:r>
            <w:r>
              <w:rPr>
                <w:sz w:val="22"/>
                <w:szCs w:val="22"/>
              </w:rPr>
              <w:t>’s</w:t>
            </w:r>
            <w:r w:rsidRPr="00AE49AC">
              <w:rPr>
                <w:sz w:val="22"/>
                <w:szCs w:val="22"/>
              </w:rPr>
              <w:t xml:space="preserve"> </w:t>
            </w:r>
          </w:p>
        </w:tc>
        <w:tc>
          <w:tcPr>
            <w:tcW w:w="1131" w:type="dxa"/>
            <w:shd w:val="clear" w:color="auto" w:fill="C6D9F1" w:themeFill="text2" w:themeFillTint="33"/>
            <w:noWrap/>
            <w:vAlign w:val="center"/>
          </w:tcPr>
          <w:p w14:paraId="2D753092" w14:textId="77777777" w:rsidR="0065444B" w:rsidRPr="00AE49AC" w:rsidRDefault="0065444B" w:rsidP="00464C52">
            <w:pPr>
              <w:jc w:val="center"/>
              <w:rPr>
                <w:sz w:val="22"/>
                <w:szCs w:val="22"/>
              </w:rPr>
            </w:pPr>
            <w:r>
              <w:rPr>
                <w:sz w:val="22"/>
                <w:szCs w:val="22"/>
              </w:rPr>
              <w:t>22</w:t>
            </w:r>
          </w:p>
        </w:tc>
        <w:tc>
          <w:tcPr>
            <w:tcW w:w="1559" w:type="dxa"/>
            <w:shd w:val="clear" w:color="auto" w:fill="C6D9F1" w:themeFill="text2" w:themeFillTint="33"/>
            <w:noWrap/>
            <w:vAlign w:val="center"/>
          </w:tcPr>
          <w:p w14:paraId="03D5154E" w14:textId="77777777" w:rsidR="0065444B" w:rsidRPr="00AE49AC" w:rsidRDefault="0065444B" w:rsidP="00464C52">
            <w:pPr>
              <w:jc w:val="center"/>
              <w:rPr>
                <w:sz w:val="22"/>
                <w:szCs w:val="22"/>
              </w:rPr>
            </w:pPr>
            <w:r>
              <w:rPr>
                <w:sz w:val="22"/>
                <w:szCs w:val="22"/>
              </w:rPr>
              <w:t>12.6%</w:t>
            </w:r>
          </w:p>
        </w:tc>
      </w:tr>
      <w:tr w:rsidR="0065444B" w:rsidRPr="004173CD" w14:paraId="48149E40" w14:textId="77777777" w:rsidTr="00464C52">
        <w:trPr>
          <w:trHeight w:val="255"/>
        </w:trPr>
        <w:tc>
          <w:tcPr>
            <w:tcW w:w="3797" w:type="dxa"/>
            <w:noWrap/>
          </w:tcPr>
          <w:p w14:paraId="0C833407" w14:textId="77777777" w:rsidR="0065444B" w:rsidRPr="00AE49AC" w:rsidRDefault="0065444B" w:rsidP="00464C52">
            <w:pPr>
              <w:rPr>
                <w:sz w:val="22"/>
                <w:szCs w:val="22"/>
              </w:rPr>
            </w:pPr>
            <w:r w:rsidRPr="00AE49AC">
              <w:rPr>
                <w:sz w:val="22"/>
                <w:szCs w:val="22"/>
              </w:rPr>
              <w:t>Other</w:t>
            </w:r>
          </w:p>
        </w:tc>
        <w:tc>
          <w:tcPr>
            <w:tcW w:w="1131" w:type="dxa"/>
            <w:shd w:val="clear" w:color="auto" w:fill="C6D9F1" w:themeFill="text2" w:themeFillTint="33"/>
            <w:noWrap/>
            <w:vAlign w:val="center"/>
          </w:tcPr>
          <w:p w14:paraId="206F9F9A" w14:textId="77777777" w:rsidR="0065444B" w:rsidRPr="00AE49AC" w:rsidRDefault="0065444B" w:rsidP="00464C52">
            <w:pPr>
              <w:jc w:val="center"/>
              <w:rPr>
                <w:sz w:val="22"/>
                <w:szCs w:val="22"/>
              </w:rPr>
            </w:pPr>
            <w:r>
              <w:rPr>
                <w:sz w:val="22"/>
                <w:szCs w:val="22"/>
              </w:rPr>
              <w:t>5</w:t>
            </w:r>
          </w:p>
        </w:tc>
        <w:tc>
          <w:tcPr>
            <w:tcW w:w="1559" w:type="dxa"/>
            <w:shd w:val="clear" w:color="auto" w:fill="C6D9F1" w:themeFill="text2" w:themeFillTint="33"/>
            <w:noWrap/>
            <w:vAlign w:val="center"/>
          </w:tcPr>
          <w:p w14:paraId="754A8D1E" w14:textId="77777777" w:rsidR="0065444B" w:rsidRPr="00AE49AC" w:rsidRDefault="0065444B" w:rsidP="00464C52">
            <w:pPr>
              <w:jc w:val="center"/>
              <w:rPr>
                <w:sz w:val="22"/>
                <w:szCs w:val="22"/>
              </w:rPr>
            </w:pPr>
            <w:r>
              <w:rPr>
                <w:sz w:val="22"/>
                <w:szCs w:val="22"/>
              </w:rPr>
              <w:t>2.9%</w:t>
            </w:r>
          </w:p>
        </w:tc>
      </w:tr>
    </w:tbl>
    <w:p w14:paraId="5A07DBE2" w14:textId="77777777" w:rsidR="0065444B" w:rsidRPr="00750849" w:rsidRDefault="0065444B" w:rsidP="0065444B">
      <w:pPr>
        <w:ind w:left="-142"/>
        <w:jc w:val="both"/>
        <w:rPr>
          <w:rFonts w:eastAsia="Times New Roman"/>
          <w:sz w:val="20"/>
          <w:szCs w:val="20"/>
          <w:lang w:eastAsia="nl-NL"/>
        </w:rPr>
      </w:pPr>
      <w:r>
        <w:rPr>
          <w:rFonts w:eastAsia="Times New Roman"/>
          <w:sz w:val="20"/>
          <w:szCs w:val="20"/>
          <w:lang w:eastAsia="nl-NL"/>
        </w:rPr>
        <w:t>Note: r</w:t>
      </w:r>
      <w:r w:rsidRPr="00750849">
        <w:rPr>
          <w:rFonts w:eastAsia="Times New Roman"/>
          <w:sz w:val="20"/>
          <w:szCs w:val="20"/>
          <w:lang w:eastAsia="nl-NL"/>
        </w:rPr>
        <w:t xml:space="preserve">espondents were allowed to give more than one </w:t>
      </w:r>
      <w:r>
        <w:rPr>
          <w:rFonts w:eastAsia="Times New Roman"/>
          <w:sz w:val="20"/>
          <w:szCs w:val="20"/>
          <w:lang w:eastAsia="nl-NL"/>
        </w:rPr>
        <w:t>answer. Percentages based on 175</w:t>
      </w:r>
      <w:r w:rsidRPr="00750849">
        <w:rPr>
          <w:rFonts w:eastAsia="Times New Roman"/>
          <w:sz w:val="20"/>
          <w:szCs w:val="20"/>
          <w:lang w:eastAsia="nl-NL"/>
        </w:rPr>
        <w:t xml:space="preserve"> respondents.</w:t>
      </w:r>
    </w:p>
    <w:p w14:paraId="7A8B56BF" w14:textId="77777777" w:rsidR="0065444B" w:rsidRPr="004173CD" w:rsidRDefault="0065444B" w:rsidP="0065444B">
      <w:pPr>
        <w:rPr>
          <w:rFonts w:eastAsia="Times New Roman"/>
          <w:lang w:eastAsia="nl-NL"/>
        </w:rPr>
      </w:pPr>
    </w:p>
    <w:tbl>
      <w:tblPr>
        <w:tblStyle w:val="Tabelraster8"/>
        <w:tblW w:w="0" w:type="auto"/>
        <w:tblLook w:val="00A0" w:firstRow="1" w:lastRow="0" w:firstColumn="1" w:lastColumn="0" w:noHBand="0" w:noVBand="0"/>
      </w:tblPr>
      <w:tblGrid>
        <w:gridCol w:w="3794"/>
        <w:gridCol w:w="1134"/>
        <w:gridCol w:w="1559"/>
      </w:tblGrid>
      <w:tr w:rsidR="0065444B" w:rsidRPr="004173CD" w14:paraId="67677419"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6487" w:type="dxa"/>
            <w:gridSpan w:val="3"/>
            <w:noWrap/>
          </w:tcPr>
          <w:p w14:paraId="4E8BE1EF" w14:textId="77777777" w:rsidR="0065444B" w:rsidRPr="00AE49AC" w:rsidRDefault="0065444B" w:rsidP="00464C52">
            <w:pPr>
              <w:rPr>
                <w:sz w:val="22"/>
                <w:szCs w:val="22"/>
              </w:rPr>
            </w:pPr>
            <w:r w:rsidRPr="00AE49AC">
              <w:rPr>
                <w:sz w:val="22"/>
                <w:szCs w:val="22"/>
              </w:rPr>
              <w:t>1.2 What is your current position?</w:t>
            </w:r>
          </w:p>
        </w:tc>
      </w:tr>
      <w:tr w:rsidR="0065444B" w:rsidRPr="004173CD" w14:paraId="2D00FDBE" w14:textId="77777777" w:rsidTr="00464C52">
        <w:trPr>
          <w:trHeight w:val="255"/>
        </w:trPr>
        <w:tc>
          <w:tcPr>
            <w:tcW w:w="3794" w:type="dxa"/>
            <w:shd w:val="clear" w:color="auto" w:fill="C6D9F1" w:themeFill="text2" w:themeFillTint="33"/>
            <w:noWrap/>
          </w:tcPr>
          <w:p w14:paraId="06DDE0F7" w14:textId="77777777" w:rsidR="0065444B" w:rsidRPr="003267AD" w:rsidRDefault="0065444B" w:rsidP="00464C52">
            <w:pPr>
              <w:rPr>
                <w:b/>
                <w:sz w:val="22"/>
                <w:szCs w:val="22"/>
              </w:rPr>
            </w:pPr>
            <w:r w:rsidRPr="003267AD">
              <w:rPr>
                <w:b/>
                <w:sz w:val="22"/>
                <w:szCs w:val="22"/>
              </w:rPr>
              <w:t>Answer</w:t>
            </w:r>
          </w:p>
        </w:tc>
        <w:tc>
          <w:tcPr>
            <w:tcW w:w="1134" w:type="dxa"/>
            <w:shd w:val="clear" w:color="auto" w:fill="C6D9F1" w:themeFill="text2" w:themeFillTint="33"/>
            <w:noWrap/>
          </w:tcPr>
          <w:p w14:paraId="090C1D34" w14:textId="77777777" w:rsidR="0065444B" w:rsidRPr="003267AD" w:rsidRDefault="0065444B" w:rsidP="00464C52">
            <w:pPr>
              <w:jc w:val="center"/>
              <w:rPr>
                <w:b/>
                <w:sz w:val="22"/>
                <w:szCs w:val="22"/>
              </w:rPr>
            </w:pPr>
            <w:r w:rsidRPr="003267AD">
              <w:rPr>
                <w:b/>
                <w:sz w:val="22"/>
                <w:szCs w:val="22"/>
              </w:rPr>
              <w:t>Count</w:t>
            </w:r>
          </w:p>
        </w:tc>
        <w:tc>
          <w:tcPr>
            <w:tcW w:w="1559" w:type="dxa"/>
            <w:shd w:val="clear" w:color="auto" w:fill="C6D9F1" w:themeFill="text2" w:themeFillTint="33"/>
            <w:noWrap/>
          </w:tcPr>
          <w:p w14:paraId="30C91395" w14:textId="77777777" w:rsidR="0065444B" w:rsidRPr="003267AD" w:rsidRDefault="0065444B" w:rsidP="00464C52">
            <w:pPr>
              <w:jc w:val="center"/>
              <w:rPr>
                <w:b/>
                <w:sz w:val="22"/>
                <w:szCs w:val="22"/>
              </w:rPr>
            </w:pPr>
            <w:r w:rsidRPr="003267AD">
              <w:rPr>
                <w:b/>
                <w:sz w:val="22"/>
                <w:szCs w:val="22"/>
              </w:rPr>
              <w:t>Percentage</w:t>
            </w:r>
          </w:p>
        </w:tc>
      </w:tr>
      <w:tr w:rsidR="0065444B" w:rsidRPr="004173CD" w14:paraId="21E168EE" w14:textId="77777777" w:rsidTr="00464C52">
        <w:trPr>
          <w:trHeight w:val="255"/>
        </w:trPr>
        <w:tc>
          <w:tcPr>
            <w:tcW w:w="3794" w:type="dxa"/>
            <w:noWrap/>
          </w:tcPr>
          <w:p w14:paraId="1A1327DC" w14:textId="77777777" w:rsidR="0065444B" w:rsidRPr="00AE49AC" w:rsidRDefault="0065444B" w:rsidP="00464C52">
            <w:pPr>
              <w:rPr>
                <w:sz w:val="22"/>
                <w:szCs w:val="22"/>
              </w:rPr>
            </w:pPr>
            <w:r w:rsidRPr="00AE49AC">
              <w:rPr>
                <w:sz w:val="22"/>
                <w:szCs w:val="22"/>
              </w:rPr>
              <w:t>Director</w:t>
            </w:r>
          </w:p>
        </w:tc>
        <w:tc>
          <w:tcPr>
            <w:tcW w:w="1134" w:type="dxa"/>
            <w:shd w:val="clear" w:color="auto" w:fill="C6D9F1" w:themeFill="text2" w:themeFillTint="33"/>
            <w:noWrap/>
          </w:tcPr>
          <w:p w14:paraId="6BECE17C" w14:textId="77777777" w:rsidR="0065444B" w:rsidRPr="00AE49AC" w:rsidRDefault="0065444B" w:rsidP="00464C52">
            <w:pPr>
              <w:jc w:val="center"/>
              <w:rPr>
                <w:sz w:val="22"/>
                <w:szCs w:val="22"/>
              </w:rPr>
            </w:pPr>
            <w:r>
              <w:rPr>
                <w:sz w:val="22"/>
                <w:szCs w:val="22"/>
              </w:rPr>
              <w:t>11</w:t>
            </w:r>
          </w:p>
        </w:tc>
        <w:tc>
          <w:tcPr>
            <w:tcW w:w="1559" w:type="dxa"/>
            <w:shd w:val="clear" w:color="auto" w:fill="C6D9F1" w:themeFill="text2" w:themeFillTint="33"/>
            <w:noWrap/>
          </w:tcPr>
          <w:p w14:paraId="79934595" w14:textId="77777777" w:rsidR="0065444B" w:rsidRPr="00AE49AC" w:rsidRDefault="0065444B" w:rsidP="00464C52">
            <w:pPr>
              <w:jc w:val="center"/>
              <w:rPr>
                <w:sz w:val="22"/>
                <w:szCs w:val="22"/>
              </w:rPr>
            </w:pPr>
            <w:r>
              <w:rPr>
                <w:sz w:val="22"/>
                <w:szCs w:val="22"/>
              </w:rPr>
              <w:t>6.3%</w:t>
            </w:r>
          </w:p>
        </w:tc>
      </w:tr>
      <w:tr w:rsidR="0065444B" w:rsidRPr="004173CD" w14:paraId="07B1EE03" w14:textId="77777777" w:rsidTr="00464C52">
        <w:trPr>
          <w:trHeight w:val="255"/>
        </w:trPr>
        <w:tc>
          <w:tcPr>
            <w:tcW w:w="3794" w:type="dxa"/>
            <w:noWrap/>
          </w:tcPr>
          <w:p w14:paraId="5F83396B" w14:textId="77777777" w:rsidR="0065444B" w:rsidRPr="00AE49AC" w:rsidRDefault="0065444B" w:rsidP="00464C52">
            <w:pPr>
              <w:rPr>
                <w:sz w:val="22"/>
                <w:szCs w:val="22"/>
              </w:rPr>
            </w:pPr>
            <w:r w:rsidRPr="00AE49AC">
              <w:rPr>
                <w:sz w:val="22"/>
                <w:szCs w:val="22"/>
              </w:rPr>
              <w:t>Manager</w:t>
            </w:r>
          </w:p>
        </w:tc>
        <w:tc>
          <w:tcPr>
            <w:tcW w:w="1134" w:type="dxa"/>
            <w:shd w:val="clear" w:color="auto" w:fill="C6D9F1" w:themeFill="text2" w:themeFillTint="33"/>
            <w:noWrap/>
          </w:tcPr>
          <w:p w14:paraId="483E983C" w14:textId="77777777" w:rsidR="0065444B" w:rsidRPr="00AE49AC" w:rsidRDefault="0065444B" w:rsidP="00464C52">
            <w:pPr>
              <w:jc w:val="center"/>
              <w:rPr>
                <w:sz w:val="22"/>
                <w:szCs w:val="22"/>
              </w:rPr>
            </w:pPr>
            <w:r>
              <w:rPr>
                <w:sz w:val="22"/>
                <w:szCs w:val="22"/>
              </w:rPr>
              <w:t>65</w:t>
            </w:r>
          </w:p>
        </w:tc>
        <w:tc>
          <w:tcPr>
            <w:tcW w:w="1559" w:type="dxa"/>
            <w:shd w:val="clear" w:color="auto" w:fill="C6D9F1" w:themeFill="text2" w:themeFillTint="33"/>
            <w:noWrap/>
          </w:tcPr>
          <w:p w14:paraId="246311E3" w14:textId="77777777" w:rsidR="0065444B" w:rsidRPr="00AE49AC" w:rsidRDefault="0065444B" w:rsidP="00464C52">
            <w:pPr>
              <w:jc w:val="center"/>
              <w:rPr>
                <w:sz w:val="22"/>
                <w:szCs w:val="22"/>
              </w:rPr>
            </w:pPr>
            <w:r>
              <w:rPr>
                <w:sz w:val="22"/>
                <w:szCs w:val="22"/>
              </w:rPr>
              <w:t>37.1%</w:t>
            </w:r>
          </w:p>
        </w:tc>
      </w:tr>
      <w:tr w:rsidR="0065444B" w:rsidRPr="004173CD" w14:paraId="4C52FA1A" w14:textId="77777777" w:rsidTr="00464C52">
        <w:trPr>
          <w:trHeight w:val="255"/>
        </w:trPr>
        <w:tc>
          <w:tcPr>
            <w:tcW w:w="3794" w:type="dxa"/>
            <w:noWrap/>
          </w:tcPr>
          <w:p w14:paraId="50049393" w14:textId="77777777" w:rsidR="0065444B" w:rsidRPr="00AE49AC" w:rsidRDefault="0065444B" w:rsidP="00464C52">
            <w:pPr>
              <w:rPr>
                <w:sz w:val="22"/>
                <w:szCs w:val="22"/>
              </w:rPr>
            </w:pPr>
            <w:r w:rsidRPr="00AE49AC">
              <w:rPr>
                <w:sz w:val="22"/>
                <w:szCs w:val="22"/>
              </w:rPr>
              <w:t>Operational staff</w:t>
            </w:r>
          </w:p>
        </w:tc>
        <w:tc>
          <w:tcPr>
            <w:tcW w:w="1134" w:type="dxa"/>
            <w:shd w:val="clear" w:color="auto" w:fill="C6D9F1" w:themeFill="text2" w:themeFillTint="33"/>
            <w:noWrap/>
          </w:tcPr>
          <w:p w14:paraId="5A9E47DE" w14:textId="77777777" w:rsidR="0065444B" w:rsidRPr="00AE49AC" w:rsidRDefault="0065444B" w:rsidP="00464C52">
            <w:pPr>
              <w:jc w:val="center"/>
              <w:rPr>
                <w:sz w:val="22"/>
                <w:szCs w:val="22"/>
              </w:rPr>
            </w:pPr>
            <w:r>
              <w:rPr>
                <w:sz w:val="22"/>
                <w:szCs w:val="22"/>
              </w:rPr>
              <w:t>99</w:t>
            </w:r>
          </w:p>
        </w:tc>
        <w:tc>
          <w:tcPr>
            <w:tcW w:w="1559" w:type="dxa"/>
            <w:shd w:val="clear" w:color="auto" w:fill="C6D9F1" w:themeFill="text2" w:themeFillTint="33"/>
            <w:noWrap/>
          </w:tcPr>
          <w:p w14:paraId="0537E4D9" w14:textId="77777777" w:rsidR="0065444B" w:rsidRPr="00AE49AC" w:rsidRDefault="0065444B" w:rsidP="00464C52">
            <w:pPr>
              <w:jc w:val="center"/>
              <w:rPr>
                <w:sz w:val="22"/>
                <w:szCs w:val="22"/>
              </w:rPr>
            </w:pPr>
            <w:r>
              <w:rPr>
                <w:sz w:val="22"/>
                <w:szCs w:val="22"/>
              </w:rPr>
              <w:t>56.6%</w:t>
            </w:r>
          </w:p>
        </w:tc>
      </w:tr>
    </w:tbl>
    <w:p w14:paraId="265183CD" w14:textId="77777777" w:rsidR="0065444B" w:rsidRPr="004173CD" w:rsidRDefault="0065444B" w:rsidP="0065444B">
      <w:pPr>
        <w:rPr>
          <w:rFonts w:eastAsia="Times New Roman"/>
          <w:lang w:eastAsia="nl-NL"/>
        </w:rPr>
      </w:pPr>
    </w:p>
    <w:tbl>
      <w:tblPr>
        <w:tblStyle w:val="Tabelraster8"/>
        <w:tblW w:w="0" w:type="auto"/>
        <w:tblLook w:val="00A0" w:firstRow="1" w:lastRow="0" w:firstColumn="1" w:lastColumn="0" w:noHBand="0" w:noVBand="0"/>
      </w:tblPr>
      <w:tblGrid>
        <w:gridCol w:w="3794"/>
        <w:gridCol w:w="1134"/>
        <w:gridCol w:w="1559"/>
      </w:tblGrid>
      <w:tr w:rsidR="0065444B" w:rsidRPr="004173CD" w14:paraId="6D170FDE"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6487" w:type="dxa"/>
            <w:gridSpan w:val="3"/>
            <w:noWrap/>
          </w:tcPr>
          <w:p w14:paraId="203A0679" w14:textId="77777777" w:rsidR="0065444B" w:rsidRPr="00AE49AC" w:rsidRDefault="0065444B" w:rsidP="00464C52">
            <w:pPr>
              <w:rPr>
                <w:sz w:val="22"/>
                <w:szCs w:val="22"/>
              </w:rPr>
            </w:pPr>
            <w:r>
              <w:rPr>
                <w:sz w:val="22"/>
                <w:szCs w:val="22"/>
              </w:rPr>
              <w:t>1.3</w:t>
            </w:r>
            <w:r w:rsidRPr="00AE49AC">
              <w:rPr>
                <w:sz w:val="22"/>
                <w:szCs w:val="22"/>
              </w:rPr>
              <w:t xml:space="preserve"> Which policy level are you working on?</w:t>
            </w:r>
          </w:p>
        </w:tc>
      </w:tr>
      <w:tr w:rsidR="0065444B" w:rsidRPr="004173CD" w14:paraId="4C2B6C92" w14:textId="77777777" w:rsidTr="00464C52">
        <w:trPr>
          <w:trHeight w:val="255"/>
        </w:trPr>
        <w:tc>
          <w:tcPr>
            <w:tcW w:w="3794" w:type="dxa"/>
            <w:shd w:val="clear" w:color="auto" w:fill="C6D9F1" w:themeFill="text2" w:themeFillTint="33"/>
            <w:noWrap/>
          </w:tcPr>
          <w:p w14:paraId="28C8B588" w14:textId="77777777" w:rsidR="0065444B" w:rsidRPr="003267AD" w:rsidRDefault="0065444B" w:rsidP="00464C52">
            <w:pPr>
              <w:rPr>
                <w:b/>
                <w:sz w:val="22"/>
                <w:szCs w:val="22"/>
              </w:rPr>
            </w:pPr>
            <w:r w:rsidRPr="003267AD">
              <w:rPr>
                <w:b/>
                <w:sz w:val="22"/>
                <w:szCs w:val="22"/>
              </w:rPr>
              <w:t>Answer</w:t>
            </w:r>
          </w:p>
        </w:tc>
        <w:tc>
          <w:tcPr>
            <w:tcW w:w="1134" w:type="dxa"/>
            <w:shd w:val="clear" w:color="auto" w:fill="C6D9F1" w:themeFill="text2" w:themeFillTint="33"/>
            <w:noWrap/>
          </w:tcPr>
          <w:p w14:paraId="36E8DBE1" w14:textId="77777777" w:rsidR="0065444B" w:rsidRPr="003267AD" w:rsidRDefault="0065444B" w:rsidP="00464C52">
            <w:pPr>
              <w:jc w:val="center"/>
              <w:rPr>
                <w:b/>
                <w:sz w:val="22"/>
                <w:szCs w:val="22"/>
              </w:rPr>
            </w:pPr>
            <w:r w:rsidRPr="003267AD">
              <w:rPr>
                <w:b/>
                <w:sz w:val="22"/>
                <w:szCs w:val="22"/>
              </w:rPr>
              <w:t>Count</w:t>
            </w:r>
          </w:p>
        </w:tc>
        <w:tc>
          <w:tcPr>
            <w:tcW w:w="1559" w:type="dxa"/>
            <w:shd w:val="clear" w:color="auto" w:fill="C6D9F1" w:themeFill="text2" w:themeFillTint="33"/>
            <w:noWrap/>
          </w:tcPr>
          <w:p w14:paraId="1E48066E" w14:textId="77777777" w:rsidR="0065444B" w:rsidRPr="003267AD" w:rsidRDefault="0065444B" w:rsidP="00464C52">
            <w:pPr>
              <w:jc w:val="center"/>
              <w:rPr>
                <w:b/>
                <w:sz w:val="22"/>
                <w:szCs w:val="22"/>
              </w:rPr>
            </w:pPr>
            <w:r w:rsidRPr="003267AD">
              <w:rPr>
                <w:b/>
                <w:sz w:val="22"/>
                <w:szCs w:val="22"/>
              </w:rPr>
              <w:t>Percentage</w:t>
            </w:r>
          </w:p>
        </w:tc>
      </w:tr>
      <w:tr w:rsidR="0065444B" w:rsidRPr="004173CD" w14:paraId="633D97AC" w14:textId="77777777" w:rsidTr="00464C52">
        <w:trPr>
          <w:trHeight w:val="255"/>
        </w:trPr>
        <w:tc>
          <w:tcPr>
            <w:tcW w:w="3794" w:type="dxa"/>
            <w:noWrap/>
          </w:tcPr>
          <w:p w14:paraId="38F1093C" w14:textId="77777777" w:rsidR="0065444B" w:rsidRPr="00AE49AC" w:rsidRDefault="0065444B" w:rsidP="00464C52">
            <w:pPr>
              <w:rPr>
                <w:sz w:val="22"/>
                <w:szCs w:val="22"/>
              </w:rPr>
            </w:pPr>
            <w:r w:rsidRPr="00AE49AC">
              <w:rPr>
                <w:sz w:val="22"/>
                <w:szCs w:val="22"/>
              </w:rPr>
              <w:t xml:space="preserve">National </w:t>
            </w:r>
          </w:p>
        </w:tc>
        <w:tc>
          <w:tcPr>
            <w:tcW w:w="1134" w:type="dxa"/>
            <w:shd w:val="clear" w:color="auto" w:fill="C6D9F1" w:themeFill="text2" w:themeFillTint="33"/>
            <w:noWrap/>
          </w:tcPr>
          <w:p w14:paraId="11FC27BA" w14:textId="77777777" w:rsidR="0065444B" w:rsidRPr="00AE49AC" w:rsidRDefault="0065444B" w:rsidP="00464C52">
            <w:pPr>
              <w:jc w:val="center"/>
              <w:rPr>
                <w:sz w:val="22"/>
                <w:szCs w:val="22"/>
              </w:rPr>
            </w:pPr>
            <w:r>
              <w:rPr>
                <w:sz w:val="22"/>
                <w:szCs w:val="22"/>
              </w:rPr>
              <w:t>65</w:t>
            </w:r>
          </w:p>
        </w:tc>
        <w:tc>
          <w:tcPr>
            <w:tcW w:w="1559" w:type="dxa"/>
            <w:shd w:val="clear" w:color="auto" w:fill="C6D9F1" w:themeFill="text2" w:themeFillTint="33"/>
            <w:noWrap/>
          </w:tcPr>
          <w:p w14:paraId="118CD7C0" w14:textId="77777777" w:rsidR="0065444B" w:rsidRPr="00AE49AC" w:rsidRDefault="0065444B" w:rsidP="00464C52">
            <w:pPr>
              <w:jc w:val="center"/>
              <w:rPr>
                <w:sz w:val="22"/>
                <w:szCs w:val="22"/>
              </w:rPr>
            </w:pPr>
            <w:r>
              <w:rPr>
                <w:sz w:val="22"/>
                <w:szCs w:val="22"/>
              </w:rPr>
              <w:t>37.1%</w:t>
            </w:r>
          </w:p>
        </w:tc>
      </w:tr>
      <w:tr w:rsidR="0065444B" w:rsidRPr="004173CD" w14:paraId="31645B06" w14:textId="77777777" w:rsidTr="00464C52">
        <w:trPr>
          <w:trHeight w:val="255"/>
        </w:trPr>
        <w:tc>
          <w:tcPr>
            <w:tcW w:w="3794" w:type="dxa"/>
            <w:noWrap/>
          </w:tcPr>
          <w:p w14:paraId="4CF080CB" w14:textId="77777777" w:rsidR="0065444B" w:rsidRPr="00AE49AC" w:rsidRDefault="0065444B" w:rsidP="00464C52">
            <w:pPr>
              <w:rPr>
                <w:sz w:val="22"/>
                <w:szCs w:val="22"/>
              </w:rPr>
            </w:pPr>
            <w:r w:rsidRPr="00AE49AC">
              <w:rPr>
                <w:sz w:val="22"/>
                <w:szCs w:val="22"/>
              </w:rPr>
              <w:t xml:space="preserve">County </w:t>
            </w:r>
          </w:p>
        </w:tc>
        <w:tc>
          <w:tcPr>
            <w:tcW w:w="1134" w:type="dxa"/>
            <w:shd w:val="clear" w:color="auto" w:fill="C6D9F1" w:themeFill="text2" w:themeFillTint="33"/>
            <w:noWrap/>
          </w:tcPr>
          <w:p w14:paraId="4189C762" w14:textId="77777777" w:rsidR="0065444B" w:rsidRPr="00AE49AC" w:rsidRDefault="0065444B" w:rsidP="00464C52">
            <w:pPr>
              <w:jc w:val="center"/>
              <w:rPr>
                <w:sz w:val="22"/>
                <w:szCs w:val="22"/>
              </w:rPr>
            </w:pPr>
            <w:r>
              <w:rPr>
                <w:sz w:val="22"/>
                <w:szCs w:val="22"/>
              </w:rPr>
              <w:t>110</w:t>
            </w:r>
          </w:p>
        </w:tc>
        <w:tc>
          <w:tcPr>
            <w:tcW w:w="1559" w:type="dxa"/>
            <w:shd w:val="clear" w:color="auto" w:fill="C6D9F1" w:themeFill="text2" w:themeFillTint="33"/>
            <w:noWrap/>
          </w:tcPr>
          <w:p w14:paraId="5DB2DA0F" w14:textId="77777777" w:rsidR="0065444B" w:rsidRPr="00AE49AC" w:rsidRDefault="0065444B" w:rsidP="00464C52">
            <w:pPr>
              <w:jc w:val="center"/>
              <w:rPr>
                <w:sz w:val="22"/>
                <w:szCs w:val="22"/>
              </w:rPr>
            </w:pPr>
            <w:r>
              <w:rPr>
                <w:sz w:val="22"/>
                <w:szCs w:val="22"/>
              </w:rPr>
              <w:t>62.9%</w:t>
            </w:r>
          </w:p>
        </w:tc>
      </w:tr>
    </w:tbl>
    <w:p w14:paraId="7204CC65" w14:textId="77777777" w:rsidR="0065444B" w:rsidRPr="004173CD" w:rsidRDefault="0065444B" w:rsidP="0065444B">
      <w:pPr>
        <w:rPr>
          <w:rFonts w:eastAsia="Times New Roman"/>
          <w:lang w:eastAsia="nl-NL"/>
        </w:rPr>
      </w:pPr>
    </w:p>
    <w:tbl>
      <w:tblPr>
        <w:tblStyle w:val="Tabelraster8"/>
        <w:tblW w:w="0" w:type="auto"/>
        <w:tblLook w:val="00A0" w:firstRow="1" w:lastRow="0" w:firstColumn="1" w:lastColumn="0" w:noHBand="0" w:noVBand="0"/>
      </w:tblPr>
      <w:tblGrid>
        <w:gridCol w:w="3794"/>
        <w:gridCol w:w="1134"/>
        <w:gridCol w:w="1559"/>
      </w:tblGrid>
      <w:tr w:rsidR="0065444B" w:rsidRPr="004173CD" w14:paraId="628C4EB3"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6487" w:type="dxa"/>
            <w:gridSpan w:val="3"/>
            <w:noWrap/>
          </w:tcPr>
          <w:p w14:paraId="3D222904" w14:textId="77777777" w:rsidR="0065444B" w:rsidRPr="00AE49AC" w:rsidRDefault="0065444B" w:rsidP="00464C52">
            <w:pPr>
              <w:ind w:hanging="70"/>
              <w:rPr>
                <w:sz w:val="22"/>
                <w:szCs w:val="22"/>
              </w:rPr>
            </w:pPr>
            <w:r>
              <w:rPr>
                <w:sz w:val="22"/>
                <w:szCs w:val="22"/>
              </w:rPr>
              <w:t>1.4</w:t>
            </w:r>
            <w:r w:rsidRPr="00AE49AC">
              <w:rPr>
                <w:sz w:val="22"/>
                <w:szCs w:val="22"/>
              </w:rPr>
              <w:t xml:space="preserve"> How long have you been working in the drugs field?</w:t>
            </w:r>
          </w:p>
        </w:tc>
      </w:tr>
      <w:tr w:rsidR="0065444B" w:rsidRPr="004173CD" w14:paraId="72E2E1B2" w14:textId="77777777" w:rsidTr="00464C52">
        <w:trPr>
          <w:trHeight w:val="255"/>
        </w:trPr>
        <w:tc>
          <w:tcPr>
            <w:tcW w:w="3794" w:type="dxa"/>
            <w:shd w:val="clear" w:color="auto" w:fill="C6D9F1" w:themeFill="text2" w:themeFillTint="33"/>
            <w:noWrap/>
          </w:tcPr>
          <w:p w14:paraId="3BB41779" w14:textId="77777777" w:rsidR="0065444B" w:rsidRPr="003267AD" w:rsidRDefault="0065444B" w:rsidP="00464C52">
            <w:pPr>
              <w:rPr>
                <w:b/>
                <w:sz w:val="22"/>
                <w:szCs w:val="22"/>
              </w:rPr>
            </w:pPr>
            <w:r w:rsidRPr="003267AD">
              <w:rPr>
                <w:b/>
                <w:sz w:val="22"/>
                <w:szCs w:val="22"/>
              </w:rPr>
              <w:t>Answer</w:t>
            </w:r>
          </w:p>
        </w:tc>
        <w:tc>
          <w:tcPr>
            <w:tcW w:w="1134" w:type="dxa"/>
            <w:shd w:val="clear" w:color="auto" w:fill="C6D9F1" w:themeFill="text2" w:themeFillTint="33"/>
            <w:noWrap/>
          </w:tcPr>
          <w:p w14:paraId="06F54CC2" w14:textId="77777777" w:rsidR="0065444B" w:rsidRPr="003267AD" w:rsidRDefault="0065444B" w:rsidP="00464C52">
            <w:pPr>
              <w:jc w:val="center"/>
              <w:rPr>
                <w:b/>
                <w:sz w:val="22"/>
                <w:szCs w:val="22"/>
              </w:rPr>
            </w:pPr>
            <w:r w:rsidRPr="003267AD">
              <w:rPr>
                <w:b/>
                <w:sz w:val="22"/>
                <w:szCs w:val="22"/>
              </w:rPr>
              <w:t>Count</w:t>
            </w:r>
          </w:p>
        </w:tc>
        <w:tc>
          <w:tcPr>
            <w:tcW w:w="1559" w:type="dxa"/>
            <w:shd w:val="clear" w:color="auto" w:fill="C6D9F1" w:themeFill="text2" w:themeFillTint="33"/>
            <w:noWrap/>
          </w:tcPr>
          <w:p w14:paraId="0B8E731D" w14:textId="77777777" w:rsidR="0065444B" w:rsidRPr="003267AD" w:rsidRDefault="0065444B" w:rsidP="00464C52">
            <w:pPr>
              <w:jc w:val="center"/>
              <w:rPr>
                <w:b/>
                <w:sz w:val="22"/>
                <w:szCs w:val="22"/>
              </w:rPr>
            </w:pPr>
            <w:r w:rsidRPr="003267AD">
              <w:rPr>
                <w:b/>
                <w:sz w:val="22"/>
                <w:szCs w:val="22"/>
              </w:rPr>
              <w:t>Percentage</w:t>
            </w:r>
          </w:p>
        </w:tc>
      </w:tr>
      <w:tr w:rsidR="0065444B" w:rsidRPr="004173CD" w14:paraId="47FA8167" w14:textId="77777777" w:rsidTr="00464C52">
        <w:trPr>
          <w:trHeight w:val="255"/>
        </w:trPr>
        <w:tc>
          <w:tcPr>
            <w:tcW w:w="3794" w:type="dxa"/>
            <w:noWrap/>
          </w:tcPr>
          <w:p w14:paraId="04F9526B" w14:textId="77777777" w:rsidR="0065444B" w:rsidRPr="00AE49AC" w:rsidRDefault="0065444B" w:rsidP="00464C52">
            <w:pPr>
              <w:rPr>
                <w:sz w:val="22"/>
                <w:szCs w:val="22"/>
              </w:rPr>
            </w:pPr>
            <w:r w:rsidRPr="00AE49AC">
              <w:rPr>
                <w:sz w:val="22"/>
                <w:szCs w:val="22"/>
              </w:rPr>
              <w:t>Less than 1 year</w:t>
            </w:r>
          </w:p>
        </w:tc>
        <w:tc>
          <w:tcPr>
            <w:tcW w:w="1134" w:type="dxa"/>
            <w:shd w:val="clear" w:color="auto" w:fill="C6D9F1" w:themeFill="text2" w:themeFillTint="33"/>
            <w:noWrap/>
          </w:tcPr>
          <w:p w14:paraId="6BDB83F2" w14:textId="77777777" w:rsidR="0065444B" w:rsidRPr="00AE49AC" w:rsidRDefault="0065444B" w:rsidP="00464C52">
            <w:pPr>
              <w:jc w:val="center"/>
              <w:rPr>
                <w:sz w:val="22"/>
                <w:szCs w:val="22"/>
              </w:rPr>
            </w:pPr>
            <w:r>
              <w:rPr>
                <w:sz w:val="22"/>
                <w:szCs w:val="22"/>
              </w:rPr>
              <w:t>18</w:t>
            </w:r>
          </w:p>
        </w:tc>
        <w:tc>
          <w:tcPr>
            <w:tcW w:w="1559" w:type="dxa"/>
            <w:shd w:val="clear" w:color="auto" w:fill="C6D9F1" w:themeFill="text2" w:themeFillTint="33"/>
            <w:noWrap/>
          </w:tcPr>
          <w:p w14:paraId="5F61DA24" w14:textId="77777777" w:rsidR="0065444B" w:rsidRPr="00AE49AC" w:rsidRDefault="0065444B" w:rsidP="00464C52">
            <w:pPr>
              <w:jc w:val="center"/>
              <w:rPr>
                <w:sz w:val="22"/>
                <w:szCs w:val="22"/>
              </w:rPr>
            </w:pPr>
            <w:r>
              <w:rPr>
                <w:sz w:val="22"/>
                <w:szCs w:val="22"/>
              </w:rPr>
              <w:t>10.3%</w:t>
            </w:r>
          </w:p>
        </w:tc>
      </w:tr>
      <w:tr w:rsidR="0065444B" w:rsidRPr="004173CD" w14:paraId="7455009A" w14:textId="77777777" w:rsidTr="00464C52">
        <w:trPr>
          <w:trHeight w:val="255"/>
        </w:trPr>
        <w:tc>
          <w:tcPr>
            <w:tcW w:w="3794" w:type="dxa"/>
            <w:noWrap/>
          </w:tcPr>
          <w:p w14:paraId="70431C97" w14:textId="77777777" w:rsidR="0065444B" w:rsidRPr="00AE49AC" w:rsidRDefault="0065444B" w:rsidP="00464C52">
            <w:pPr>
              <w:rPr>
                <w:sz w:val="22"/>
                <w:szCs w:val="22"/>
              </w:rPr>
            </w:pPr>
            <w:r w:rsidRPr="00AE49AC">
              <w:rPr>
                <w:sz w:val="22"/>
                <w:szCs w:val="22"/>
              </w:rPr>
              <w:t>1 year to less than 3 years</w:t>
            </w:r>
          </w:p>
        </w:tc>
        <w:tc>
          <w:tcPr>
            <w:tcW w:w="1134" w:type="dxa"/>
            <w:shd w:val="clear" w:color="auto" w:fill="C6D9F1" w:themeFill="text2" w:themeFillTint="33"/>
            <w:noWrap/>
          </w:tcPr>
          <w:p w14:paraId="59ACB455" w14:textId="77777777" w:rsidR="0065444B" w:rsidRPr="00AE49AC" w:rsidRDefault="0065444B" w:rsidP="00464C52">
            <w:pPr>
              <w:jc w:val="center"/>
              <w:rPr>
                <w:sz w:val="22"/>
                <w:szCs w:val="22"/>
              </w:rPr>
            </w:pPr>
            <w:r>
              <w:rPr>
                <w:sz w:val="22"/>
                <w:szCs w:val="22"/>
              </w:rPr>
              <w:t>20</w:t>
            </w:r>
          </w:p>
        </w:tc>
        <w:tc>
          <w:tcPr>
            <w:tcW w:w="1559" w:type="dxa"/>
            <w:shd w:val="clear" w:color="auto" w:fill="C6D9F1" w:themeFill="text2" w:themeFillTint="33"/>
            <w:noWrap/>
          </w:tcPr>
          <w:p w14:paraId="518EF4DF" w14:textId="77777777" w:rsidR="0065444B" w:rsidRPr="00AE49AC" w:rsidRDefault="0065444B" w:rsidP="00464C52">
            <w:pPr>
              <w:jc w:val="center"/>
              <w:rPr>
                <w:sz w:val="22"/>
                <w:szCs w:val="22"/>
              </w:rPr>
            </w:pPr>
            <w:r>
              <w:rPr>
                <w:sz w:val="22"/>
                <w:szCs w:val="22"/>
              </w:rPr>
              <w:t>11.4%</w:t>
            </w:r>
          </w:p>
        </w:tc>
      </w:tr>
      <w:tr w:rsidR="0065444B" w:rsidRPr="004173CD" w14:paraId="5F0A1868" w14:textId="77777777" w:rsidTr="00464C52">
        <w:trPr>
          <w:trHeight w:val="255"/>
        </w:trPr>
        <w:tc>
          <w:tcPr>
            <w:tcW w:w="3794" w:type="dxa"/>
            <w:noWrap/>
          </w:tcPr>
          <w:p w14:paraId="7C04FBDE" w14:textId="77777777" w:rsidR="0065444B" w:rsidRPr="00AE49AC" w:rsidRDefault="0065444B" w:rsidP="00464C52">
            <w:pPr>
              <w:rPr>
                <w:sz w:val="22"/>
                <w:szCs w:val="22"/>
              </w:rPr>
            </w:pPr>
            <w:r w:rsidRPr="00AE49AC">
              <w:rPr>
                <w:sz w:val="22"/>
                <w:szCs w:val="22"/>
              </w:rPr>
              <w:t>3 years to less than 5 years</w:t>
            </w:r>
          </w:p>
        </w:tc>
        <w:tc>
          <w:tcPr>
            <w:tcW w:w="1134" w:type="dxa"/>
            <w:shd w:val="clear" w:color="auto" w:fill="C6D9F1" w:themeFill="text2" w:themeFillTint="33"/>
            <w:noWrap/>
          </w:tcPr>
          <w:p w14:paraId="663F7173" w14:textId="77777777" w:rsidR="0065444B" w:rsidRPr="00AE49AC" w:rsidRDefault="0065444B" w:rsidP="00464C52">
            <w:pPr>
              <w:jc w:val="center"/>
              <w:rPr>
                <w:sz w:val="22"/>
                <w:szCs w:val="22"/>
              </w:rPr>
            </w:pPr>
            <w:r>
              <w:rPr>
                <w:sz w:val="22"/>
                <w:szCs w:val="22"/>
              </w:rPr>
              <w:t>15</w:t>
            </w:r>
          </w:p>
        </w:tc>
        <w:tc>
          <w:tcPr>
            <w:tcW w:w="1559" w:type="dxa"/>
            <w:shd w:val="clear" w:color="auto" w:fill="C6D9F1" w:themeFill="text2" w:themeFillTint="33"/>
            <w:noWrap/>
          </w:tcPr>
          <w:p w14:paraId="2AF04815" w14:textId="77777777" w:rsidR="0065444B" w:rsidRPr="00AE49AC" w:rsidRDefault="0065444B" w:rsidP="00464C52">
            <w:pPr>
              <w:jc w:val="center"/>
              <w:rPr>
                <w:sz w:val="22"/>
                <w:szCs w:val="22"/>
              </w:rPr>
            </w:pPr>
            <w:r>
              <w:rPr>
                <w:sz w:val="22"/>
                <w:szCs w:val="22"/>
              </w:rPr>
              <w:t>8.6%</w:t>
            </w:r>
          </w:p>
        </w:tc>
      </w:tr>
      <w:tr w:rsidR="0065444B" w:rsidRPr="004173CD" w14:paraId="0436B681" w14:textId="77777777" w:rsidTr="00464C52">
        <w:trPr>
          <w:trHeight w:val="255"/>
        </w:trPr>
        <w:tc>
          <w:tcPr>
            <w:tcW w:w="3794" w:type="dxa"/>
            <w:noWrap/>
          </w:tcPr>
          <w:p w14:paraId="21573243" w14:textId="77777777" w:rsidR="0065444B" w:rsidRPr="00AE49AC" w:rsidRDefault="0065444B" w:rsidP="00464C52">
            <w:pPr>
              <w:rPr>
                <w:sz w:val="22"/>
                <w:szCs w:val="22"/>
              </w:rPr>
            </w:pPr>
            <w:r w:rsidRPr="00AE49AC">
              <w:rPr>
                <w:sz w:val="22"/>
                <w:szCs w:val="22"/>
              </w:rPr>
              <w:t>5 years or more</w:t>
            </w:r>
          </w:p>
        </w:tc>
        <w:tc>
          <w:tcPr>
            <w:tcW w:w="1134" w:type="dxa"/>
            <w:shd w:val="clear" w:color="auto" w:fill="C6D9F1" w:themeFill="text2" w:themeFillTint="33"/>
            <w:noWrap/>
          </w:tcPr>
          <w:p w14:paraId="292FFE12" w14:textId="77777777" w:rsidR="0065444B" w:rsidRPr="00AE49AC" w:rsidRDefault="0065444B" w:rsidP="00464C52">
            <w:pPr>
              <w:jc w:val="center"/>
              <w:rPr>
                <w:sz w:val="22"/>
                <w:szCs w:val="22"/>
              </w:rPr>
            </w:pPr>
            <w:r>
              <w:rPr>
                <w:sz w:val="22"/>
                <w:szCs w:val="22"/>
              </w:rPr>
              <w:t>122</w:t>
            </w:r>
          </w:p>
        </w:tc>
        <w:tc>
          <w:tcPr>
            <w:tcW w:w="1559" w:type="dxa"/>
            <w:shd w:val="clear" w:color="auto" w:fill="C6D9F1" w:themeFill="text2" w:themeFillTint="33"/>
            <w:noWrap/>
          </w:tcPr>
          <w:p w14:paraId="3132C830" w14:textId="77777777" w:rsidR="0065444B" w:rsidRPr="00AE49AC" w:rsidRDefault="0065444B" w:rsidP="00464C52">
            <w:pPr>
              <w:jc w:val="center"/>
              <w:rPr>
                <w:sz w:val="22"/>
                <w:szCs w:val="22"/>
              </w:rPr>
            </w:pPr>
            <w:r>
              <w:rPr>
                <w:sz w:val="22"/>
                <w:szCs w:val="22"/>
              </w:rPr>
              <w:t>69.7%</w:t>
            </w:r>
          </w:p>
        </w:tc>
      </w:tr>
    </w:tbl>
    <w:p w14:paraId="420416E7" w14:textId="77777777" w:rsidR="0065444B" w:rsidRDefault="0065444B" w:rsidP="0065444B">
      <w:pPr>
        <w:rPr>
          <w:rFonts w:eastAsia="Times New Roman"/>
          <w:lang w:eastAsia="nl-NL"/>
        </w:rPr>
      </w:pPr>
    </w:p>
    <w:p w14:paraId="31EF83EB" w14:textId="77777777" w:rsidR="0065444B" w:rsidRDefault="0065444B" w:rsidP="0065444B">
      <w:pPr>
        <w:rPr>
          <w:rFonts w:eastAsia="Times New Roman"/>
          <w:lang w:eastAsia="nl-NL"/>
        </w:rPr>
      </w:pPr>
    </w:p>
    <w:p w14:paraId="4CA4ACB5" w14:textId="77777777" w:rsidR="0065444B" w:rsidRDefault="0065444B" w:rsidP="0065444B">
      <w:pPr>
        <w:rPr>
          <w:rFonts w:eastAsia="Times New Roman"/>
          <w:lang w:eastAsia="nl-NL"/>
        </w:rPr>
      </w:pPr>
    </w:p>
    <w:p w14:paraId="64826987" w14:textId="77777777" w:rsidR="0065444B" w:rsidRDefault="0065444B" w:rsidP="0065444B">
      <w:pPr>
        <w:rPr>
          <w:rFonts w:eastAsia="Times New Roman"/>
          <w:lang w:eastAsia="nl-NL"/>
        </w:rPr>
      </w:pPr>
    </w:p>
    <w:p w14:paraId="7A174EB5" w14:textId="77777777" w:rsidR="0065444B" w:rsidRDefault="0065444B" w:rsidP="0065444B">
      <w:pPr>
        <w:rPr>
          <w:rFonts w:eastAsia="Times New Roman"/>
          <w:lang w:eastAsia="nl-NL"/>
        </w:rPr>
      </w:pPr>
    </w:p>
    <w:p w14:paraId="6B3380D2" w14:textId="77777777" w:rsidR="0065444B" w:rsidRDefault="0065444B" w:rsidP="0065444B">
      <w:pPr>
        <w:rPr>
          <w:rFonts w:eastAsia="Times New Roman"/>
          <w:lang w:eastAsia="nl-NL"/>
        </w:rPr>
      </w:pPr>
    </w:p>
    <w:p w14:paraId="31E1D6ED" w14:textId="77777777" w:rsidR="0065444B" w:rsidRDefault="0065444B" w:rsidP="0065444B">
      <w:pPr>
        <w:rPr>
          <w:rFonts w:eastAsia="Times New Roman"/>
          <w:lang w:eastAsia="nl-NL"/>
        </w:rPr>
      </w:pPr>
    </w:p>
    <w:p w14:paraId="3FFF0575" w14:textId="77777777" w:rsidR="0065444B" w:rsidRDefault="0065444B" w:rsidP="0065444B">
      <w:pPr>
        <w:rPr>
          <w:rFonts w:eastAsia="Times New Roman"/>
          <w:lang w:eastAsia="nl-NL"/>
        </w:rPr>
      </w:pPr>
    </w:p>
    <w:p w14:paraId="35813EA8" w14:textId="77777777" w:rsidR="0065444B" w:rsidRPr="004173CD" w:rsidRDefault="0065444B" w:rsidP="0065444B">
      <w:pPr>
        <w:rPr>
          <w:rFonts w:eastAsia="Times New Roman"/>
          <w:lang w:eastAsia="nl-NL"/>
        </w:rPr>
      </w:pPr>
    </w:p>
    <w:p w14:paraId="3A4D951D" w14:textId="77777777" w:rsidR="0065444B" w:rsidRPr="004173CD" w:rsidRDefault="0065444B" w:rsidP="0065444B">
      <w:pPr>
        <w:rPr>
          <w:rFonts w:eastAsia="Times New Roman"/>
          <w:lang w:eastAsia="nl-NL"/>
        </w:rPr>
      </w:pPr>
    </w:p>
    <w:tbl>
      <w:tblPr>
        <w:tblStyle w:val="Tabelraster8"/>
        <w:tblW w:w="9322" w:type="dxa"/>
        <w:tblLook w:val="00A0" w:firstRow="1" w:lastRow="0" w:firstColumn="1" w:lastColumn="0" w:noHBand="0" w:noVBand="0"/>
      </w:tblPr>
      <w:tblGrid>
        <w:gridCol w:w="6062"/>
        <w:gridCol w:w="1559"/>
        <w:gridCol w:w="1701"/>
      </w:tblGrid>
      <w:tr w:rsidR="0065444B" w:rsidRPr="004173CD" w14:paraId="355B4AF0"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3"/>
            <w:noWrap/>
          </w:tcPr>
          <w:p w14:paraId="4D5E4A75" w14:textId="77777777" w:rsidR="0065444B" w:rsidRPr="00AE49AC" w:rsidRDefault="0065444B" w:rsidP="00464C52">
            <w:pPr>
              <w:rPr>
                <w:sz w:val="22"/>
              </w:rPr>
            </w:pPr>
            <w:r>
              <w:rPr>
                <w:sz w:val="22"/>
              </w:rPr>
              <w:t>1.5</w:t>
            </w:r>
            <w:r w:rsidRPr="00AE49AC">
              <w:rPr>
                <w:sz w:val="22"/>
              </w:rPr>
              <w:t xml:space="preserve"> Which of these statements is most applicable to you?</w:t>
            </w:r>
          </w:p>
        </w:tc>
      </w:tr>
      <w:tr w:rsidR="0065444B" w:rsidRPr="004173CD" w14:paraId="26A08B04" w14:textId="77777777" w:rsidTr="00464C52">
        <w:trPr>
          <w:trHeight w:val="255"/>
        </w:trPr>
        <w:tc>
          <w:tcPr>
            <w:tcW w:w="6062" w:type="dxa"/>
            <w:shd w:val="clear" w:color="auto" w:fill="C6D9F1" w:themeFill="text2" w:themeFillTint="33"/>
            <w:noWrap/>
          </w:tcPr>
          <w:p w14:paraId="0A56AA43" w14:textId="77777777" w:rsidR="0065444B" w:rsidRPr="003267AD" w:rsidRDefault="0065444B" w:rsidP="00464C52">
            <w:pPr>
              <w:rPr>
                <w:b/>
                <w:sz w:val="22"/>
              </w:rPr>
            </w:pPr>
            <w:r w:rsidRPr="003267AD">
              <w:rPr>
                <w:b/>
                <w:sz w:val="22"/>
              </w:rPr>
              <w:t>Answer</w:t>
            </w:r>
          </w:p>
        </w:tc>
        <w:tc>
          <w:tcPr>
            <w:tcW w:w="1559" w:type="dxa"/>
            <w:shd w:val="clear" w:color="auto" w:fill="C6D9F1" w:themeFill="text2" w:themeFillTint="33"/>
            <w:noWrap/>
          </w:tcPr>
          <w:p w14:paraId="39CE9459" w14:textId="77777777" w:rsidR="0065444B" w:rsidRPr="003267AD" w:rsidRDefault="0065444B" w:rsidP="00464C52">
            <w:pPr>
              <w:jc w:val="center"/>
              <w:rPr>
                <w:b/>
                <w:sz w:val="22"/>
              </w:rPr>
            </w:pPr>
            <w:r w:rsidRPr="003267AD">
              <w:rPr>
                <w:b/>
                <w:sz w:val="22"/>
              </w:rPr>
              <w:t>Count</w:t>
            </w:r>
          </w:p>
        </w:tc>
        <w:tc>
          <w:tcPr>
            <w:tcW w:w="1701" w:type="dxa"/>
            <w:shd w:val="clear" w:color="auto" w:fill="C6D9F1" w:themeFill="text2" w:themeFillTint="33"/>
            <w:noWrap/>
          </w:tcPr>
          <w:p w14:paraId="451DE32A" w14:textId="77777777" w:rsidR="0065444B" w:rsidRPr="003267AD" w:rsidRDefault="0065444B" w:rsidP="00464C52">
            <w:pPr>
              <w:jc w:val="center"/>
              <w:rPr>
                <w:b/>
                <w:sz w:val="22"/>
              </w:rPr>
            </w:pPr>
            <w:r w:rsidRPr="003267AD">
              <w:rPr>
                <w:b/>
                <w:sz w:val="22"/>
              </w:rPr>
              <w:t>Percentage</w:t>
            </w:r>
          </w:p>
        </w:tc>
      </w:tr>
      <w:tr w:rsidR="0065444B" w:rsidRPr="004173CD" w14:paraId="48A4DDEC" w14:textId="77777777" w:rsidTr="00464C52">
        <w:trPr>
          <w:trHeight w:val="255"/>
        </w:trPr>
        <w:tc>
          <w:tcPr>
            <w:tcW w:w="6062" w:type="dxa"/>
            <w:noWrap/>
          </w:tcPr>
          <w:p w14:paraId="7801DA3D" w14:textId="77777777" w:rsidR="0065444B" w:rsidRPr="00AE49AC" w:rsidRDefault="0065444B" w:rsidP="00464C52">
            <w:pPr>
              <w:rPr>
                <w:sz w:val="22"/>
              </w:rPr>
            </w:pPr>
            <w:r w:rsidRPr="00AE49AC">
              <w:rPr>
                <w:sz w:val="22"/>
              </w:rPr>
              <w:t>I was involved in writing the Drug Strategy</w:t>
            </w:r>
            <w:r>
              <w:rPr>
                <w:sz w:val="22"/>
              </w:rPr>
              <w:t>.</w:t>
            </w:r>
          </w:p>
        </w:tc>
        <w:tc>
          <w:tcPr>
            <w:tcW w:w="1559" w:type="dxa"/>
            <w:shd w:val="clear" w:color="auto" w:fill="C6D9F1" w:themeFill="text2" w:themeFillTint="33"/>
            <w:noWrap/>
          </w:tcPr>
          <w:p w14:paraId="7A1E426E" w14:textId="77777777" w:rsidR="0065444B" w:rsidRPr="00AE49AC" w:rsidRDefault="0065444B" w:rsidP="00464C52">
            <w:pPr>
              <w:jc w:val="center"/>
              <w:rPr>
                <w:sz w:val="22"/>
              </w:rPr>
            </w:pPr>
            <w:r>
              <w:rPr>
                <w:sz w:val="22"/>
              </w:rPr>
              <w:t>21</w:t>
            </w:r>
          </w:p>
        </w:tc>
        <w:tc>
          <w:tcPr>
            <w:tcW w:w="1701" w:type="dxa"/>
            <w:shd w:val="clear" w:color="auto" w:fill="C6D9F1" w:themeFill="text2" w:themeFillTint="33"/>
            <w:noWrap/>
          </w:tcPr>
          <w:p w14:paraId="75E761EE" w14:textId="77777777" w:rsidR="0065444B" w:rsidRPr="00AE49AC" w:rsidRDefault="0065444B" w:rsidP="00464C52">
            <w:pPr>
              <w:jc w:val="center"/>
              <w:rPr>
                <w:sz w:val="22"/>
              </w:rPr>
            </w:pPr>
            <w:r>
              <w:rPr>
                <w:sz w:val="22"/>
              </w:rPr>
              <w:t>12%</w:t>
            </w:r>
          </w:p>
        </w:tc>
      </w:tr>
      <w:tr w:rsidR="0065444B" w:rsidRPr="004173CD" w14:paraId="2809C8B9" w14:textId="77777777" w:rsidTr="00464C52">
        <w:trPr>
          <w:trHeight w:val="255"/>
        </w:trPr>
        <w:tc>
          <w:tcPr>
            <w:tcW w:w="6062" w:type="dxa"/>
            <w:noWrap/>
          </w:tcPr>
          <w:p w14:paraId="77E28750" w14:textId="77777777" w:rsidR="0065444B" w:rsidRPr="00AE49AC" w:rsidRDefault="0065444B" w:rsidP="00464C52">
            <w:pPr>
              <w:rPr>
                <w:sz w:val="22"/>
              </w:rPr>
            </w:pPr>
            <w:r w:rsidRPr="00AE49AC">
              <w:rPr>
                <w:sz w:val="22"/>
              </w:rPr>
              <w:t>I contributed some elements to the Drug Strategy</w:t>
            </w:r>
            <w:r>
              <w:rPr>
                <w:sz w:val="22"/>
              </w:rPr>
              <w:t>.</w:t>
            </w:r>
          </w:p>
        </w:tc>
        <w:tc>
          <w:tcPr>
            <w:tcW w:w="1559" w:type="dxa"/>
            <w:shd w:val="clear" w:color="auto" w:fill="C6D9F1" w:themeFill="text2" w:themeFillTint="33"/>
            <w:noWrap/>
          </w:tcPr>
          <w:p w14:paraId="486E0D6F" w14:textId="77777777" w:rsidR="0065444B" w:rsidRPr="00AE49AC" w:rsidRDefault="0065444B" w:rsidP="00464C52">
            <w:pPr>
              <w:jc w:val="center"/>
              <w:rPr>
                <w:sz w:val="22"/>
              </w:rPr>
            </w:pPr>
            <w:r>
              <w:rPr>
                <w:sz w:val="22"/>
              </w:rPr>
              <w:t>26</w:t>
            </w:r>
          </w:p>
        </w:tc>
        <w:tc>
          <w:tcPr>
            <w:tcW w:w="1701" w:type="dxa"/>
            <w:shd w:val="clear" w:color="auto" w:fill="C6D9F1" w:themeFill="text2" w:themeFillTint="33"/>
            <w:noWrap/>
          </w:tcPr>
          <w:p w14:paraId="41064174" w14:textId="77777777" w:rsidR="0065444B" w:rsidRPr="00AE49AC" w:rsidRDefault="0065444B" w:rsidP="00464C52">
            <w:pPr>
              <w:jc w:val="center"/>
              <w:rPr>
                <w:sz w:val="22"/>
              </w:rPr>
            </w:pPr>
            <w:r>
              <w:rPr>
                <w:sz w:val="22"/>
              </w:rPr>
              <w:t>14.9%</w:t>
            </w:r>
          </w:p>
        </w:tc>
      </w:tr>
      <w:tr w:rsidR="0065444B" w:rsidRPr="004173CD" w14:paraId="4D34E18B" w14:textId="77777777" w:rsidTr="00464C52">
        <w:trPr>
          <w:trHeight w:val="255"/>
        </w:trPr>
        <w:tc>
          <w:tcPr>
            <w:tcW w:w="6062" w:type="dxa"/>
            <w:noWrap/>
          </w:tcPr>
          <w:p w14:paraId="1A6622EC" w14:textId="77777777" w:rsidR="0065444B" w:rsidRPr="00AE49AC" w:rsidRDefault="0065444B" w:rsidP="00464C52">
            <w:pPr>
              <w:rPr>
                <w:sz w:val="22"/>
              </w:rPr>
            </w:pPr>
            <w:r w:rsidRPr="00AE49AC">
              <w:rPr>
                <w:sz w:val="22"/>
              </w:rPr>
              <w:t>I have read the Drug Strategy</w:t>
            </w:r>
            <w:r>
              <w:rPr>
                <w:sz w:val="22"/>
              </w:rPr>
              <w:t>.</w:t>
            </w:r>
          </w:p>
        </w:tc>
        <w:tc>
          <w:tcPr>
            <w:tcW w:w="1559" w:type="dxa"/>
            <w:shd w:val="clear" w:color="auto" w:fill="C6D9F1" w:themeFill="text2" w:themeFillTint="33"/>
            <w:noWrap/>
          </w:tcPr>
          <w:p w14:paraId="5B5676AC" w14:textId="77777777" w:rsidR="0065444B" w:rsidRPr="00AE49AC" w:rsidRDefault="0065444B" w:rsidP="00464C52">
            <w:pPr>
              <w:jc w:val="center"/>
              <w:rPr>
                <w:sz w:val="22"/>
              </w:rPr>
            </w:pPr>
            <w:r>
              <w:rPr>
                <w:sz w:val="22"/>
              </w:rPr>
              <w:t>117</w:t>
            </w:r>
          </w:p>
        </w:tc>
        <w:tc>
          <w:tcPr>
            <w:tcW w:w="1701" w:type="dxa"/>
            <w:shd w:val="clear" w:color="auto" w:fill="C6D9F1" w:themeFill="text2" w:themeFillTint="33"/>
            <w:noWrap/>
          </w:tcPr>
          <w:p w14:paraId="1F139481" w14:textId="77777777" w:rsidR="0065444B" w:rsidRPr="00AE49AC" w:rsidRDefault="0065444B" w:rsidP="00464C52">
            <w:pPr>
              <w:jc w:val="center"/>
              <w:rPr>
                <w:sz w:val="22"/>
              </w:rPr>
            </w:pPr>
            <w:r>
              <w:rPr>
                <w:sz w:val="22"/>
              </w:rPr>
              <w:t>66.9%</w:t>
            </w:r>
          </w:p>
        </w:tc>
      </w:tr>
      <w:tr w:rsidR="0065444B" w:rsidRPr="004173CD" w14:paraId="18D443C4" w14:textId="77777777" w:rsidTr="00464C52">
        <w:trPr>
          <w:trHeight w:val="255"/>
        </w:trPr>
        <w:tc>
          <w:tcPr>
            <w:tcW w:w="6062" w:type="dxa"/>
            <w:noWrap/>
          </w:tcPr>
          <w:p w14:paraId="00BD72AF" w14:textId="77777777" w:rsidR="0065444B" w:rsidRPr="00AE49AC" w:rsidRDefault="0065444B" w:rsidP="00464C52">
            <w:pPr>
              <w:rPr>
                <w:sz w:val="22"/>
              </w:rPr>
            </w:pPr>
            <w:r w:rsidRPr="00AE49AC">
              <w:rPr>
                <w:sz w:val="22"/>
              </w:rPr>
              <w:lastRenderedPageBreak/>
              <w:t>I am aware of the Drug Strategy but did not read it</w:t>
            </w:r>
            <w:r>
              <w:rPr>
                <w:sz w:val="22"/>
              </w:rPr>
              <w:t>.</w:t>
            </w:r>
          </w:p>
        </w:tc>
        <w:tc>
          <w:tcPr>
            <w:tcW w:w="1559" w:type="dxa"/>
            <w:shd w:val="clear" w:color="auto" w:fill="C6D9F1" w:themeFill="text2" w:themeFillTint="33"/>
            <w:noWrap/>
          </w:tcPr>
          <w:p w14:paraId="7EE5473D" w14:textId="77777777" w:rsidR="0065444B" w:rsidRPr="00AE49AC" w:rsidRDefault="0065444B" w:rsidP="00464C52">
            <w:pPr>
              <w:jc w:val="center"/>
              <w:rPr>
                <w:sz w:val="22"/>
              </w:rPr>
            </w:pPr>
            <w:r>
              <w:rPr>
                <w:sz w:val="22"/>
              </w:rPr>
              <w:t>10</w:t>
            </w:r>
          </w:p>
        </w:tc>
        <w:tc>
          <w:tcPr>
            <w:tcW w:w="1701" w:type="dxa"/>
            <w:shd w:val="clear" w:color="auto" w:fill="C6D9F1" w:themeFill="text2" w:themeFillTint="33"/>
            <w:noWrap/>
          </w:tcPr>
          <w:p w14:paraId="3CEADAAF" w14:textId="77777777" w:rsidR="0065444B" w:rsidRPr="00AE49AC" w:rsidRDefault="0065444B" w:rsidP="00464C52">
            <w:pPr>
              <w:jc w:val="center"/>
              <w:rPr>
                <w:sz w:val="22"/>
              </w:rPr>
            </w:pPr>
            <w:r>
              <w:rPr>
                <w:sz w:val="22"/>
              </w:rPr>
              <w:t>5.7%</w:t>
            </w:r>
          </w:p>
        </w:tc>
      </w:tr>
      <w:tr w:rsidR="0065444B" w:rsidRPr="004173CD" w14:paraId="0DFC1E46" w14:textId="77777777" w:rsidTr="00464C52">
        <w:trPr>
          <w:trHeight w:val="255"/>
        </w:trPr>
        <w:tc>
          <w:tcPr>
            <w:tcW w:w="6062" w:type="dxa"/>
            <w:noWrap/>
          </w:tcPr>
          <w:p w14:paraId="22388807" w14:textId="77777777" w:rsidR="0065444B" w:rsidRPr="00AE49AC" w:rsidRDefault="0065444B" w:rsidP="00464C52">
            <w:pPr>
              <w:rPr>
                <w:sz w:val="22"/>
              </w:rPr>
            </w:pPr>
            <w:r w:rsidRPr="00AE49AC">
              <w:rPr>
                <w:sz w:val="22"/>
              </w:rPr>
              <w:t>I am not aware of the Drug Strategy</w:t>
            </w:r>
            <w:r>
              <w:rPr>
                <w:sz w:val="22"/>
              </w:rPr>
              <w:t>.</w:t>
            </w:r>
          </w:p>
        </w:tc>
        <w:tc>
          <w:tcPr>
            <w:tcW w:w="1559" w:type="dxa"/>
            <w:shd w:val="clear" w:color="auto" w:fill="C6D9F1" w:themeFill="text2" w:themeFillTint="33"/>
            <w:noWrap/>
          </w:tcPr>
          <w:p w14:paraId="6DC73581" w14:textId="77777777" w:rsidR="0065444B" w:rsidRPr="00AE49AC" w:rsidRDefault="0065444B" w:rsidP="00464C52">
            <w:pPr>
              <w:jc w:val="center"/>
              <w:rPr>
                <w:sz w:val="22"/>
              </w:rPr>
            </w:pPr>
            <w:r>
              <w:rPr>
                <w:sz w:val="22"/>
              </w:rPr>
              <w:t>1</w:t>
            </w:r>
          </w:p>
        </w:tc>
        <w:tc>
          <w:tcPr>
            <w:tcW w:w="1701" w:type="dxa"/>
            <w:shd w:val="clear" w:color="auto" w:fill="C6D9F1" w:themeFill="text2" w:themeFillTint="33"/>
            <w:noWrap/>
          </w:tcPr>
          <w:p w14:paraId="0E5C8237" w14:textId="77777777" w:rsidR="0065444B" w:rsidRPr="00AE49AC" w:rsidRDefault="0065444B" w:rsidP="00464C52">
            <w:pPr>
              <w:jc w:val="center"/>
              <w:rPr>
                <w:sz w:val="22"/>
              </w:rPr>
            </w:pPr>
            <w:r>
              <w:rPr>
                <w:sz w:val="22"/>
              </w:rPr>
              <w:t>0.6%</w:t>
            </w:r>
          </w:p>
        </w:tc>
      </w:tr>
    </w:tbl>
    <w:p w14:paraId="1C220FF1" w14:textId="77777777" w:rsidR="0065444B" w:rsidRPr="004173CD" w:rsidRDefault="0065444B" w:rsidP="0065444B">
      <w:pPr>
        <w:rPr>
          <w:rFonts w:eastAsia="Times New Roman"/>
          <w:lang w:eastAsia="nl-NL"/>
        </w:rPr>
      </w:pPr>
    </w:p>
    <w:p w14:paraId="61CA3FFB" w14:textId="77777777" w:rsidR="0065444B" w:rsidRDefault="0065444B" w:rsidP="0065444B">
      <w:pPr>
        <w:jc w:val="both"/>
        <w:rPr>
          <w:rFonts w:eastAsia="Times New Roman"/>
          <w:b/>
          <w:bCs/>
          <w:lang w:eastAsia="nl-NL"/>
        </w:rPr>
      </w:pPr>
    </w:p>
    <w:p w14:paraId="27055933" w14:textId="77777777" w:rsidR="0065444B" w:rsidRPr="004173CD" w:rsidRDefault="0065444B" w:rsidP="0065444B">
      <w:pPr>
        <w:ind w:left="-142"/>
        <w:jc w:val="both"/>
        <w:rPr>
          <w:rFonts w:eastAsia="Times New Roman"/>
          <w:b/>
          <w:bCs/>
          <w:lang w:eastAsia="nl-NL"/>
        </w:rPr>
      </w:pPr>
      <w:r w:rsidRPr="004173CD">
        <w:rPr>
          <w:rFonts w:eastAsia="Times New Roman"/>
          <w:b/>
          <w:bCs/>
          <w:lang w:eastAsia="nl-NL"/>
        </w:rPr>
        <w:t>2. Views on the comprehensiveness of the current Drug Strategy</w:t>
      </w:r>
      <w:r>
        <w:rPr>
          <w:rFonts w:eastAsia="Times New Roman"/>
          <w:b/>
          <w:bCs/>
          <w:lang w:eastAsia="nl-NL"/>
        </w:rPr>
        <w:t xml:space="preserve"> 2012-2017</w:t>
      </w:r>
      <w:r w:rsidRPr="004173CD">
        <w:rPr>
          <w:rFonts w:eastAsia="Times New Roman"/>
          <w:b/>
          <w:bCs/>
          <w:lang w:eastAsia="nl-NL"/>
        </w:rPr>
        <w:t xml:space="preserve"> (NDS) (n=</w:t>
      </w:r>
      <w:r>
        <w:rPr>
          <w:rFonts w:eastAsia="Times New Roman"/>
          <w:b/>
          <w:bCs/>
          <w:lang w:eastAsia="nl-NL"/>
        </w:rPr>
        <w:t>175</w:t>
      </w:r>
      <w:r w:rsidRPr="004173CD">
        <w:rPr>
          <w:rFonts w:eastAsia="Times New Roman"/>
          <w:b/>
          <w:bCs/>
          <w:lang w:eastAsia="nl-NL"/>
        </w:rPr>
        <w:t>, one answer only)</w:t>
      </w:r>
    </w:p>
    <w:p w14:paraId="133BCB47" w14:textId="77777777" w:rsidR="0065444B" w:rsidRPr="004173CD" w:rsidRDefault="0065444B" w:rsidP="0065444B">
      <w:pPr>
        <w:rPr>
          <w:rFonts w:eastAsia="Times New Roman"/>
          <w:b/>
          <w:bCs/>
          <w:lang w:eastAsia="nl-NL"/>
        </w:rPr>
      </w:pPr>
    </w:p>
    <w:tbl>
      <w:tblPr>
        <w:tblStyle w:val="Tabelraster8"/>
        <w:tblW w:w="0" w:type="auto"/>
        <w:tblLook w:val="00A0" w:firstRow="1" w:lastRow="0" w:firstColumn="1" w:lastColumn="0" w:noHBand="0" w:noVBand="0"/>
      </w:tblPr>
      <w:tblGrid>
        <w:gridCol w:w="3456"/>
        <w:gridCol w:w="1150"/>
        <w:gridCol w:w="778"/>
        <w:gridCol w:w="1035"/>
        <w:gridCol w:w="1211"/>
        <w:gridCol w:w="886"/>
      </w:tblGrid>
      <w:tr w:rsidR="0065444B" w:rsidRPr="004173CD" w14:paraId="7D1669CA" w14:textId="77777777" w:rsidTr="00464C52">
        <w:trPr>
          <w:cnfStyle w:val="100000000000" w:firstRow="1" w:lastRow="0" w:firstColumn="0" w:lastColumn="0" w:oddVBand="0" w:evenVBand="0" w:oddHBand="0" w:evenHBand="0" w:firstRowFirstColumn="0" w:firstRowLastColumn="0" w:lastRowFirstColumn="0" w:lastRowLastColumn="0"/>
        </w:trPr>
        <w:tc>
          <w:tcPr>
            <w:tcW w:w="0" w:type="auto"/>
          </w:tcPr>
          <w:p w14:paraId="77F21CC9" w14:textId="77777777" w:rsidR="0065444B" w:rsidRPr="00AE49AC" w:rsidRDefault="0065444B" w:rsidP="00464C52">
            <w:pPr>
              <w:rPr>
                <w:sz w:val="22"/>
              </w:rPr>
            </w:pPr>
            <w:r w:rsidRPr="00AE49AC">
              <w:rPr>
                <w:sz w:val="22"/>
              </w:rPr>
              <w:t>2.1 To what extent do you agree/disagree with the following statement about the current Drug Strategy?</w:t>
            </w:r>
          </w:p>
        </w:tc>
        <w:tc>
          <w:tcPr>
            <w:tcW w:w="0" w:type="auto"/>
            <w:shd w:val="clear" w:color="auto" w:fill="8DB3E2" w:themeFill="text2" w:themeFillTint="66"/>
            <w:vAlign w:val="center"/>
          </w:tcPr>
          <w:p w14:paraId="1E473B7D" w14:textId="77777777" w:rsidR="0065444B" w:rsidRPr="0091536F" w:rsidRDefault="0065444B" w:rsidP="00464C52">
            <w:pPr>
              <w:jc w:val="center"/>
              <w:rPr>
                <w:bCs w:val="0"/>
                <w:color w:val="auto"/>
                <w:sz w:val="22"/>
              </w:rPr>
            </w:pPr>
            <w:r w:rsidRPr="0091536F">
              <w:rPr>
                <w:bCs w:val="0"/>
                <w:color w:val="auto"/>
                <w:sz w:val="22"/>
              </w:rPr>
              <w:t>Strongly agree</w:t>
            </w:r>
          </w:p>
        </w:tc>
        <w:tc>
          <w:tcPr>
            <w:tcW w:w="0" w:type="auto"/>
            <w:shd w:val="clear" w:color="auto" w:fill="8DB3E2" w:themeFill="text2" w:themeFillTint="66"/>
            <w:vAlign w:val="center"/>
          </w:tcPr>
          <w:p w14:paraId="2DC1F69D" w14:textId="77777777" w:rsidR="0065444B" w:rsidRPr="0091536F" w:rsidRDefault="0065444B" w:rsidP="00464C52">
            <w:pPr>
              <w:jc w:val="center"/>
              <w:rPr>
                <w:bCs w:val="0"/>
                <w:color w:val="auto"/>
                <w:sz w:val="22"/>
              </w:rPr>
            </w:pPr>
            <w:r w:rsidRPr="0091536F">
              <w:rPr>
                <w:bCs w:val="0"/>
                <w:color w:val="auto"/>
                <w:sz w:val="22"/>
              </w:rPr>
              <w:t>Agree</w:t>
            </w:r>
          </w:p>
        </w:tc>
        <w:tc>
          <w:tcPr>
            <w:tcW w:w="0" w:type="auto"/>
            <w:shd w:val="clear" w:color="auto" w:fill="8DB3E2" w:themeFill="text2" w:themeFillTint="66"/>
            <w:vAlign w:val="center"/>
          </w:tcPr>
          <w:p w14:paraId="051EB477" w14:textId="77777777" w:rsidR="0065444B" w:rsidRPr="0091536F" w:rsidRDefault="0065444B" w:rsidP="00464C52">
            <w:pPr>
              <w:jc w:val="center"/>
              <w:rPr>
                <w:bCs w:val="0"/>
                <w:color w:val="auto"/>
                <w:sz w:val="22"/>
              </w:rPr>
            </w:pPr>
            <w:r w:rsidRPr="0091536F">
              <w:rPr>
                <w:bCs w:val="0"/>
                <w:color w:val="auto"/>
                <w:sz w:val="22"/>
              </w:rPr>
              <w:t>Disagree</w:t>
            </w:r>
          </w:p>
        </w:tc>
        <w:tc>
          <w:tcPr>
            <w:tcW w:w="0" w:type="auto"/>
            <w:shd w:val="clear" w:color="auto" w:fill="8DB3E2" w:themeFill="text2" w:themeFillTint="66"/>
            <w:vAlign w:val="center"/>
          </w:tcPr>
          <w:p w14:paraId="05FDDB07" w14:textId="77777777" w:rsidR="0065444B" w:rsidRPr="0091536F" w:rsidRDefault="0065444B" w:rsidP="00464C52">
            <w:pPr>
              <w:jc w:val="center"/>
              <w:rPr>
                <w:bCs w:val="0"/>
                <w:color w:val="auto"/>
                <w:sz w:val="22"/>
              </w:rPr>
            </w:pPr>
            <w:r w:rsidRPr="0091536F">
              <w:rPr>
                <w:bCs w:val="0"/>
                <w:color w:val="auto"/>
                <w:sz w:val="22"/>
              </w:rPr>
              <w:t>Strongly disagree</w:t>
            </w:r>
          </w:p>
        </w:tc>
        <w:tc>
          <w:tcPr>
            <w:tcW w:w="0" w:type="auto"/>
            <w:shd w:val="clear" w:color="auto" w:fill="8DB3E2" w:themeFill="text2" w:themeFillTint="66"/>
            <w:vAlign w:val="center"/>
          </w:tcPr>
          <w:p w14:paraId="76C84BF2" w14:textId="77777777" w:rsidR="0065444B" w:rsidRPr="0091536F" w:rsidRDefault="0065444B" w:rsidP="00464C52">
            <w:pPr>
              <w:jc w:val="center"/>
              <w:rPr>
                <w:bCs w:val="0"/>
                <w:color w:val="auto"/>
                <w:sz w:val="22"/>
              </w:rPr>
            </w:pPr>
            <w:r w:rsidRPr="0091536F">
              <w:rPr>
                <w:bCs w:val="0"/>
                <w:color w:val="auto"/>
                <w:sz w:val="22"/>
              </w:rPr>
              <w:t>I don’t know</w:t>
            </w:r>
          </w:p>
        </w:tc>
      </w:tr>
      <w:tr w:rsidR="0065444B" w:rsidRPr="004173CD" w14:paraId="034E4DD0" w14:textId="77777777" w:rsidTr="00464C52">
        <w:tc>
          <w:tcPr>
            <w:tcW w:w="0" w:type="auto"/>
          </w:tcPr>
          <w:p w14:paraId="5FE5535B" w14:textId="77777777" w:rsidR="0065444B" w:rsidRPr="00AE49AC" w:rsidRDefault="0065444B" w:rsidP="00464C52">
            <w:pPr>
              <w:rPr>
                <w:bCs/>
                <w:sz w:val="22"/>
              </w:rPr>
            </w:pPr>
            <w:r w:rsidRPr="00AE49AC">
              <w:rPr>
                <w:sz w:val="22"/>
              </w:rPr>
              <w:t>The Drug Strategy covered all relevant issues.</w:t>
            </w:r>
          </w:p>
        </w:tc>
        <w:tc>
          <w:tcPr>
            <w:tcW w:w="0" w:type="auto"/>
            <w:shd w:val="clear" w:color="auto" w:fill="C6D9F1" w:themeFill="text2" w:themeFillTint="33"/>
            <w:vAlign w:val="center"/>
          </w:tcPr>
          <w:p w14:paraId="7BBBB654" w14:textId="77777777" w:rsidR="0065444B" w:rsidRPr="00124162" w:rsidRDefault="0065444B" w:rsidP="00464C52">
            <w:pPr>
              <w:jc w:val="center"/>
              <w:rPr>
                <w:sz w:val="22"/>
              </w:rPr>
            </w:pPr>
            <w:r>
              <w:rPr>
                <w:sz w:val="22"/>
              </w:rPr>
              <w:t>14.3%</w:t>
            </w:r>
          </w:p>
        </w:tc>
        <w:tc>
          <w:tcPr>
            <w:tcW w:w="0" w:type="auto"/>
            <w:shd w:val="clear" w:color="auto" w:fill="C6D9F1" w:themeFill="text2" w:themeFillTint="33"/>
            <w:vAlign w:val="center"/>
          </w:tcPr>
          <w:p w14:paraId="6B4EA069" w14:textId="77777777" w:rsidR="0065444B" w:rsidRPr="00124162" w:rsidRDefault="0065444B" w:rsidP="00464C52">
            <w:pPr>
              <w:jc w:val="center"/>
              <w:rPr>
                <w:sz w:val="22"/>
              </w:rPr>
            </w:pPr>
            <w:r>
              <w:rPr>
                <w:sz w:val="22"/>
              </w:rPr>
              <w:t>76%</w:t>
            </w:r>
          </w:p>
        </w:tc>
        <w:tc>
          <w:tcPr>
            <w:tcW w:w="0" w:type="auto"/>
            <w:shd w:val="clear" w:color="auto" w:fill="C6D9F1" w:themeFill="text2" w:themeFillTint="33"/>
            <w:vAlign w:val="center"/>
          </w:tcPr>
          <w:p w14:paraId="426CCB90" w14:textId="77777777" w:rsidR="0065444B" w:rsidRPr="00124162" w:rsidRDefault="0065444B" w:rsidP="00464C52">
            <w:pPr>
              <w:jc w:val="center"/>
              <w:rPr>
                <w:sz w:val="22"/>
              </w:rPr>
            </w:pPr>
            <w:r>
              <w:rPr>
                <w:sz w:val="22"/>
              </w:rPr>
              <w:t>4.6%</w:t>
            </w:r>
          </w:p>
        </w:tc>
        <w:tc>
          <w:tcPr>
            <w:tcW w:w="0" w:type="auto"/>
            <w:shd w:val="clear" w:color="auto" w:fill="C6D9F1" w:themeFill="text2" w:themeFillTint="33"/>
            <w:vAlign w:val="center"/>
          </w:tcPr>
          <w:p w14:paraId="62CA310C" w14:textId="77777777" w:rsidR="0065444B" w:rsidRPr="00124162" w:rsidRDefault="0065444B" w:rsidP="00464C52">
            <w:pPr>
              <w:jc w:val="center"/>
              <w:rPr>
                <w:sz w:val="22"/>
              </w:rPr>
            </w:pPr>
            <w:r>
              <w:rPr>
                <w:sz w:val="22"/>
              </w:rPr>
              <w:t>/</w:t>
            </w:r>
          </w:p>
        </w:tc>
        <w:tc>
          <w:tcPr>
            <w:tcW w:w="0" w:type="auto"/>
            <w:shd w:val="clear" w:color="auto" w:fill="C6D9F1" w:themeFill="text2" w:themeFillTint="33"/>
            <w:vAlign w:val="center"/>
          </w:tcPr>
          <w:p w14:paraId="01C87C1E" w14:textId="77777777" w:rsidR="0065444B" w:rsidRPr="00124162" w:rsidRDefault="0065444B" w:rsidP="00464C52">
            <w:pPr>
              <w:jc w:val="center"/>
              <w:rPr>
                <w:sz w:val="22"/>
              </w:rPr>
            </w:pPr>
            <w:r>
              <w:rPr>
                <w:sz w:val="22"/>
              </w:rPr>
              <w:t>5.1%</w:t>
            </w:r>
          </w:p>
        </w:tc>
      </w:tr>
    </w:tbl>
    <w:p w14:paraId="6E0BDFE8" w14:textId="77777777" w:rsidR="0065444B" w:rsidRDefault="0065444B" w:rsidP="0065444B">
      <w:pPr>
        <w:rPr>
          <w:rFonts w:eastAsia="Times New Roman"/>
          <w:b/>
          <w:bCs/>
          <w:lang w:eastAsia="nl-NL"/>
        </w:rPr>
      </w:pPr>
    </w:p>
    <w:p w14:paraId="5899B2B9" w14:textId="77777777" w:rsidR="0065444B" w:rsidRPr="004173CD" w:rsidRDefault="0065444B" w:rsidP="0065444B">
      <w:pPr>
        <w:rPr>
          <w:rFonts w:eastAsia="Times New Roman"/>
          <w:b/>
          <w:bCs/>
          <w:lang w:eastAsia="nl-NL"/>
        </w:rPr>
      </w:pPr>
    </w:p>
    <w:tbl>
      <w:tblPr>
        <w:tblStyle w:val="Tabelraster8"/>
        <w:tblW w:w="0" w:type="auto"/>
        <w:tblLook w:val="00A0" w:firstRow="1" w:lastRow="0" w:firstColumn="1" w:lastColumn="0" w:noHBand="0" w:noVBand="0"/>
      </w:tblPr>
      <w:tblGrid>
        <w:gridCol w:w="3429"/>
        <w:gridCol w:w="1144"/>
        <w:gridCol w:w="785"/>
        <w:gridCol w:w="1035"/>
        <w:gridCol w:w="1201"/>
        <w:gridCol w:w="922"/>
      </w:tblGrid>
      <w:tr w:rsidR="0065444B" w:rsidRPr="004173CD" w14:paraId="378B545A" w14:textId="77777777" w:rsidTr="00464C52">
        <w:trPr>
          <w:cnfStyle w:val="100000000000" w:firstRow="1" w:lastRow="0" w:firstColumn="0" w:lastColumn="0" w:oddVBand="0" w:evenVBand="0" w:oddHBand="0" w:evenHBand="0" w:firstRowFirstColumn="0" w:firstRowLastColumn="0" w:lastRowFirstColumn="0" w:lastRowLastColumn="0"/>
        </w:trPr>
        <w:tc>
          <w:tcPr>
            <w:tcW w:w="0" w:type="auto"/>
          </w:tcPr>
          <w:p w14:paraId="1B6A47B0" w14:textId="77777777" w:rsidR="0065444B" w:rsidRPr="00AE49AC" w:rsidRDefault="0065444B" w:rsidP="00464C52">
            <w:pPr>
              <w:jc w:val="both"/>
              <w:rPr>
                <w:bCs w:val="0"/>
                <w:sz w:val="22"/>
              </w:rPr>
            </w:pPr>
            <w:r w:rsidRPr="00AE49AC">
              <w:rPr>
                <w:sz w:val="22"/>
              </w:rPr>
              <w:t xml:space="preserve">2.2 </w:t>
            </w:r>
            <w:r w:rsidRPr="00AE49AC">
              <w:rPr>
                <w:bCs w:val="0"/>
                <w:sz w:val="22"/>
              </w:rPr>
              <w:t>In the current Drug Strategy there should have been more emphasis on:</w:t>
            </w:r>
          </w:p>
        </w:tc>
        <w:tc>
          <w:tcPr>
            <w:tcW w:w="0" w:type="auto"/>
            <w:shd w:val="clear" w:color="auto" w:fill="8DB3E2" w:themeFill="text2" w:themeFillTint="66"/>
            <w:vAlign w:val="center"/>
          </w:tcPr>
          <w:p w14:paraId="574CF4AA" w14:textId="77777777" w:rsidR="0065444B" w:rsidRPr="0091536F" w:rsidRDefault="0065444B" w:rsidP="00464C52">
            <w:pPr>
              <w:jc w:val="center"/>
              <w:rPr>
                <w:bCs w:val="0"/>
                <w:color w:val="auto"/>
                <w:sz w:val="22"/>
              </w:rPr>
            </w:pPr>
            <w:r w:rsidRPr="0091536F">
              <w:rPr>
                <w:bCs w:val="0"/>
                <w:color w:val="auto"/>
                <w:sz w:val="22"/>
              </w:rPr>
              <w:t>Strongly agree</w:t>
            </w:r>
          </w:p>
        </w:tc>
        <w:tc>
          <w:tcPr>
            <w:tcW w:w="0" w:type="auto"/>
            <w:shd w:val="clear" w:color="auto" w:fill="8DB3E2" w:themeFill="text2" w:themeFillTint="66"/>
            <w:vAlign w:val="center"/>
          </w:tcPr>
          <w:p w14:paraId="3E5313C5" w14:textId="77777777" w:rsidR="0065444B" w:rsidRPr="0091536F" w:rsidRDefault="0065444B" w:rsidP="00464C52">
            <w:pPr>
              <w:jc w:val="center"/>
              <w:rPr>
                <w:bCs w:val="0"/>
                <w:color w:val="auto"/>
                <w:sz w:val="22"/>
              </w:rPr>
            </w:pPr>
            <w:r w:rsidRPr="0091536F">
              <w:rPr>
                <w:bCs w:val="0"/>
                <w:color w:val="auto"/>
                <w:sz w:val="22"/>
              </w:rPr>
              <w:t>Agree</w:t>
            </w:r>
          </w:p>
        </w:tc>
        <w:tc>
          <w:tcPr>
            <w:tcW w:w="0" w:type="auto"/>
            <w:shd w:val="clear" w:color="auto" w:fill="8DB3E2" w:themeFill="text2" w:themeFillTint="66"/>
            <w:vAlign w:val="center"/>
          </w:tcPr>
          <w:p w14:paraId="142A49A1" w14:textId="77777777" w:rsidR="0065444B" w:rsidRPr="0091536F" w:rsidRDefault="0065444B" w:rsidP="00464C52">
            <w:pPr>
              <w:jc w:val="center"/>
              <w:rPr>
                <w:bCs w:val="0"/>
                <w:color w:val="auto"/>
                <w:sz w:val="22"/>
              </w:rPr>
            </w:pPr>
            <w:r w:rsidRPr="0091536F">
              <w:rPr>
                <w:bCs w:val="0"/>
                <w:color w:val="auto"/>
                <w:sz w:val="22"/>
              </w:rPr>
              <w:t>Disagree</w:t>
            </w:r>
          </w:p>
        </w:tc>
        <w:tc>
          <w:tcPr>
            <w:tcW w:w="0" w:type="auto"/>
            <w:shd w:val="clear" w:color="auto" w:fill="8DB3E2" w:themeFill="text2" w:themeFillTint="66"/>
            <w:vAlign w:val="center"/>
          </w:tcPr>
          <w:p w14:paraId="35576FE5" w14:textId="77777777" w:rsidR="0065444B" w:rsidRPr="0091536F" w:rsidRDefault="0065444B" w:rsidP="00464C52">
            <w:pPr>
              <w:jc w:val="center"/>
              <w:rPr>
                <w:bCs w:val="0"/>
                <w:color w:val="auto"/>
                <w:sz w:val="22"/>
              </w:rPr>
            </w:pPr>
            <w:r w:rsidRPr="0091536F">
              <w:rPr>
                <w:bCs w:val="0"/>
                <w:color w:val="auto"/>
                <w:sz w:val="22"/>
              </w:rPr>
              <w:t>Strongly disagree</w:t>
            </w:r>
          </w:p>
        </w:tc>
        <w:tc>
          <w:tcPr>
            <w:tcW w:w="0" w:type="auto"/>
            <w:shd w:val="clear" w:color="auto" w:fill="8DB3E2" w:themeFill="text2" w:themeFillTint="66"/>
            <w:vAlign w:val="center"/>
          </w:tcPr>
          <w:p w14:paraId="766C65D3" w14:textId="77777777" w:rsidR="0065444B" w:rsidRPr="0091536F" w:rsidRDefault="0065444B" w:rsidP="00464C52">
            <w:pPr>
              <w:jc w:val="center"/>
              <w:rPr>
                <w:bCs w:val="0"/>
                <w:color w:val="auto"/>
                <w:sz w:val="22"/>
              </w:rPr>
            </w:pPr>
            <w:r w:rsidRPr="0091536F">
              <w:rPr>
                <w:bCs w:val="0"/>
                <w:color w:val="auto"/>
                <w:sz w:val="22"/>
              </w:rPr>
              <w:t>I don’t know</w:t>
            </w:r>
          </w:p>
        </w:tc>
      </w:tr>
      <w:tr w:rsidR="0065444B" w:rsidRPr="004173CD" w14:paraId="08262835" w14:textId="77777777" w:rsidTr="00464C52">
        <w:tc>
          <w:tcPr>
            <w:tcW w:w="0" w:type="auto"/>
          </w:tcPr>
          <w:p w14:paraId="772FCE8B" w14:textId="77777777" w:rsidR="0065444B" w:rsidRPr="00AE49AC" w:rsidRDefault="0065444B" w:rsidP="00464C52">
            <w:pPr>
              <w:rPr>
                <w:bCs/>
                <w:sz w:val="22"/>
              </w:rPr>
            </w:pPr>
            <w:r w:rsidRPr="00AE49AC">
              <w:rPr>
                <w:bCs/>
                <w:sz w:val="22"/>
              </w:rPr>
              <w:t>1. Coordination of drug policy in the country</w:t>
            </w:r>
          </w:p>
        </w:tc>
        <w:tc>
          <w:tcPr>
            <w:tcW w:w="0" w:type="auto"/>
            <w:shd w:val="clear" w:color="auto" w:fill="C6D9F1" w:themeFill="text2" w:themeFillTint="33"/>
            <w:vAlign w:val="center"/>
          </w:tcPr>
          <w:p w14:paraId="0013A023" w14:textId="77777777" w:rsidR="0065444B" w:rsidRPr="006D1A87" w:rsidRDefault="0065444B" w:rsidP="00464C52">
            <w:pPr>
              <w:jc w:val="center"/>
              <w:rPr>
                <w:sz w:val="22"/>
              </w:rPr>
            </w:pPr>
            <w:r w:rsidRPr="006D1A87">
              <w:rPr>
                <w:sz w:val="22"/>
              </w:rPr>
              <w:t>36.6%</w:t>
            </w:r>
          </w:p>
        </w:tc>
        <w:tc>
          <w:tcPr>
            <w:tcW w:w="0" w:type="auto"/>
            <w:shd w:val="clear" w:color="auto" w:fill="C6D9F1" w:themeFill="text2" w:themeFillTint="33"/>
            <w:vAlign w:val="center"/>
          </w:tcPr>
          <w:p w14:paraId="0BF31916" w14:textId="77777777" w:rsidR="0065444B" w:rsidRPr="006D1A87" w:rsidRDefault="0065444B" w:rsidP="00464C52">
            <w:pPr>
              <w:jc w:val="center"/>
              <w:rPr>
                <w:sz w:val="22"/>
              </w:rPr>
            </w:pPr>
            <w:r>
              <w:rPr>
                <w:sz w:val="22"/>
              </w:rPr>
              <w:t>52%</w:t>
            </w:r>
          </w:p>
        </w:tc>
        <w:tc>
          <w:tcPr>
            <w:tcW w:w="0" w:type="auto"/>
            <w:shd w:val="clear" w:color="auto" w:fill="C6D9F1" w:themeFill="text2" w:themeFillTint="33"/>
            <w:vAlign w:val="center"/>
          </w:tcPr>
          <w:p w14:paraId="08162794" w14:textId="77777777" w:rsidR="0065444B" w:rsidRPr="006D1A87" w:rsidRDefault="0065444B" w:rsidP="00464C52">
            <w:pPr>
              <w:jc w:val="center"/>
              <w:rPr>
                <w:sz w:val="22"/>
              </w:rPr>
            </w:pPr>
            <w:r>
              <w:rPr>
                <w:sz w:val="22"/>
              </w:rPr>
              <w:t>4.6%</w:t>
            </w:r>
          </w:p>
        </w:tc>
        <w:tc>
          <w:tcPr>
            <w:tcW w:w="0" w:type="auto"/>
            <w:shd w:val="clear" w:color="auto" w:fill="C6D9F1" w:themeFill="text2" w:themeFillTint="33"/>
            <w:vAlign w:val="center"/>
          </w:tcPr>
          <w:p w14:paraId="54F91DF1" w14:textId="77777777" w:rsidR="0065444B" w:rsidRPr="006D1A87" w:rsidRDefault="0065444B" w:rsidP="00464C52">
            <w:pPr>
              <w:jc w:val="center"/>
              <w:rPr>
                <w:sz w:val="22"/>
              </w:rPr>
            </w:pPr>
            <w:r>
              <w:rPr>
                <w:sz w:val="22"/>
              </w:rPr>
              <w:t>0.6%</w:t>
            </w:r>
          </w:p>
        </w:tc>
        <w:tc>
          <w:tcPr>
            <w:tcW w:w="0" w:type="auto"/>
            <w:shd w:val="clear" w:color="auto" w:fill="C6D9F1" w:themeFill="text2" w:themeFillTint="33"/>
            <w:vAlign w:val="center"/>
          </w:tcPr>
          <w:p w14:paraId="73FE91A4" w14:textId="77777777" w:rsidR="0065444B" w:rsidRPr="006D1A87" w:rsidRDefault="0065444B" w:rsidP="00464C52">
            <w:pPr>
              <w:jc w:val="center"/>
              <w:rPr>
                <w:sz w:val="22"/>
              </w:rPr>
            </w:pPr>
            <w:r>
              <w:rPr>
                <w:sz w:val="22"/>
              </w:rPr>
              <w:t>6.3%</w:t>
            </w:r>
          </w:p>
        </w:tc>
      </w:tr>
      <w:tr w:rsidR="0065444B" w:rsidRPr="004173CD" w14:paraId="115CB765" w14:textId="77777777" w:rsidTr="00464C52">
        <w:tc>
          <w:tcPr>
            <w:tcW w:w="0" w:type="auto"/>
          </w:tcPr>
          <w:p w14:paraId="3AE134D3" w14:textId="77777777" w:rsidR="0065444B" w:rsidRPr="00AE49AC" w:rsidRDefault="0065444B" w:rsidP="00464C52">
            <w:pPr>
              <w:rPr>
                <w:bCs/>
                <w:sz w:val="22"/>
              </w:rPr>
            </w:pPr>
            <w:r w:rsidRPr="00AE49AC">
              <w:rPr>
                <w:bCs/>
                <w:sz w:val="22"/>
              </w:rPr>
              <w:t>2. Monitoring production and trafficking of drugs</w:t>
            </w:r>
          </w:p>
        </w:tc>
        <w:tc>
          <w:tcPr>
            <w:tcW w:w="0" w:type="auto"/>
            <w:shd w:val="clear" w:color="auto" w:fill="C6D9F1" w:themeFill="text2" w:themeFillTint="33"/>
            <w:vAlign w:val="center"/>
          </w:tcPr>
          <w:p w14:paraId="6CB445A3" w14:textId="77777777" w:rsidR="0065444B" w:rsidRPr="006D1A87" w:rsidRDefault="0065444B" w:rsidP="00464C52">
            <w:pPr>
              <w:jc w:val="center"/>
              <w:rPr>
                <w:sz w:val="22"/>
              </w:rPr>
            </w:pPr>
            <w:r>
              <w:rPr>
                <w:sz w:val="22"/>
              </w:rPr>
              <w:t>35.4%</w:t>
            </w:r>
          </w:p>
        </w:tc>
        <w:tc>
          <w:tcPr>
            <w:tcW w:w="0" w:type="auto"/>
            <w:shd w:val="clear" w:color="auto" w:fill="C6D9F1" w:themeFill="text2" w:themeFillTint="33"/>
            <w:vAlign w:val="center"/>
          </w:tcPr>
          <w:p w14:paraId="5AE066E3" w14:textId="77777777" w:rsidR="0065444B" w:rsidRPr="006D1A87" w:rsidRDefault="0065444B" w:rsidP="00464C52">
            <w:pPr>
              <w:jc w:val="center"/>
              <w:rPr>
                <w:sz w:val="22"/>
              </w:rPr>
            </w:pPr>
            <w:r>
              <w:rPr>
                <w:sz w:val="22"/>
              </w:rPr>
              <w:t>50.9%</w:t>
            </w:r>
          </w:p>
        </w:tc>
        <w:tc>
          <w:tcPr>
            <w:tcW w:w="0" w:type="auto"/>
            <w:shd w:val="clear" w:color="auto" w:fill="C6D9F1" w:themeFill="text2" w:themeFillTint="33"/>
            <w:vAlign w:val="center"/>
          </w:tcPr>
          <w:p w14:paraId="6DD80939" w14:textId="77777777" w:rsidR="0065444B" w:rsidRPr="006D1A87" w:rsidRDefault="0065444B" w:rsidP="00464C52">
            <w:pPr>
              <w:jc w:val="center"/>
              <w:rPr>
                <w:sz w:val="22"/>
              </w:rPr>
            </w:pPr>
            <w:r>
              <w:rPr>
                <w:sz w:val="22"/>
              </w:rPr>
              <w:t>6.9%</w:t>
            </w:r>
          </w:p>
        </w:tc>
        <w:tc>
          <w:tcPr>
            <w:tcW w:w="0" w:type="auto"/>
            <w:shd w:val="clear" w:color="auto" w:fill="C6D9F1" w:themeFill="text2" w:themeFillTint="33"/>
            <w:vAlign w:val="center"/>
          </w:tcPr>
          <w:p w14:paraId="13E6CC17" w14:textId="77777777" w:rsidR="0065444B" w:rsidRPr="006D1A87" w:rsidRDefault="0065444B" w:rsidP="00464C52">
            <w:pPr>
              <w:jc w:val="center"/>
              <w:rPr>
                <w:sz w:val="22"/>
              </w:rPr>
            </w:pPr>
            <w:r>
              <w:rPr>
                <w:sz w:val="22"/>
              </w:rPr>
              <w:t>2.3%</w:t>
            </w:r>
          </w:p>
        </w:tc>
        <w:tc>
          <w:tcPr>
            <w:tcW w:w="0" w:type="auto"/>
            <w:shd w:val="clear" w:color="auto" w:fill="C6D9F1" w:themeFill="text2" w:themeFillTint="33"/>
            <w:vAlign w:val="center"/>
          </w:tcPr>
          <w:p w14:paraId="183055EA" w14:textId="77777777" w:rsidR="0065444B" w:rsidRPr="006D1A87" w:rsidRDefault="0065444B" w:rsidP="00464C52">
            <w:pPr>
              <w:jc w:val="center"/>
              <w:rPr>
                <w:sz w:val="22"/>
              </w:rPr>
            </w:pPr>
            <w:r>
              <w:rPr>
                <w:sz w:val="22"/>
              </w:rPr>
              <w:t>4.6%</w:t>
            </w:r>
          </w:p>
        </w:tc>
      </w:tr>
      <w:tr w:rsidR="0065444B" w:rsidRPr="004173CD" w14:paraId="0B3D7534" w14:textId="77777777" w:rsidTr="00464C52">
        <w:tc>
          <w:tcPr>
            <w:tcW w:w="0" w:type="auto"/>
          </w:tcPr>
          <w:p w14:paraId="2CF458D0" w14:textId="77777777" w:rsidR="0065444B" w:rsidRPr="00AE49AC" w:rsidRDefault="0065444B" w:rsidP="00464C52">
            <w:pPr>
              <w:rPr>
                <w:bCs/>
                <w:sz w:val="22"/>
              </w:rPr>
            </w:pPr>
            <w:r w:rsidRPr="00AE49AC">
              <w:rPr>
                <w:bCs/>
                <w:sz w:val="22"/>
              </w:rPr>
              <w:t>3. Monitoring the use of drugs</w:t>
            </w:r>
          </w:p>
        </w:tc>
        <w:tc>
          <w:tcPr>
            <w:tcW w:w="0" w:type="auto"/>
            <w:shd w:val="clear" w:color="auto" w:fill="C6D9F1" w:themeFill="text2" w:themeFillTint="33"/>
            <w:vAlign w:val="center"/>
          </w:tcPr>
          <w:p w14:paraId="34FFE31A" w14:textId="77777777" w:rsidR="0065444B" w:rsidRPr="006D1A87" w:rsidRDefault="0065444B" w:rsidP="00464C52">
            <w:pPr>
              <w:jc w:val="center"/>
              <w:rPr>
                <w:sz w:val="22"/>
              </w:rPr>
            </w:pPr>
            <w:r>
              <w:rPr>
                <w:sz w:val="22"/>
              </w:rPr>
              <w:t>37.1%</w:t>
            </w:r>
          </w:p>
        </w:tc>
        <w:tc>
          <w:tcPr>
            <w:tcW w:w="0" w:type="auto"/>
            <w:shd w:val="clear" w:color="auto" w:fill="C6D9F1" w:themeFill="text2" w:themeFillTint="33"/>
            <w:vAlign w:val="center"/>
          </w:tcPr>
          <w:p w14:paraId="57B8377B" w14:textId="77777777" w:rsidR="0065444B" w:rsidRPr="006D1A87" w:rsidRDefault="0065444B" w:rsidP="00464C52">
            <w:pPr>
              <w:jc w:val="center"/>
              <w:rPr>
                <w:sz w:val="22"/>
              </w:rPr>
            </w:pPr>
            <w:r>
              <w:rPr>
                <w:sz w:val="22"/>
              </w:rPr>
              <w:t>54.3%</w:t>
            </w:r>
          </w:p>
        </w:tc>
        <w:tc>
          <w:tcPr>
            <w:tcW w:w="0" w:type="auto"/>
            <w:shd w:val="clear" w:color="auto" w:fill="C6D9F1" w:themeFill="text2" w:themeFillTint="33"/>
            <w:vAlign w:val="center"/>
          </w:tcPr>
          <w:p w14:paraId="51355E1F" w14:textId="77777777" w:rsidR="0065444B" w:rsidRPr="006D1A87" w:rsidRDefault="0065444B" w:rsidP="00464C52">
            <w:pPr>
              <w:jc w:val="center"/>
              <w:rPr>
                <w:sz w:val="22"/>
              </w:rPr>
            </w:pPr>
            <w:r>
              <w:rPr>
                <w:sz w:val="22"/>
              </w:rPr>
              <w:t>3.4%</w:t>
            </w:r>
          </w:p>
        </w:tc>
        <w:tc>
          <w:tcPr>
            <w:tcW w:w="0" w:type="auto"/>
            <w:shd w:val="clear" w:color="auto" w:fill="C6D9F1" w:themeFill="text2" w:themeFillTint="33"/>
            <w:vAlign w:val="center"/>
          </w:tcPr>
          <w:p w14:paraId="0768AF72" w14:textId="77777777" w:rsidR="0065444B" w:rsidRPr="006D1A87" w:rsidRDefault="0065444B" w:rsidP="00464C52">
            <w:pPr>
              <w:jc w:val="center"/>
              <w:rPr>
                <w:sz w:val="22"/>
              </w:rPr>
            </w:pPr>
            <w:r>
              <w:rPr>
                <w:sz w:val="22"/>
              </w:rPr>
              <w:t>1.1%</w:t>
            </w:r>
          </w:p>
        </w:tc>
        <w:tc>
          <w:tcPr>
            <w:tcW w:w="0" w:type="auto"/>
            <w:shd w:val="clear" w:color="auto" w:fill="C6D9F1" w:themeFill="text2" w:themeFillTint="33"/>
            <w:vAlign w:val="center"/>
          </w:tcPr>
          <w:p w14:paraId="561F5645" w14:textId="77777777" w:rsidR="0065444B" w:rsidRPr="006D1A87" w:rsidRDefault="0065444B" w:rsidP="00464C52">
            <w:pPr>
              <w:jc w:val="center"/>
              <w:rPr>
                <w:sz w:val="22"/>
              </w:rPr>
            </w:pPr>
            <w:r>
              <w:rPr>
                <w:sz w:val="22"/>
              </w:rPr>
              <w:t>4%</w:t>
            </w:r>
          </w:p>
        </w:tc>
      </w:tr>
      <w:tr w:rsidR="0065444B" w:rsidRPr="004173CD" w14:paraId="669F0604" w14:textId="77777777" w:rsidTr="00464C52">
        <w:tc>
          <w:tcPr>
            <w:tcW w:w="0" w:type="auto"/>
          </w:tcPr>
          <w:p w14:paraId="4FC60117" w14:textId="77777777" w:rsidR="0065444B" w:rsidRPr="00AE49AC" w:rsidRDefault="0065444B" w:rsidP="00464C52">
            <w:pPr>
              <w:rPr>
                <w:bCs/>
                <w:sz w:val="22"/>
              </w:rPr>
            </w:pPr>
            <w:r w:rsidRPr="00AE49AC">
              <w:rPr>
                <w:bCs/>
                <w:sz w:val="22"/>
              </w:rPr>
              <w:t>4. Monitoring the implementation of supply reduction (police, customs activities, etc.)</w:t>
            </w:r>
          </w:p>
        </w:tc>
        <w:tc>
          <w:tcPr>
            <w:tcW w:w="0" w:type="auto"/>
            <w:shd w:val="clear" w:color="auto" w:fill="C6D9F1" w:themeFill="text2" w:themeFillTint="33"/>
            <w:vAlign w:val="center"/>
          </w:tcPr>
          <w:p w14:paraId="7A24A7D8" w14:textId="77777777" w:rsidR="0065444B" w:rsidRPr="006D1A87" w:rsidRDefault="0065444B" w:rsidP="00464C52">
            <w:pPr>
              <w:jc w:val="center"/>
              <w:rPr>
                <w:sz w:val="22"/>
              </w:rPr>
            </w:pPr>
            <w:r>
              <w:rPr>
                <w:sz w:val="22"/>
              </w:rPr>
              <w:t>33.7%</w:t>
            </w:r>
          </w:p>
        </w:tc>
        <w:tc>
          <w:tcPr>
            <w:tcW w:w="0" w:type="auto"/>
            <w:shd w:val="clear" w:color="auto" w:fill="C6D9F1" w:themeFill="text2" w:themeFillTint="33"/>
            <w:vAlign w:val="center"/>
          </w:tcPr>
          <w:p w14:paraId="6B47F729" w14:textId="77777777" w:rsidR="0065444B" w:rsidRPr="006D1A87" w:rsidRDefault="0065444B" w:rsidP="00464C52">
            <w:pPr>
              <w:jc w:val="center"/>
              <w:rPr>
                <w:sz w:val="22"/>
              </w:rPr>
            </w:pPr>
            <w:r>
              <w:rPr>
                <w:sz w:val="22"/>
              </w:rPr>
              <w:t>50.9%</w:t>
            </w:r>
          </w:p>
        </w:tc>
        <w:tc>
          <w:tcPr>
            <w:tcW w:w="0" w:type="auto"/>
            <w:shd w:val="clear" w:color="auto" w:fill="C6D9F1" w:themeFill="text2" w:themeFillTint="33"/>
            <w:vAlign w:val="center"/>
          </w:tcPr>
          <w:p w14:paraId="42E1DD1A" w14:textId="77777777" w:rsidR="0065444B" w:rsidRPr="006D1A87" w:rsidRDefault="0065444B" w:rsidP="00464C52">
            <w:pPr>
              <w:jc w:val="center"/>
              <w:rPr>
                <w:sz w:val="22"/>
              </w:rPr>
            </w:pPr>
            <w:r>
              <w:rPr>
                <w:sz w:val="22"/>
              </w:rPr>
              <w:t>4.6%</w:t>
            </w:r>
          </w:p>
        </w:tc>
        <w:tc>
          <w:tcPr>
            <w:tcW w:w="0" w:type="auto"/>
            <w:shd w:val="clear" w:color="auto" w:fill="C6D9F1" w:themeFill="text2" w:themeFillTint="33"/>
            <w:vAlign w:val="center"/>
          </w:tcPr>
          <w:p w14:paraId="6DEBF600" w14:textId="77777777" w:rsidR="0065444B" w:rsidRPr="006D1A87" w:rsidRDefault="0065444B" w:rsidP="00464C52">
            <w:pPr>
              <w:jc w:val="center"/>
              <w:rPr>
                <w:sz w:val="22"/>
              </w:rPr>
            </w:pPr>
            <w:r>
              <w:rPr>
                <w:sz w:val="22"/>
              </w:rPr>
              <w:t>1.7%</w:t>
            </w:r>
          </w:p>
        </w:tc>
        <w:tc>
          <w:tcPr>
            <w:tcW w:w="0" w:type="auto"/>
            <w:shd w:val="clear" w:color="auto" w:fill="C6D9F1" w:themeFill="text2" w:themeFillTint="33"/>
            <w:vAlign w:val="center"/>
          </w:tcPr>
          <w:p w14:paraId="104949C0" w14:textId="77777777" w:rsidR="0065444B" w:rsidRPr="006D1A87" w:rsidRDefault="0065444B" w:rsidP="00464C52">
            <w:pPr>
              <w:jc w:val="center"/>
              <w:rPr>
                <w:sz w:val="22"/>
              </w:rPr>
            </w:pPr>
            <w:r>
              <w:rPr>
                <w:sz w:val="22"/>
              </w:rPr>
              <w:t>9.1%</w:t>
            </w:r>
          </w:p>
        </w:tc>
      </w:tr>
      <w:tr w:rsidR="0065444B" w:rsidRPr="004173CD" w14:paraId="416E05AF" w14:textId="77777777" w:rsidTr="00464C52">
        <w:tc>
          <w:tcPr>
            <w:tcW w:w="0" w:type="auto"/>
          </w:tcPr>
          <w:p w14:paraId="7DB6BB4A" w14:textId="77777777" w:rsidR="0065444B" w:rsidRPr="00AE49AC" w:rsidRDefault="0065444B" w:rsidP="00464C52">
            <w:pPr>
              <w:rPr>
                <w:bCs/>
                <w:sz w:val="22"/>
              </w:rPr>
            </w:pPr>
            <w:r w:rsidRPr="00AE49AC">
              <w:rPr>
                <w:bCs/>
                <w:sz w:val="22"/>
              </w:rPr>
              <w:t>5. Monitoring the implementation of demand reduction (prevention, treatment, rehabilitation and harm reduction)</w:t>
            </w:r>
          </w:p>
        </w:tc>
        <w:tc>
          <w:tcPr>
            <w:tcW w:w="0" w:type="auto"/>
            <w:shd w:val="clear" w:color="auto" w:fill="C6D9F1" w:themeFill="text2" w:themeFillTint="33"/>
            <w:vAlign w:val="center"/>
          </w:tcPr>
          <w:p w14:paraId="663BFF0A" w14:textId="77777777" w:rsidR="0065444B" w:rsidRPr="006D1A87" w:rsidRDefault="0065444B" w:rsidP="00464C52">
            <w:pPr>
              <w:jc w:val="center"/>
              <w:rPr>
                <w:sz w:val="22"/>
              </w:rPr>
            </w:pPr>
            <w:r>
              <w:rPr>
                <w:sz w:val="22"/>
              </w:rPr>
              <w:t>49.1%</w:t>
            </w:r>
          </w:p>
        </w:tc>
        <w:tc>
          <w:tcPr>
            <w:tcW w:w="0" w:type="auto"/>
            <w:shd w:val="clear" w:color="auto" w:fill="C6D9F1" w:themeFill="text2" w:themeFillTint="33"/>
            <w:vAlign w:val="center"/>
          </w:tcPr>
          <w:p w14:paraId="26B417E6" w14:textId="77777777" w:rsidR="0065444B" w:rsidRPr="006D1A87" w:rsidRDefault="0065444B" w:rsidP="00464C52">
            <w:pPr>
              <w:jc w:val="center"/>
              <w:rPr>
                <w:sz w:val="22"/>
              </w:rPr>
            </w:pPr>
            <w:r>
              <w:rPr>
                <w:sz w:val="22"/>
              </w:rPr>
              <w:t>41.7%</w:t>
            </w:r>
          </w:p>
        </w:tc>
        <w:tc>
          <w:tcPr>
            <w:tcW w:w="0" w:type="auto"/>
            <w:shd w:val="clear" w:color="auto" w:fill="C6D9F1" w:themeFill="text2" w:themeFillTint="33"/>
            <w:vAlign w:val="center"/>
          </w:tcPr>
          <w:p w14:paraId="6605904B" w14:textId="77777777" w:rsidR="0065444B" w:rsidRPr="006D1A87" w:rsidRDefault="0065444B" w:rsidP="00464C52">
            <w:pPr>
              <w:jc w:val="center"/>
              <w:rPr>
                <w:sz w:val="22"/>
              </w:rPr>
            </w:pPr>
            <w:r>
              <w:rPr>
                <w:sz w:val="22"/>
              </w:rPr>
              <w:t>3.4%</w:t>
            </w:r>
          </w:p>
        </w:tc>
        <w:tc>
          <w:tcPr>
            <w:tcW w:w="0" w:type="auto"/>
            <w:shd w:val="clear" w:color="auto" w:fill="C6D9F1" w:themeFill="text2" w:themeFillTint="33"/>
            <w:vAlign w:val="center"/>
          </w:tcPr>
          <w:p w14:paraId="7E7D80DB" w14:textId="77777777" w:rsidR="0065444B" w:rsidRPr="006D1A87" w:rsidRDefault="0065444B" w:rsidP="00464C52">
            <w:pPr>
              <w:jc w:val="center"/>
              <w:rPr>
                <w:sz w:val="22"/>
              </w:rPr>
            </w:pPr>
            <w:r>
              <w:rPr>
                <w:sz w:val="22"/>
              </w:rPr>
              <w:t>1.1%</w:t>
            </w:r>
          </w:p>
        </w:tc>
        <w:tc>
          <w:tcPr>
            <w:tcW w:w="0" w:type="auto"/>
            <w:shd w:val="clear" w:color="auto" w:fill="C6D9F1" w:themeFill="text2" w:themeFillTint="33"/>
            <w:vAlign w:val="center"/>
          </w:tcPr>
          <w:p w14:paraId="2FC55C2D" w14:textId="77777777" w:rsidR="0065444B" w:rsidRPr="006D1A87" w:rsidRDefault="0065444B" w:rsidP="00464C52">
            <w:pPr>
              <w:jc w:val="center"/>
              <w:rPr>
                <w:sz w:val="22"/>
              </w:rPr>
            </w:pPr>
            <w:r>
              <w:rPr>
                <w:sz w:val="22"/>
              </w:rPr>
              <w:t>4.6%</w:t>
            </w:r>
          </w:p>
        </w:tc>
      </w:tr>
      <w:tr w:rsidR="0065444B" w:rsidRPr="004173CD" w14:paraId="5080979F" w14:textId="77777777" w:rsidTr="00464C52">
        <w:tc>
          <w:tcPr>
            <w:tcW w:w="0" w:type="auto"/>
          </w:tcPr>
          <w:p w14:paraId="34DCF486" w14:textId="77777777" w:rsidR="0065444B" w:rsidRPr="00AE49AC" w:rsidRDefault="0065444B" w:rsidP="00464C52">
            <w:pPr>
              <w:rPr>
                <w:bCs/>
                <w:sz w:val="22"/>
              </w:rPr>
            </w:pPr>
            <w:r w:rsidRPr="00AE49AC">
              <w:rPr>
                <w:bCs/>
                <w:sz w:val="22"/>
              </w:rPr>
              <w:t>6. Developing the information system (reporting and dissemination of reports</w:t>
            </w:r>
            <w:r>
              <w:rPr>
                <w:bCs/>
                <w:sz w:val="22"/>
              </w:rPr>
              <w:t>)</w:t>
            </w:r>
          </w:p>
        </w:tc>
        <w:tc>
          <w:tcPr>
            <w:tcW w:w="0" w:type="auto"/>
            <w:shd w:val="clear" w:color="auto" w:fill="C6D9F1" w:themeFill="text2" w:themeFillTint="33"/>
            <w:vAlign w:val="center"/>
          </w:tcPr>
          <w:p w14:paraId="1B9D8C61" w14:textId="77777777" w:rsidR="0065444B" w:rsidRPr="006D1A87" w:rsidRDefault="0065444B" w:rsidP="00464C52">
            <w:pPr>
              <w:jc w:val="center"/>
              <w:rPr>
                <w:sz w:val="22"/>
              </w:rPr>
            </w:pPr>
            <w:r>
              <w:rPr>
                <w:sz w:val="22"/>
              </w:rPr>
              <w:t>37.7%</w:t>
            </w:r>
          </w:p>
        </w:tc>
        <w:tc>
          <w:tcPr>
            <w:tcW w:w="0" w:type="auto"/>
            <w:shd w:val="clear" w:color="auto" w:fill="C6D9F1" w:themeFill="text2" w:themeFillTint="33"/>
            <w:vAlign w:val="center"/>
          </w:tcPr>
          <w:p w14:paraId="061F1499" w14:textId="77777777" w:rsidR="0065444B" w:rsidRPr="006D1A87" w:rsidRDefault="0065444B" w:rsidP="00464C52">
            <w:pPr>
              <w:jc w:val="center"/>
              <w:rPr>
                <w:sz w:val="22"/>
              </w:rPr>
            </w:pPr>
            <w:r>
              <w:rPr>
                <w:sz w:val="22"/>
              </w:rPr>
              <w:t>42.9%</w:t>
            </w:r>
          </w:p>
        </w:tc>
        <w:tc>
          <w:tcPr>
            <w:tcW w:w="0" w:type="auto"/>
            <w:shd w:val="clear" w:color="auto" w:fill="C6D9F1" w:themeFill="text2" w:themeFillTint="33"/>
            <w:vAlign w:val="center"/>
          </w:tcPr>
          <w:p w14:paraId="7165DD43" w14:textId="77777777" w:rsidR="0065444B" w:rsidRPr="006D1A87" w:rsidRDefault="0065444B" w:rsidP="00464C52">
            <w:pPr>
              <w:jc w:val="center"/>
              <w:rPr>
                <w:sz w:val="22"/>
              </w:rPr>
            </w:pPr>
            <w:r>
              <w:rPr>
                <w:sz w:val="22"/>
              </w:rPr>
              <w:t>10.3%</w:t>
            </w:r>
          </w:p>
        </w:tc>
        <w:tc>
          <w:tcPr>
            <w:tcW w:w="0" w:type="auto"/>
            <w:shd w:val="clear" w:color="auto" w:fill="C6D9F1" w:themeFill="text2" w:themeFillTint="33"/>
            <w:vAlign w:val="center"/>
          </w:tcPr>
          <w:p w14:paraId="6BE64F92" w14:textId="77777777" w:rsidR="0065444B" w:rsidRPr="006D1A87" w:rsidRDefault="0065444B" w:rsidP="00464C52">
            <w:pPr>
              <w:jc w:val="center"/>
              <w:rPr>
                <w:sz w:val="22"/>
              </w:rPr>
            </w:pPr>
            <w:r>
              <w:rPr>
                <w:sz w:val="22"/>
              </w:rPr>
              <w:t>1.7%</w:t>
            </w:r>
          </w:p>
        </w:tc>
        <w:tc>
          <w:tcPr>
            <w:tcW w:w="0" w:type="auto"/>
            <w:shd w:val="clear" w:color="auto" w:fill="C6D9F1" w:themeFill="text2" w:themeFillTint="33"/>
            <w:vAlign w:val="center"/>
          </w:tcPr>
          <w:p w14:paraId="7D87742B" w14:textId="77777777" w:rsidR="0065444B" w:rsidRPr="006D1A87" w:rsidRDefault="0065444B" w:rsidP="00464C52">
            <w:pPr>
              <w:jc w:val="center"/>
              <w:rPr>
                <w:sz w:val="22"/>
              </w:rPr>
            </w:pPr>
            <w:r>
              <w:rPr>
                <w:sz w:val="22"/>
              </w:rPr>
              <w:t>7.4%</w:t>
            </w:r>
          </w:p>
        </w:tc>
      </w:tr>
      <w:tr w:rsidR="0065444B" w:rsidRPr="004173CD" w14:paraId="45940D8B" w14:textId="77777777" w:rsidTr="00464C52">
        <w:tc>
          <w:tcPr>
            <w:tcW w:w="0" w:type="auto"/>
          </w:tcPr>
          <w:p w14:paraId="70458E4B" w14:textId="77777777" w:rsidR="0065444B" w:rsidRPr="00AE49AC" w:rsidRDefault="0065444B" w:rsidP="00464C52">
            <w:pPr>
              <w:rPr>
                <w:bCs/>
                <w:sz w:val="22"/>
              </w:rPr>
            </w:pPr>
            <w:r w:rsidRPr="00AE49AC">
              <w:rPr>
                <w:bCs/>
                <w:sz w:val="22"/>
              </w:rPr>
              <w:t>7. Evaluating supply reduction programmes</w:t>
            </w:r>
          </w:p>
        </w:tc>
        <w:tc>
          <w:tcPr>
            <w:tcW w:w="0" w:type="auto"/>
            <w:shd w:val="clear" w:color="auto" w:fill="C6D9F1" w:themeFill="text2" w:themeFillTint="33"/>
            <w:vAlign w:val="center"/>
          </w:tcPr>
          <w:p w14:paraId="3770C3CA" w14:textId="77777777" w:rsidR="0065444B" w:rsidRPr="006D1A87" w:rsidRDefault="0065444B" w:rsidP="00464C52">
            <w:pPr>
              <w:jc w:val="center"/>
              <w:rPr>
                <w:sz w:val="22"/>
              </w:rPr>
            </w:pPr>
            <w:r>
              <w:rPr>
                <w:sz w:val="22"/>
              </w:rPr>
              <w:t>32%</w:t>
            </w:r>
          </w:p>
        </w:tc>
        <w:tc>
          <w:tcPr>
            <w:tcW w:w="0" w:type="auto"/>
            <w:shd w:val="clear" w:color="auto" w:fill="C6D9F1" w:themeFill="text2" w:themeFillTint="33"/>
            <w:vAlign w:val="center"/>
          </w:tcPr>
          <w:p w14:paraId="7C13EFA0" w14:textId="77777777" w:rsidR="0065444B" w:rsidRPr="006D1A87" w:rsidRDefault="0065444B" w:rsidP="00464C52">
            <w:pPr>
              <w:jc w:val="center"/>
              <w:rPr>
                <w:sz w:val="22"/>
              </w:rPr>
            </w:pPr>
            <w:r>
              <w:rPr>
                <w:sz w:val="22"/>
              </w:rPr>
              <w:t>54.9%</w:t>
            </w:r>
          </w:p>
        </w:tc>
        <w:tc>
          <w:tcPr>
            <w:tcW w:w="0" w:type="auto"/>
            <w:shd w:val="clear" w:color="auto" w:fill="C6D9F1" w:themeFill="text2" w:themeFillTint="33"/>
            <w:vAlign w:val="center"/>
          </w:tcPr>
          <w:p w14:paraId="23DCC5C3" w14:textId="77777777" w:rsidR="0065444B" w:rsidRPr="0035504F" w:rsidRDefault="0065444B" w:rsidP="00464C52">
            <w:pPr>
              <w:jc w:val="center"/>
              <w:rPr>
                <w:sz w:val="22"/>
              </w:rPr>
            </w:pPr>
            <w:r w:rsidRPr="0035504F">
              <w:rPr>
                <w:sz w:val="22"/>
              </w:rPr>
              <w:t>5.7%</w:t>
            </w:r>
          </w:p>
        </w:tc>
        <w:tc>
          <w:tcPr>
            <w:tcW w:w="0" w:type="auto"/>
            <w:shd w:val="clear" w:color="auto" w:fill="C6D9F1" w:themeFill="text2" w:themeFillTint="33"/>
            <w:vAlign w:val="center"/>
          </w:tcPr>
          <w:p w14:paraId="679B8E66" w14:textId="77777777" w:rsidR="0065444B" w:rsidRPr="006D1A87" w:rsidRDefault="0065444B" w:rsidP="00464C52">
            <w:pPr>
              <w:jc w:val="center"/>
              <w:rPr>
                <w:sz w:val="22"/>
              </w:rPr>
            </w:pPr>
            <w:r>
              <w:rPr>
                <w:sz w:val="22"/>
              </w:rPr>
              <w:t>/</w:t>
            </w:r>
          </w:p>
        </w:tc>
        <w:tc>
          <w:tcPr>
            <w:tcW w:w="0" w:type="auto"/>
            <w:shd w:val="clear" w:color="auto" w:fill="C6D9F1" w:themeFill="text2" w:themeFillTint="33"/>
            <w:vAlign w:val="center"/>
          </w:tcPr>
          <w:p w14:paraId="55B2C09C" w14:textId="77777777" w:rsidR="0065444B" w:rsidRPr="006D1A87" w:rsidRDefault="0065444B" w:rsidP="00464C52">
            <w:pPr>
              <w:jc w:val="center"/>
              <w:rPr>
                <w:sz w:val="22"/>
              </w:rPr>
            </w:pPr>
            <w:r>
              <w:rPr>
                <w:sz w:val="22"/>
              </w:rPr>
              <w:t>7.4%</w:t>
            </w:r>
          </w:p>
        </w:tc>
      </w:tr>
      <w:tr w:rsidR="0065444B" w:rsidRPr="004173CD" w14:paraId="6F6FB99E" w14:textId="77777777" w:rsidTr="00464C52">
        <w:tc>
          <w:tcPr>
            <w:tcW w:w="0" w:type="auto"/>
          </w:tcPr>
          <w:p w14:paraId="5BD86469" w14:textId="77777777" w:rsidR="0065444B" w:rsidRPr="00AE49AC" w:rsidRDefault="0065444B" w:rsidP="00464C52">
            <w:pPr>
              <w:rPr>
                <w:bCs/>
                <w:sz w:val="22"/>
              </w:rPr>
            </w:pPr>
            <w:r w:rsidRPr="00AE49AC">
              <w:rPr>
                <w:bCs/>
                <w:sz w:val="22"/>
              </w:rPr>
              <w:t>8. Evaluating demand reduction programmes</w:t>
            </w:r>
          </w:p>
        </w:tc>
        <w:tc>
          <w:tcPr>
            <w:tcW w:w="0" w:type="auto"/>
            <w:shd w:val="clear" w:color="auto" w:fill="C6D9F1" w:themeFill="text2" w:themeFillTint="33"/>
            <w:vAlign w:val="center"/>
          </w:tcPr>
          <w:p w14:paraId="179104F6" w14:textId="77777777" w:rsidR="0065444B" w:rsidRPr="006D1A87" w:rsidRDefault="0065444B" w:rsidP="00464C52">
            <w:pPr>
              <w:jc w:val="center"/>
              <w:rPr>
                <w:sz w:val="22"/>
              </w:rPr>
            </w:pPr>
            <w:r>
              <w:rPr>
                <w:sz w:val="22"/>
              </w:rPr>
              <w:t>36%</w:t>
            </w:r>
          </w:p>
        </w:tc>
        <w:tc>
          <w:tcPr>
            <w:tcW w:w="0" w:type="auto"/>
            <w:shd w:val="clear" w:color="auto" w:fill="C6D9F1" w:themeFill="text2" w:themeFillTint="33"/>
            <w:vAlign w:val="center"/>
          </w:tcPr>
          <w:p w14:paraId="31780BAA" w14:textId="77777777" w:rsidR="0065444B" w:rsidRPr="006D1A87" w:rsidRDefault="0065444B" w:rsidP="00464C52">
            <w:pPr>
              <w:jc w:val="center"/>
              <w:rPr>
                <w:sz w:val="22"/>
              </w:rPr>
            </w:pPr>
            <w:r>
              <w:rPr>
                <w:sz w:val="22"/>
              </w:rPr>
              <w:t>50.9%</w:t>
            </w:r>
          </w:p>
        </w:tc>
        <w:tc>
          <w:tcPr>
            <w:tcW w:w="0" w:type="auto"/>
            <w:shd w:val="clear" w:color="auto" w:fill="C6D9F1" w:themeFill="text2" w:themeFillTint="33"/>
            <w:vAlign w:val="center"/>
          </w:tcPr>
          <w:p w14:paraId="6564385F" w14:textId="77777777" w:rsidR="0065444B" w:rsidRPr="006D1A87" w:rsidRDefault="0065444B" w:rsidP="00464C52">
            <w:pPr>
              <w:jc w:val="center"/>
              <w:rPr>
                <w:sz w:val="22"/>
              </w:rPr>
            </w:pPr>
            <w:r>
              <w:rPr>
                <w:sz w:val="22"/>
              </w:rPr>
              <w:t>5.7%</w:t>
            </w:r>
          </w:p>
        </w:tc>
        <w:tc>
          <w:tcPr>
            <w:tcW w:w="0" w:type="auto"/>
            <w:shd w:val="clear" w:color="auto" w:fill="C6D9F1" w:themeFill="text2" w:themeFillTint="33"/>
            <w:vAlign w:val="center"/>
          </w:tcPr>
          <w:p w14:paraId="50D37684" w14:textId="77777777" w:rsidR="0065444B" w:rsidRPr="006D1A87" w:rsidRDefault="0065444B" w:rsidP="00464C52">
            <w:pPr>
              <w:jc w:val="center"/>
              <w:rPr>
                <w:sz w:val="22"/>
              </w:rPr>
            </w:pPr>
            <w:r>
              <w:rPr>
                <w:sz w:val="22"/>
              </w:rPr>
              <w:t>/</w:t>
            </w:r>
          </w:p>
        </w:tc>
        <w:tc>
          <w:tcPr>
            <w:tcW w:w="0" w:type="auto"/>
            <w:shd w:val="clear" w:color="auto" w:fill="C6D9F1" w:themeFill="text2" w:themeFillTint="33"/>
            <w:vAlign w:val="center"/>
          </w:tcPr>
          <w:p w14:paraId="5B769645" w14:textId="77777777" w:rsidR="0065444B" w:rsidRPr="006D1A87" w:rsidRDefault="0065444B" w:rsidP="00464C52">
            <w:pPr>
              <w:jc w:val="center"/>
              <w:rPr>
                <w:sz w:val="22"/>
              </w:rPr>
            </w:pPr>
            <w:r>
              <w:rPr>
                <w:sz w:val="22"/>
              </w:rPr>
              <w:t>7.4%</w:t>
            </w:r>
          </w:p>
        </w:tc>
      </w:tr>
      <w:tr w:rsidR="0065444B" w:rsidRPr="004173CD" w14:paraId="473AF959" w14:textId="77777777" w:rsidTr="00464C52">
        <w:tc>
          <w:tcPr>
            <w:tcW w:w="0" w:type="auto"/>
          </w:tcPr>
          <w:p w14:paraId="2C30D976" w14:textId="77777777" w:rsidR="0065444B" w:rsidRPr="00AE49AC" w:rsidRDefault="0065444B" w:rsidP="00464C52">
            <w:pPr>
              <w:rPr>
                <w:bCs/>
                <w:sz w:val="22"/>
              </w:rPr>
            </w:pPr>
            <w:r w:rsidRPr="00AE49AC">
              <w:rPr>
                <w:bCs/>
                <w:sz w:val="22"/>
              </w:rPr>
              <w:t>9. Research</w:t>
            </w:r>
          </w:p>
        </w:tc>
        <w:tc>
          <w:tcPr>
            <w:tcW w:w="0" w:type="auto"/>
            <w:shd w:val="clear" w:color="auto" w:fill="C6D9F1" w:themeFill="text2" w:themeFillTint="33"/>
            <w:vAlign w:val="center"/>
          </w:tcPr>
          <w:p w14:paraId="69134F78" w14:textId="77777777" w:rsidR="0065444B" w:rsidRPr="006D1A87" w:rsidRDefault="0065444B" w:rsidP="00464C52">
            <w:pPr>
              <w:jc w:val="center"/>
              <w:rPr>
                <w:sz w:val="22"/>
              </w:rPr>
            </w:pPr>
            <w:r>
              <w:rPr>
                <w:sz w:val="22"/>
              </w:rPr>
              <w:t>35.4%</w:t>
            </w:r>
          </w:p>
        </w:tc>
        <w:tc>
          <w:tcPr>
            <w:tcW w:w="0" w:type="auto"/>
            <w:shd w:val="clear" w:color="auto" w:fill="C6D9F1" w:themeFill="text2" w:themeFillTint="33"/>
            <w:vAlign w:val="center"/>
          </w:tcPr>
          <w:p w14:paraId="24DC9300" w14:textId="77777777" w:rsidR="0065444B" w:rsidRPr="006D1A87" w:rsidRDefault="0065444B" w:rsidP="00464C52">
            <w:pPr>
              <w:jc w:val="center"/>
              <w:rPr>
                <w:sz w:val="22"/>
              </w:rPr>
            </w:pPr>
            <w:r>
              <w:rPr>
                <w:sz w:val="22"/>
              </w:rPr>
              <w:t>54.9%</w:t>
            </w:r>
          </w:p>
        </w:tc>
        <w:tc>
          <w:tcPr>
            <w:tcW w:w="0" w:type="auto"/>
            <w:shd w:val="clear" w:color="auto" w:fill="C6D9F1" w:themeFill="text2" w:themeFillTint="33"/>
            <w:vAlign w:val="center"/>
          </w:tcPr>
          <w:p w14:paraId="3D0029C3" w14:textId="77777777" w:rsidR="0065444B" w:rsidRPr="006D1A87" w:rsidRDefault="0065444B" w:rsidP="00464C52">
            <w:pPr>
              <w:jc w:val="center"/>
              <w:rPr>
                <w:sz w:val="22"/>
              </w:rPr>
            </w:pPr>
            <w:r>
              <w:rPr>
                <w:sz w:val="22"/>
              </w:rPr>
              <w:t>3.4%</w:t>
            </w:r>
          </w:p>
        </w:tc>
        <w:tc>
          <w:tcPr>
            <w:tcW w:w="0" w:type="auto"/>
            <w:shd w:val="clear" w:color="auto" w:fill="C6D9F1" w:themeFill="text2" w:themeFillTint="33"/>
            <w:vAlign w:val="center"/>
          </w:tcPr>
          <w:p w14:paraId="4A4EF19C" w14:textId="77777777" w:rsidR="0065444B" w:rsidRPr="006D1A87" w:rsidRDefault="0065444B" w:rsidP="00464C52">
            <w:pPr>
              <w:jc w:val="center"/>
              <w:rPr>
                <w:sz w:val="22"/>
              </w:rPr>
            </w:pPr>
            <w:r>
              <w:rPr>
                <w:sz w:val="22"/>
              </w:rPr>
              <w:t>/</w:t>
            </w:r>
          </w:p>
        </w:tc>
        <w:tc>
          <w:tcPr>
            <w:tcW w:w="0" w:type="auto"/>
            <w:shd w:val="clear" w:color="auto" w:fill="C6D9F1" w:themeFill="text2" w:themeFillTint="33"/>
            <w:vAlign w:val="center"/>
          </w:tcPr>
          <w:p w14:paraId="5197CA5C" w14:textId="77777777" w:rsidR="0065444B" w:rsidRPr="006D1A87" w:rsidRDefault="0065444B" w:rsidP="00464C52">
            <w:pPr>
              <w:jc w:val="center"/>
              <w:rPr>
                <w:sz w:val="22"/>
              </w:rPr>
            </w:pPr>
            <w:r>
              <w:rPr>
                <w:sz w:val="22"/>
              </w:rPr>
              <w:t>6.3%</w:t>
            </w:r>
          </w:p>
        </w:tc>
      </w:tr>
      <w:tr w:rsidR="0065444B" w:rsidRPr="004173CD" w14:paraId="262DC200" w14:textId="77777777" w:rsidTr="00464C52">
        <w:tc>
          <w:tcPr>
            <w:tcW w:w="0" w:type="auto"/>
          </w:tcPr>
          <w:p w14:paraId="3C7CA193" w14:textId="77777777" w:rsidR="0065444B" w:rsidRPr="00AE49AC" w:rsidRDefault="0065444B" w:rsidP="00464C52">
            <w:pPr>
              <w:rPr>
                <w:bCs/>
                <w:sz w:val="22"/>
              </w:rPr>
            </w:pPr>
            <w:r w:rsidRPr="00AE49AC">
              <w:rPr>
                <w:bCs/>
                <w:sz w:val="22"/>
              </w:rPr>
              <w:t>10. Drug prevention</w:t>
            </w:r>
          </w:p>
        </w:tc>
        <w:tc>
          <w:tcPr>
            <w:tcW w:w="0" w:type="auto"/>
            <w:shd w:val="clear" w:color="auto" w:fill="C6D9F1" w:themeFill="text2" w:themeFillTint="33"/>
            <w:vAlign w:val="center"/>
          </w:tcPr>
          <w:p w14:paraId="144F60DE" w14:textId="77777777" w:rsidR="0065444B" w:rsidRPr="006D1A87" w:rsidRDefault="0065444B" w:rsidP="00464C52">
            <w:pPr>
              <w:jc w:val="center"/>
              <w:rPr>
                <w:sz w:val="22"/>
              </w:rPr>
            </w:pPr>
            <w:r>
              <w:rPr>
                <w:sz w:val="22"/>
              </w:rPr>
              <w:t>65.7%</w:t>
            </w:r>
          </w:p>
        </w:tc>
        <w:tc>
          <w:tcPr>
            <w:tcW w:w="0" w:type="auto"/>
            <w:shd w:val="clear" w:color="auto" w:fill="C6D9F1" w:themeFill="text2" w:themeFillTint="33"/>
            <w:vAlign w:val="center"/>
          </w:tcPr>
          <w:p w14:paraId="4443DDAB" w14:textId="77777777" w:rsidR="0065444B" w:rsidRPr="006D1A87" w:rsidRDefault="0065444B" w:rsidP="00464C52">
            <w:pPr>
              <w:jc w:val="center"/>
              <w:rPr>
                <w:sz w:val="22"/>
              </w:rPr>
            </w:pPr>
            <w:r>
              <w:rPr>
                <w:sz w:val="22"/>
              </w:rPr>
              <w:t>27.4%</w:t>
            </w:r>
          </w:p>
        </w:tc>
        <w:tc>
          <w:tcPr>
            <w:tcW w:w="0" w:type="auto"/>
            <w:shd w:val="clear" w:color="auto" w:fill="C6D9F1" w:themeFill="text2" w:themeFillTint="33"/>
            <w:vAlign w:val="center"/>
          </w:tcPr>
          <w:p w14:paraId="7A9BCBB9" w14:textId="77777777" w:rsidR="0065444B" w:rsidRPr="006D1A87" w:rsidRDefault="0065444B" w:rsidP="00464C52">
            <w:pPr>
              <w:jc w:val="center"/>
              <w:rPr>
                <w:sz w:val="22"/>
              </w:rPr>
            </w:pPr>
            <w:r>
              <w:rPr>
                <w:sz w:val="22"/>
              </w:rPr>
              <w:t>2.9%</w:t>
            </w:r>
          </w:p>
        </w:tc>
        <w:tc>
          <w:tcPr>
            <w:tcW w:w="0" w:type="auto"/>
            <w:shd w:val="clear" w:color="auto" w:fill="C6D9F1" w:themeFill="text2" w:themeFillTint="33"/>
            <w:vAlign w:val="center"/>
          </w:tcPr>
          <w:p w14:paraId="45E379E8" w14:textId="77777777" w:rsidR="0065444B" w:rsidRPr="006D1A87" w:rsidRDefault="0065444B" w:rsidP="00464C52">
            <w:pPr>
              <w:jc w:val="center"/>
              <w:rPr>
                <w:sz w:val="22"/>
              </w:rPr>
            </w:pPr>
            <w:r>
              <w:rPr>
                <w:sz w:val="22"/>
              </w:rPr>
              <w:t>0.6%</w:t>
            </w:r>
          </w:p>
        </w:tc>
        <w:tc>
          <w:tcPr>
            <w:tcW w:w="0" w:type="auto"/>
            <w:shd w:val="clear" w:color="auto" w:fill="C6D9F1" w:themeFill="text2" w:themeFillTint="33"/>
            <w:vAlign w:val="center"/>
          </w:tcPr>
          <w:p w14:paraId="42C8A34E" w14:textId="77777777" w:rsidR="0065444B" w:rsidRPr="006D1A87" w:rsidRDefault="0065444B" w:rsidP="00464C52">
            <w:pPr>
              <w:jc w:val="center"/>
              <w:rPr>
                <w:sz w:val="22"/>
              </w:rPr>
            </w:pPr>
            <w:r>
              <w:rPr>
                <w:sz w:val="22"/>
              </w:rPr>
              <w:t>3.4%</w:t>
            </w:r>
          </w:p>
        </w:tc>
      </w:tr>
      <w:tr w:rsidR="0065444B" w:rsidRPr="004173CD" w14:paraId="1F7D3720" w14:textId="77777777" w:rsidTr="00464C52">
        <w:tc>
          <w:tcPr>
            <w:tcW w:w="0" w:type="auto"/>
          </w:tcPr>
          <w:p w14:paraId="44784B99" w14:textId="77777777" w:rsidR="0065444B" w:rsidRPr="00AE49AC" w:rsidRDefault="0065444B" w:rsidP="00464C52">
            <w:pPr>
              <w:rPr>
                <w:bCs/>
                <w:sz w:val="22"/>
              </w:rPr>
            </w:pPr>
            <w:r w:rsidRPr="00AE49AC">
              <w:rPr>
                <w:bCs/>
                <w:sz w:val="22"/>
              </w:rPr>
              <w:t>11. Drug treatment</w:t>
            </w:r>
          </w:p>
        </w:tc>
        <w:tc>
          <w:tcPr>
            <w:tcW w:w="0" w:type="auto"/>
            <w:shd w:val="clear" w:color="auto" w:fill="C6D9F1" w:themeFill="text2" w:themeFillTint="33"/>
            <w:vAlign w:val="center"/>
          </w:tcPr>
          <w:p w14:paraId="55F8FF01" w14:textId="77777777" w:rsidR="0065444B" w:rsidRPr="006D1A87" w:rsidRDefault="0065444B" w:rsidP="00464C52">
            <w:pPr>
              <w:jc w:val="center"/>
              <w:rPr>
                <w:sz w:val="22"/>
              </w:rPr>
            </w:pPr>
            <w:r>
              <w:rPr>
                <w:sz w:val="22"/>
              </w:rPr>
              <w:t>42.9%</w:t>
            </w:r>
          </w:p>
        </w:tc>
        <w:tc>
          <w:tcPr>
            <w:tcW w:w="0" w:type="auto"/>
            <w:shd w:val="clear" w:color="auto" w:fill="C6D9F1" w:themeFill="text2" w:themeFillTint="33"/>
            <w:vAlign w:val="center"/>
          </w:tcPr>
          <w:p w14:paraId="4C5B9BB6" w14:textId="77777777" w:rsidR="0065444B" w:rsidRPr="006D1A87" w:rsidRDefault="0065444B" w:rsidP="00464C52">
            <w:pPr>
              <w:jc w:val="center"/>
              <w:rPr>
                <w:sz w:val="22"/>
              </w:rPr>
            </w:pPr>
            <w:r>
              <w:rPr>
                <w:sz w:val="22"/>
              </w:rPr>
              <w:t>43.4%</w:t>
            </w:r>
          </w:p>
        </w:tc>
        <w:tc>
          <w:tcPr>
            <w:tcW w:w="0" w:type="auto"/>
            <w:shd w:val="clear" w:color="auto" w:fill="C6D9F1" w:themeFill="text2" w:themeFillTint="33"/>
            <w:vAlign w:val="center"/>
          </w:tcPr>
          <w:p w14:paraId="7171607E" w14:textId="77777777" w:rsidR="0065444B" w:rsidRPr="006D1A87" w:rsidRDefault="0065444B" w:rsidP="00464C52">
            <w:pPr>
              <w:jc w:val="center"/>
              <w:rPr>
                <w:sz w:val="22"/>
              </w:rPr>
            </w:pPr>
            <w:r>
              <w:rPr>
                <w:sz w:val="22"/>
              </w:rPr>
              <w:t>8%</w:t>
            </w:r>
          </w:p>
        </w:tc>
        <w:tc>
          <w:tcPr>
            <w:tcW w:w="0" w:type="auto"/>
            <w:shd w:val="clear" w:color="auto" w:fill="C6D9F1" w:themeFill="text2" w:themeFillTint="33"/>
            <w:vAlign w:val="center"/>
          </w:tcPr>
          <w:p w14:paraId="258FB7A3" w14:textId="77777777" w:rsidR="0065444B" w:rsidRPr="006D1A87" w:rsidRDefault="0065444B" w:rsidP="00464C52">
            <w:pPr>
              <w:jc w:val="center"/>
              <w:rPr>
                <w:sz w:val="22"/>
              </w:rPr>
            </w:pPr>
            <w:r>
              <w:rPr>
                <w:sz w:val="22"/>
              </w:rPr>
              <w:t>1.7%</w:t>
            </w:r>
          </w:p>
        </w:tc>
        <w:tc>
          <w:tcPr>
            <w:tcW w:w="0" w:type="auto"/>
            <w:shd w:val="clear" w:color="auto" w:fill="C6D9F1" w:themeFill="text2" w:themeFillTint="33"/>
            <w:vAlign w:val="center"/>
          </w:tcPr>
          <w:p w14:paraId="1584B76B" w14:textId="77777777" w:rsidR="0065444B" w:rsidRPr="006D1A87" w:rsidRDefault="0065444B" w:rsidP="00464C52">
            <w:pPr>
              <w:jc w:val="center"/>
              <w:rPr>
                <w:sz w:val="22"/>
              </w:rPr>
            </w:pPr>
            <w:r>
              <w:rPr>
                <w:sz w:val="22"/>
              </w:rPr>
              <w:t>4%</w:t>
            </w:r>
          </w:p>
        </w:tc>
      </w:tr>
      <w:tr w:rsidR="0065444B" w:rsidRPr="004173CD" w14:paraId="1F9B27F1" w14:textId="77777777" w:rsidTr="00464C52">
        <w:tc>
          <w:tcPr>
            <w:tcW w:w="0" w:type="auto"/>
          </w:tcPr>
          <w:p w14:paraId="21B88365" w14:textId="77777777" w:rsidR="0065444B" w:rsidRPr="00AE49AC" w:rsidRDefault="0065444B" w:rsidP="00464C52">
            <w:pPr>
              <w:rPr>
                <w:bCs/>
                <w:sz w:val="22"/>
              </w:rPr>
            </w:pPr>
            <w:r w:rsidRPr="00AE49AC">
              <w:rPr>
                <w:bCs/>
                <w:sz w:val="22"/>
              </w:rPr>
              <w:t xml:space="preserve">12. </w:t>
            </w:r>
            <w:r>
              <w:rPr>
                <w:bCs/>
                <w:sz w:val="22"/>
              </w:rPr>
              <w:t>Psycho-social treatment</w:t>
            </w:r>
          </w:p>
        </w:tc>
        <w:tc>
          <w:tcPr>
            <w:tcW w:w="0" w:type="auto"/>
            <w:shd w:val="clear" w:color="auto" w:fill="C6D9F1" w:themeFill="text2" w:themeFillTint="33"/>
            <w:vAlign w:val="center"/>
          </w:tcPr>
          <w:p w14:paraId="3E957915" w14:textId="77777777" w:rsidR="0065444B" w:rsidRPr="006D1A87" w:rsidRDefault="0065444B" w:rsidP="00464C52">
            <w:pPr>
              <w:jc w:val="center"/>
              <w:rPr>
                <w:sz w:val="22"/>
              </w:rPr>
            </w:pPr>
            <w:r>
              <w:rPr>
                <w:sz w:val="22"/>
              </w:rPr>
              <w:t>59.4%</w:t>
            </w:r>
          </w:p>
        </w:tc>
        <w:tc>
          <w:tcPr>
            <w:tcW w:w="0" w:type="auto"/>
            <w:shd w:val="clear" w:color="auto" w:fill="C6D9F1" w:themeFill="text2" w:themeFillTint="33"/>
            <w:vAlign w:val="center"/>
          </w:tcPr>
          <w:p w14:paraId="0752E7BC" w14:textId="77777777" w:rsidR="0065444B" w:rsidRPr="006D1A87" w:rsidRDefault="0065444B" w:rsidP="00464C52">
            <w:pPr>
              <w:jc w:val="center"/>
              <w:rPr>
                <w:sz w:val="22"/>
              </w:rPr>
            </w:pPr>
            <w:r>
              <w:rPr>
                <w:sz w:val="22"/>
              </w:rPr>
              <w:t>32.6%</w:t>
            </w:r>
          </w:p>
        </w:tc>
        <w:tc>
          <w:tcPr>
            <w:tcW w:w="0" w:type="auto"/>
            <w:shd w:val="clear" w:color="auto" w:fill="C6D9F1" w:themeFill="text2" w:themeFillTint="33"/>
            <w:vAlign w:val="center"/>
          </w:tcPr>
          <w:p w14:paraId="1290C741" w14:textId="77777777" w:rsidR="0065444B" w:rsidRPr="006D1A87" w:rsidRDefault="0065444B" w:rsidP="00464C52">
            <w:pPr>
              <w:jc w:val="center"/>
              <w:rPr>
                <w:sz w:val="22"/>
              </w:rPr>
            </w:pPr>
            <w:r>
              <w:rPr>
                <w:sz w:val="22"/>
              </w:rPr>
              <w:t>5.1%</w:t>
            </w:r>
          </w:p>
        </w:tc>
        <w:tc>
          <w:tcPr>
            <w:tcW w:w="0" w:type="auto"/>
            <w:shd w:val="clear" w:color="auto" w:fill="C6D9F1" w:themeFill="text2" w:themeFillTint="33"/>
            <w:vAlign w:val="center"/>
          </w:tcPr>
          <w:p w14:paraId="5738C5AE" w14:textId="77777777" w:rsidR="0065444B" w:rsidRPr="006D1A87" w:rsidRDefault="0065444B" w:rsidP="00464C52">
            <w:pPr>
              <w:jc w:val="center"/>
              <w:rPr>
                <w:sz w:val="22"/>
              </w:rPr>
            </w:pPr>
            <w:r>
              <w:rPr>
                <w:sz w:val="22"/>
              </w:rPr>
              <w:t>0.6%</w:t>
            </w:r>
          </w:p>
        </w:tc>
        <w:tc>
          <w:tcPr>
            <w:tcW w:w="0" w:type="auto"/>
            <w:shd w:val="clear" w:color="auto" w:fill="C6D9F1" w:themeFill="text2" w:themeFillTint="33"/>
            <w:vAlign w:val="center"/>
          </w:tcPr>
          <w:p w14:paraId="38047F79" w14:textId="77777777" w:rsidR="0065444B" w:rsidRPr="006D1A87" w:rsidRDefault="0065444B" w:rsidP="00464C52">
            <w:pPr>
              <w:jc w:val="center"/>
              <w:rPr>
                <w:sz w:val="22"/>
              </w:rPr>
            </w:pPr>
            <w:r>
              <w:rPr>
                <w:sz w:val="22"/>
              </w:rPr>
              <w:t>2.3%</w:t>
            </w:r>
          </w:p>
        </w:tc>
      </w:tr>
      <w:tr w:rsidR="0065444B" w:rsidRPr="004173CD" w14:paraId="27A310C3" w14:textId="77777777" w:rsidTr="00464C52">
        <w:tc>
          <w:tcPr>
            <w:tcW w:w="0" w:type="auto"/>
          </w:tcPr>
          <w:p w14:paraId="1E57FA01" w14:textId="77777777" w:rsidR="0065444B" w:rsidRPr="00AE49AC" w:rsidRDefault="0065444B" w:rsidP="00464C52">
            <w:pPr>
              <w:rPr>
                <w:bCs/>
                <w:sz w:val="22"/>
              </w:rPr>
            </w:pPr>
            <w:r w:rsidRPr="00AE49AC">
              <w:rPr>
                <w:bCs/>
                <w:sz w:val="22"/>
              </w:rPr>
              <w:t>13. Involvement of civil society</w:t>
            </w:r>
          </w:p>
        </w:tc>
        <w:tc>
          <w:tcPr>
            <w:tcW w:w="0" w:type="auto"/>
            <w:shd w:val="clear" w:color="auto" w:fill="C6D9F1" w:themeFill="text2" w:themeFillTint="33"/>
            <w:vAlign w:val="center"/>
          </w:tcPr>
          <w:p w14:paraId="301ECDB5" w14:textId="77777777" w:rsidR="0065444B" w:rsidRPr="006D1A87" w:rsidRDefault="0065444B" w:rsidP="00464C52">
            <w:pPr>
              <w:jc w:val="center"/>
              <w:rPr>
                <w:sz w:val="22"/>
              </w:rPr>
            </w:pPr>
            <w:r>
              <w:rPr>
                <w:sz w:val="22"/>
              </w:rPr>
              <w:t>42.3%</w:t>
            </w:r>
          </w:p>
        </w:tc>
        <w:tc>
          <w:tcPr>
            <w:tcW w:w="0" w:type="auto"/>
            <w:shd w:val="clear" w:color="auto" w:fill="C6D9F1" w:themeFill="text2" w:themeFillTint="33"/>
            <w:vAlign w:val="center"/>
          </w:tcPr>
          <w:p w14:paraId="28C66E53" w14:textId="77777777" w:rsidR="0065444B" w:rsidRPr="006D1A87" w:rsidRDefault="0065444B" w:rsidP="00464C52">
            <w:pPr>
              <w:jc w:val="center"/>
              <w:rPr>
                <w:sz w:val="22"/>
              </w:rPr>
            </w:pPr>
            <w:r>
              <w:rPr>
                <w:sz w:val="22"/>
              </w:rPr>
              <w:t>44.6%</w:t>
            </w:r>
          </w:p>
        </w:tc>
        <w:tc>
          <w:tcPr>
            <w:tcW w:w="0" w:type="auto"/>
            <w:shd w:val="clear" w:color="auto" w:fill="C6D9F1" w:themeFill="text2" w:themeFillTint="33"/>
            <w:vAlign w:val="center"/>
          </w:tcPr>
          <w:p w14:paraId="5F832A43" w14:textId="77777777" w:rsidR="0065444B" w:rsidRPr="006D1A87" w:rsidRDefault="0065444B" w:rsidP="00464C52">
            <w:pPr>
              <w:jc w:val="center"/>
              <w:rPr>
                <w:sz w:val="22"/>
              </w:rPr>
            </w:pPr>
            <w:r>
              <w:rPr>
                <w:sz w:val="22"/>
              </w:rPr>
              <w:t>8%</w:t>
            </w:r>
          </w:p>
        </w:tc>
        <w:tc>
          <w:tcPr>
            <w:tcW w:w="0" w:type="auto"/>
            <w:shd w:val="clear" w:color="auto" w:fill="C6D9F1" w:themeFill="text2" w:themeFillTint="33"/>
            <w:vAlign w:val="center"/>
          </w:tcPr>
          <w:p w14:paraId="45F92A73" w14:textId="77777777" w:rsidR="0065444B" w:rsidRPr="006D1A87" w:rsidRDefault="0065444B" w:rsidP="00464C52">
            <w:pPr>
              <w:jc w:val="center"/>
              <w:rPr>
                <w:sz w:val="22"/>
              </w:rPr>
            </w:pPr>
            <w:r>
              <w:rPr>
                <w:sz w:val="22"/>
              </w:rPr>
              <w:t>1.1%</w:t>
            </w:r>
          </w:p>
        </w:tc>
        <w:tc>
          <w:tcPr>
            <w:tcW w:w="0" w:type="auto"/>
            <w:shd w:val="clear" w:color="auto" w:fill="C6D9F1" w:themeFill="text2" w:themeFillTint="33"/>
            <w:vAlign w:val="center"/>
          </w:tcPr>
          <w:p w14:paraId="02DE5D04" w14:textId="77777777" w:rsidR="0065444B" w:rsidRPr="006D1A87" w:rsidRDefault="0065444B" w:rsidP="00464C52">
            <w:pPr>
              <w:jc w:val="center"/>
              <w:rPr>
                <w:sz w:val="22"/>
              </w:rPr>
            </w:pPr>
            <w:r>
              <w:rPr>
                <w:sz w:val="22"/>
              </w:rPr>
              <w:t>4%</w:t>
            </w:r>
          </w:p>
        </w:tc>
      </w:tr>
      <w:tr w:rsidR="0065444B" w:rsidRPr="004173CD" w14:paraId="1A7E0C84" w14:textId="77777777" w:rsidTr="00464C52">
        <w:tc>
          <w:tcPr>
            <w:tcW w:w="0" w:type="auto"/>
          </w:tcPr>
          <w:p w14:paraId="35C6C60F" w14:textId="77777777" w:rsidR="0065444B" w:rsidRPr="00AE49AC" w:rsidRDefault="0065444B" w:rsidP="00464C52">
            <w:pPr>
              <w:rPr>
                <w:bCs/>
                <w:sz w:val="22"/>
              </w:rPr>
            </w:pPr>
            <w:r w:rsidRPr="00AE49AC">
              <w:rPr>
                <w:bCs/>
                <w:sz w:val="22"/>
              </w:rPr>
              <w:t>14. Police and customs activities</w:t>
            </w:r>
          </w:p>
        </w:tc>
        <w:tc>
          <w:tcPr>
            <w:tcW w:w="0" w:type="auto"/>
            <w:shd w:val="clear" w:color="auto" w:fill="C6D9F1" w:themeFill="text2" w:themeFillTint="33"/>
            <w:vAlign w:val="center"/>
          </w:tcPr>
          <w:p w14:paraId="25A9074A" w14:textId="77777777" w:rsidR="0065444B" w:rsidRPr="006D1A87" w:rsidRDefault="0065444B" w:rsidP="00464C52">
            <w:pPr>
              <w:jc w:val="center"/>
              <w:rPr>
                <w:sz w:val="22"/>
              </w:rPr>
            </w:pPr>
            <w:r>
              <w:rPr>
                <w:sz w:val="22"/>
              </w:rPr>
              <w:t>40%</w:t>
            </w:r>
          </w:p>
        </w:tc>
        <w:tc>
          <w:tcPr>
            <w:tcW w:w="0" w:type="auto"/>
            <w:shd w:val="clear" w:color="auto" w:fill="C6D9F1" w:themeFill="text2" w:themeFillTint="33"/>
            <w:vAlign w:val="center"/>
          </w:tcPr>
          <w:p w14:paraId="6089738E" w14:textId="77777777" w:rsidR="0065444B" w:rsidRPr="006D1A87" w:rsidRDefault="0065444B" w:rsidP="00464C52">
            <w:pPr>
              <w:jc w:val="center"/>
              <w:rPr>
                <w:sz w:val="22"/>
              </w:rPr>
            </w:pPr>
            <w:r>
              <w:rPr>
                <w:sz w:val="22"/>
              </w:rPr>
              <w:t>42.9%</w:t>
            </w:r>
          </w:p>
        </w:tc>
        <w:tc>
          <w:tcPr>
            <w:tcW w:w="0" w:type="auto"/>
            <w:shd w:val="clear" w:color="auto" w:fill="C6D9F1" w:themeFill="text2" w:themeFillTint="33"/>
            <w:vAlign w:val="center"/>
          </w:tcPr>
          <w:p w14:paraId="1422E7FA" w14:textId="77777777" w:rsidR="0065444B" w:rsidRPr="006D1A87" w:rsidRDefault="0065444B" w:rsidP="00464C52">
            <w:pPr>
              <w:jc w:val="center"/>
              <w:rPr>
                <w:sz w:val="22"/>
              </w:rPr>
            </w:pPr>
            <w:r>
              <w:rPr>
                <w:sz w:val="22"/>
              </w:rPr>
              <w:t>8%</w:t>
            </w:r>
          </w:p>
        </w:tc>
        <w:tc>
          <w:tcPr>
            <w:tcW w:w="0" w:type="auto"/>
            <w:shd w:val="clear" w:color="auto" w:fill="C6D9F1" w:themeFill="text2" w:themeFillTint="33"/>
            <w:vAlign w:val="center"/>
          </w:tcPr>
          <w:p w14:paraId="1A2A300C" w14:textId="77777777" w:rsidR="0065444B" w:rsidRPr="006D1A87" w:rsidRDefault="0065444B" w:rsidP="00464C52">
            <w:pPr>
              <w:jc w:val="center"/>
              <w:rPr>
                <w:sz w:val="22"/>
              </w:rPr>
            </w:pPr>
            <w:r>
              <w:rPr>
                <w:sz w:val="22"/>
              </w:rPr>
              <w:t>1.7%</w:t>
            </w:r>
          </w:p>
        </w:tc>
        <w:tc>
          <w:tcPr>
            <w:tcW w:w="0" w:type="auto"/>
            <w:shd w:val="clear" w:color="auto" w:fill="C6D9F1" w:themeFill="text2" w:themeFillTint="33"/>
            <w:vAlign w:val="center"/>
          </w:tcPr>
          <w:p w14:paraId="5F82081C" w14:textId="77777777" w:rsidR="0065444B" w:rsidRPr="006D1A87" w:rsidRDefault="0065444B" w:rsidP="00464C52">
            <w:pPr>
              <w:jc w:val="center"/>
              <w:rPr>
                <w:sz w:val="22"/>
              </w:rPr>
            </w:pPr>
            <w:r>
              <w:rPr>
                <w:sz w:val="22"/>
              </w:rPr>
              <w:t>7.4%</w:t>
            </w:r>
          </w:p>
        </w:tc>
      </w:tr>
      <w:tr w:rsidR="0065444B" w:rsidRPr="004173CD" w14:paraId="42180082" w14:textId="77777777" w:rsidTr="00464C52">
        <w:tc>
          <w:tcPr>
            <w:tcW w:w="0" w:type="auto"/>
          </w:tcPr>
          <w:p w14:paraId="70B2DE78" w14:textId="77777777" w:rsidR="0065444B" w:rsidRPr="00AE49AC" w:rsidRDefault="0065444B" w:rsidP="00464C52">
            <w:pPr>
              <w:rPr>
                <w:bCs/>
                <w:sz w:val="22"/>
              </w:rPr>
            </w:pPr>
            <w:r w:rsidRPr="00AE49AC">
              <w:rPr>
                <w:bCs/>
                <w:sz w:val="22"/>
              </w:rPr>
              <w:t>15. Precursor control</w:t>
            </w:r>
          </w:p>
        </w:tc>
        <w:tc>
          <w:tcPr>
            <w:tcW w:w="0" w:type="auto"/>
            <w:shd w:val="clear" w:color="auto" w:fill="C6D9F1" w:themeFill="text2" w:themeFillTint="33"/>
            <w:vAlign w:val="center"/>
          </w:tcPr>
          <w:p w14:paraId="190D9C7B" w14:textId="77777777" w:rsidR="0065444B" w:rsidRPr="006D1A87" w:rsidRDefault="0065444B" w:rsidP="00464C52">
            <w:pPr>
              <w:jc w:val="center"/>
              <w:rPr>
                <w:sz w:val="22"/>
              </w:rPr>
            </w:pPr>
            <w:r>
              <w:rPr>
                <w:sz w:val="22"/>
              </w:rPr>
              <w:t>24.6%</w:t>
            </w:r>
          </w:p>
        </w:tc>
        <w:tc>
          <w:tcPr>
            <w:tcW w:w="0" w:type="auto"/>
            <w:shd w:val="clear" w:color="auto" w:fill="C6D9F1" w:themeFill="text2" w:themeFillTint="33"/>
            <w:vAlign w:val="center"/>
          </w:tcPr>
          <w:p w14:paraId="3A38C9F7" w14:textId="77777777" w:rsidR="0065444B" w:rsidRPr="006D1A87" w:rsidRDefault="0065444B" w:rsidP="00464C52">
            <w:pPr>
              <w:jc w:val="center"/>
              <w:rPr>
                <w:sz w:val="22"/>
              </w:rPr>
            </w:pPr>
            <w:r>
              <w:rPr>
                <w:sz w:val="22"/>
              </w:rPr>
              <w:t>49.1%</w:t>
            </w:r>
          </w:p>
        </w:tc>
        <w:tc>
          <w:tcPr>
            <w:tcW w:w="0" w:type="auto"/>
            <w:shd w:val="clear" w:color="auto" w:fill="C6D9F1" w:themeFill="text2" w:themeFillTint="33"/>
            <w:vAlign w:val="center"/>
          </w:tcPr>
          <w:p w14:paraId="2FA8D3CF" w14:textId="77777777" w:rsidR="0065444B" w:rsidRPr="006D1A87" w:rsidRDefault="0065444B" w:rsidP="00464C52">
            <w:pPr>
              <w:jc w:val="center"/>
              <w:rPr>
                <w:sz w:val="22"/>
              </w:rPr>
            </w:pPr>
            <w:r>
              <w:rPr>
                <w:sz w:val="22"/>
              </w:rPr>
              <w:t>12.6%</w:t>
            </w:r>
          </w:p>
        </w:tc>
        <w:tc>
          <w:tcPr>
            <w:tcW w:w="0" w:type="auto"/>
            <w:shd w:val="clear" w:color="auto" w:fill="C6D9F1" w:themeFill="text2" w:themeFillTint="33"/>
            <w:vAlign w:val="center"/>
          </w:tcPr>
          <w:p w14:paraId="7AD2862F" w14:textId="77777777" w:rsidR="0065444B" w:rsidRPr="006D1A87" w:rsidRDefault="0065444B" w:rsidP="00464C52">
            <w:pPr>
              <w:jc w:val="center"/>
              <w:rPr>
                <w:sz w:val="22"/>
              </w:rPr>
            </w:pPr>
            <w:r>
              <w:rPr>
                <w:sz w:val="22"/>
              </w:rPr>
              <w:t>1.1%</w:t>
            </w:r>
          </w:p>
        </w:tc>
        <w:tc>
          <w:tcPr>
            <w:tcW w:w="0" w:type="auto"/>
            <w:shd w:val="clear" w:color="auto" w:fill="C6D9F1" w:themeFill="text2" w:themeFillTint="33"/>
            <w:vAlign w:val="center"/>
          </w:tcPr>
          <w:p w14:paraId="7972BF0B" w14:textId="77777777" w:rsidR="0065444B" w:rsidRPr="006D1A87" w:rsidRDefault="0065444B" w:rsidP="00464C52">
            <w:pPr>
              <w:jc w:val="center"/>
              <w:rPr>
                <w:sz w:val="22"/>
              </w:rPr>
            </w:pPr>
            <w:r>
              <w:rPr>
                <w:sz w:val="22"/>
              </w:rPr>
              <w:t>12.6%</w:t>
            </w:r>
          </w:p>
        </w:tc>
      </w:tr>
      <w:tr w:rsidR="0065444B" w:rsidRPr="004173CD" w14:paraId="6D3A10A9" w14:textId="77777777" w:rsidTr="00464C52">
        <w:tc>
          <w:tcPr>
            <w:tcW w:w="0" w:type="auto"/>
          </w:tcPr>
          <w:p w14:paraId="2DD84A47" w14:textId="77777777" w:rsidR="0065444B" w:rsidRPr="00AE49AC" w:rsidRDefault="0065444B" w:rsidP="00464C52">
            <w:pPr>
              <w:rPr>
                <w:bCs/>
                <w:sz w:val="22"/>
              </w:rPr>
            </w:pPr>
            <w:r w:rsidRPr="00AE49AC">
              <w:rPr>
                <w:bCs/>
                <w:sz w:val="22"/>
              </w:rPr>
              <w:t>16. Work in penitentiaries and prisons</w:t>
            </w:r>
          </w:p>
        </w:tc>
        <w:tc>
          <w:tcPr>
            <w:tcW w:w="0" w:type="auto"/>
            <w:shd w:val="clear" w:color="auto" w:fill="C6D9F1" w:themeFill="text2" w:themeFillTint="33"/>
            <w:vAlign w:val="center"/>
          </w:tcPr>
          <w:p w14:paraId="5DA65178" w14:textId="77777777" w:rsidR="0065444B" w:rsidRPr="006D1A87" w:rsidRDefault="0065444B" w:rsidP="00464C52">
            <w:pPr>
              <w:jc w:val="center"/>
              <w:rPr>
                <w:sz w:val="22"/>
              </w:rPr>
            </w:pPr>
            <w:r>
              <w:rPr>
                <w:sz w:val="22"/>
              </w:rPr>
              <w:t>33.1%</w:t>
            </w:r>
          </w:p>
        </w:tc>
        <w:tc>
          <w:tcPr>
            <w:tcW w:w="0" w:type="auto"/>
            <w:shd w:val="clear" w:color="auto" w:fill="C6D9F1" w:themeFill="text2" w:themeFillTint="33"/>
            <w:vAlign w:val="center"/>
          </w:tcPr>
          <w:p w14:paraId="509053F7" w14:textId="77777777" w:rsidR="0065444B" w:rsidRPr="006D1A87" w:rsidRDefault="0065444B" w:rsidP="00464C52">
            <w:pPr>
              <w:jc w:val="center"/>
              <w:rPr>
                <w:sz w:val="22"/>
              </w:rPr>
            </w:pPr>
            <w:r>
              <w:rPr>
                <w:sz w:val="22"/>
              </w:rPr>
              <w:t>52.6%</w:t>
            </w:r>
          </w:p>
        </w:tc>
        <w:tc>
          <w:tcPr>
            <w:tcW w:w="0" w:type="auto"/>
            <w:shd w:val="clear" w:color="auto" w:fill="C6D9F1" w:themeFill="text2" w:themeFillTint="33"/>
            <w:vAlign w:val="center"/>
          </w:tcPr>
          <w:p w14:paraId="4BF20FBC" w14:textId="77777777" w:rsidR="0065444B" w:rsidRPr="006D1A87" w:rsidRDefault="0065444B" w:rsidP="00464C52">
            <w:pPr>
              <w:jc w:val="center"/>
              <w:rPr>
                <w:sz w:val="22"/>
              </w:rPr>
            </w:pPr>
            <w:r>
              <w:rPr>
                <w:sz w:val="22"/>
              </w:rPr>
              <w:t>5.1%</w:t>
            </w:r>
          </w:p>
        </w:tc>
        <w:tc>
          <w:tcPr>
            <w:tcW w:w="0" w:type="auto"/>
            <w:shd w:val="clear" w:color="auto" w:fill="C6D9F1" w:themeFill="text2" w:themeFillTint="33"/>
            <w:vAlign w:val="center"/>
          </w:tcPr>
          <w:p w14:paraId="20527372" w14:textId="77777777" w:rsidR="0065444B" w:rsidRPr="006D1A87" w:rsidRDefault="0065444B" w:rsidP="00464C52">
            <w:pPr>
              <w:jc w:val="center"/>
              <w:rPr>
                <w:sz w:val="22"/>
              </w:rPr>
            </w:pPr>
            <w:r>
              <w:rPr>
                <w:sz w:val="22"/>
              </w:rPr>
              <w:t>0.6%</w:t>
            </w:r>
          </w:p>
        </w:tc>
        <w:tc>
          <w:tcPr>
            <w:tcW w:w="0" w:type="auto"/>
            <w:shd w:val="clear" w:color="auto" w:fill="C6D9F1" w:themeFill="text2" w:themeFillTint="33"/>
            <w:vAlign w:val="center"/>
          </w:tcPr>
          <w:p w14:paraId="16238F38" w14:textId="77777777" w:rsidR="0065444B" w:rsidRPr="006D1A87" w:rsidRDefault="0065444B" w:rsidP="00464C52">
            <w:pPr>
              <w:jc w:val="center"/>
              <w:rPr>
                <w:sz w:val="22"/>
              </w:rPr>
            </w:pPr>
            <w:r>
              <w:rPr>
                <w:sz w:val="22"/>
              </w:rPr>
              <w:t>8.6%</w:t>
            </w:r>
          </w:p>
        </w:tc>
      </w:tr>
      <w:tr w:rsidR="0065444B" w:rsidRPr="004173CD" w14:paraId="22D08EA3" w14:textId="77777777" w:rsidTr="00464C52">
        <w:tc>
          <w:tcPr>
            <w:tcW w:w="0" w:type="auto"/>
          </w:tcPr>
          <w:p w14:paraId="679E21DF" w14:textId="77777777" w:rsidR="0065444B" w:rsidRPr="00AE49AC" w:rsidRDefault="0065444B" w:rsidP="00464C52">
            <w:pPr>
              <w:rPr>
                <w:bCs/>
                <w:sz w:val="22"/>
              </w:rPr>
            </w:pPr>
            <w:r w:rsidRPr="00AE49AC">
              <w:rPr>
                <w:bCs/>
                <w:sz w:val="22"/>
              </w:rPr>
              <w:t>17. International cooperation</w:t>
            </w:r>
          </w:p>
        </w:tc>
        <w:tc>
          <w:tcPr>
            <w:tcW w:w="0" w:type="auto"/>
            <w:shd w:val="clear" w:color="auto" w:fill="C6D9F1" w:themeFill="text2" w:themeFillTint="33"/>
            <w:vAlign w:val="center"/>
          </w:tcPr>
          <w:p w14:paraId="3886593B" w14:textId="77777777" w:rsidR="0065444B" w:rsidRPr="006D1A87" w:rsidRDefault="0065444B" w:rsidP="00464C52">
            <w:pPr>
              <w:jc w:val="center"/>
              <w:rPr>
                <w:sz w:val="22"/>
              </w:rPr>
            </w:pPr>
            <w:r>
              <w:rPr>
                <w:sz w:val="22"/>
              </w:rPr>
              <w:t>38.3%</w:t>
            </w:r>
          </w:p>
        </w:tc>
        <w:tc>
          <w:tcPr>
            <w:tcW w:w="0" w:type="auto"/>
            <w:shd w:val="clear" w:color="auto" w:fill="C6D9F1" w:themeFill="text2" w:themeFillTint="33"/>
            <w:vAlign w:val="center"/>
          </w:tcPr>
          <w:p w14:paraId="1519F185" w14:textId="77777777" w:rsidR="0065444B" w:rsidRPr="006D1A87" w:rsidRDefault="0065444B" w:rsidP="00464C52">
            <w:pPr>
              <w:jc w:val="center"/>
              <w:rPr>
                <w:sz w:val="22"/>
              </w:rPr>
            </w:pPr>
            <w:r>
              <w:rPr>
                <w:sz w:val="22"/>
              </w:rPr>
              <w:t>48%</w:t>
            </w:r>
          </w:p>
        </w:tc>
        <w:tc>
          <w:tcPr>
            <w:tcW w:w="0" w:type="auto"/>
            <w:shd w:val="clear" w:color="auto" w:fill="C6D9F1" w:themeFill="text2" w:themeFillTint="33"/>
            <w:vAlign w:val="center"/>
          </w:tcPr>
          <w:p w14:paraId="1F5340ED" w14:textId="77777777" w:rsidR="0065444B" w:rsidRPr="006D1A87" w:rsidRDefault="0065444B" w:rsidP="00464C52">
            <w:pPr>
              <w:jc w:val="center"/>
              <w:rPr>
                <w:sz w:val="22"/>
              </w:rPr>
            </w:pPr>
            <w:r>
              <w:rPr>
                <w:sz w:val="22"/>
              </w:rPr>
              <w:t>5.1%</w:t>
            </w:r>
          </w:p>
        </w:tc>
        <w:tc>
          <w:tcPr>
            <w:tcW w:w="0" w:type="auto"/>
            <w:shd w:val="clear" w:color="auto" w:fill="C6D9F1" w:themeFill="text2" w:themeFillTint="33"/>
            <w:vAlign w:val="center"/>
          </w:tcPr>
          <w:p w14:paraId="57EE941F" w14:textId="77777777" w:rsidR="0065444B" w:rsidRPr="006D1A87" w:rsidRDefault="0065444B" w:rsidP="00464C52">
            <w:pPr>
              <w:jc w:val="center"/>
              <w:rPr>
                <w:sz w:val="22"/>
              </w:rPr>
            </w:pPr>
            <w:r>
              <w:rPr>
                <w:sz w:val="22"/>
              </w:rPr>
              <w:t>2.3%</w:t>
            </w:r>
          </w:p>
        </w:tc>
        <w:tc>
          <w:tcPr>
            <w:tcW w:w="0" w:type="auto"/>
            <w:shd w:val="clear" w:color="auto" w:fill="C6D9F1" w:themeFill="text2" w:themeFillTint="33"/>
            <w:vAlign w:val="center"/>
          </w:tcPr>
          <w:p w14:paraId="76B542CC" w14:textId="77777777" w:rsidR="0065444B" w:rsidRPr="006D1A87" w:rsidRDefault="0065444B" w:rsidP="00464C52">
            <w:pPr>
              <w:jc w:val="center"/>
              <w:rPr>
                <w:sz w:val="22"/>
              </w:rPr>
            </w:pPr>
            <w:r>
              <w:rPr>
                <w:sz w:val="22"/>
              </w:rPr>
              <w:t>6.3%</w:t>
            </w:r>
          </w:p>
        </w:tc>
      </w:tr>
      <w:tr w:rsidR="0065444B" w:rsidRPr="004173CD" w14:paraId="156AB0C4" w14:textId="77777777" w:rsidTr="00464C52">
        <w:tc>
          <w:tcPr>
            <w:tcW w:w="0" w:type="auto"/>
          </w:tcPr>
          <w:p w14:paraId="35FCC6E0" w14:textId="77777777" w:rsidR="0065444B" w:rsidRPr="00AE49AC" w:rsidRDefault="0065444B" w:rsidP="00464C52">
            <w:pPr>
              <w:rPr>
                <w:bCs/>
                <w:sz w:val="22"/>
              </w:rPr>
            </w:pPr>
            <w:r w:rsidRPr="00AE49AC">
              <w:rPr>
                <w:bCs/>
                <w:sz w:val="22"/>
              </w:rPr>
              <w:t xml:space="preserve">18. </w:t>
            </w:r>
            <w:r>
              <w:rPr>
                <w:bCs/>
                <w:sz w:val="22"/>
              </w:rPr>
              <w:t>Education</w:t>
            </w:r>
          </w:p>
        </w:tc>
        <w:tc>
          <w:tcPr>
            <w:tcW w:w="0" w:type="auto"/>
            <w:shd w:val="clear" w:color="auto" w:fill="C6D9F1" w:themeFill="text2" w:themeFillTint="33"/>
            <w:vAlign w:val="center"/>
          </w:tcPr>
          <w:p w14:paraId="3D665A0A" w14:textId="77777777" w:rsidR="0065444B" w:rsidRPr="006D1A87" w:rsidRDefault="0065444B" w:rsidP="00464C52">
            <w:pPr>
              <w:jc w:val="center"/>
              <w:rPr>
                <w:sz w:val="22"/>
              </w:rPr>
            </w:pPr>
            <w:r>
              <w:rPr>
                <w:sz w:val="22"/>
              </w:rPr>
              <w:t>68%</w:t>
            </w:r>
          </w:p>
        </w:tc>
        <w:tc>
          <w:tcPr>
            <w:tcW w:w="0" w:type="auto"/>
            <w:shd w:val="clear" w:color="auto" w:fill="C6D9F1" w:themeFill="text2" w:themeFillTint="33"/>
            <w:vAlign w:val="center"/>
          </w:tcPr>
          <w:p w14:paraId="1A99033B" w14:textId="77777777" w:rsidR="0065444B" w:rsidRPr="006D1A87" w:rsidRDefault="0065444B" w:rsidP="00464C52">
            <w:pPr>
              <w:jc w:val="center"/>
              <w:rPr>
                <w:sz w:val="22"/>
              </w:rPr>
            </w:pPr>
            <w:r>
              <w:rPr>
                <w:sz w:val="22"/>
              </w:rPr>
              <w:t>28%</w:t>
            </w:r>
          </w:p>
        </w:tc>
        <w:tc>
          <w:tcPr>
            <w:tcW w:w="0" w:type="auto"/>
            <w:shd w:val="clear" w:color="auto" w:fill="C6D9F1" w:themeFill="text2" w:themeFillTint="33"/>
            <w:vAlign w:val="center"/>
          </w:tcPr>
          <w:p w14:paraId="7B1DC0DA" w14:textId="77777777" w:rsidR="0065444B" w:rsidRPr="006D1A87" w:rsidRDefault="0065444B" w:rsidP="00464C52">
            <w:pPr>
              <w:jc w:val="center"/>
              <w:rPr>
                <w:sz w:val="22"/>
              </w:rPr>
            </w:pPr>
            <w:r>
              <w:rPr>
                <w:sz w:val="22"/>
              </w:rPr>
              <w:t>1.7%</w:t>
            </w:r>
          </w:p>
        </w:tc>
        <w:tc>
          <w:tcPr>
            <w:tcW w:w="0" w:type="auto"/>
            <w:shd w:val="clear" w:color="auto" w:fill="C6D9F1" w:themeFill="text2" w:themeFillTint="33"/>
            <w:vAlign w:val="center"/>
          </w:tcPr>
          <w:p w14:paraId="3F7C63E8" w14:textId="77777777" w:rsidR="0065444B" w:rsidRPr="006D1A87" w:rsidRDefault="0065444B" w:rsidP="00464C52">
            <w:pPr>
              <w:jc w:val="center"/>
              <w:rPr>
                <w:sz w:val="22"/>
              </w:rPr>
            </w:pPr>
            <w:r>
              <w:rPr>
                <w:sz w:val="22"/>
              </w:rPr>
              <w:t>/</w:t>
            </w:r>
          </w:p>
        </w:tc>
        <w:tc>
          <w:tcPr>
            <w:tcW w:w="0" w:type="auto"/>
            <w:shd w:val="clear" w:color="auto" w:fill="C6D9F1" w:themeFill="text2" w:themeFillTint="33"/>
            <w:vAlign w:val="center"/>
          </w:tcPr>
          <w:p w14:paraId="221186BC" w14:textId="77777777" w:rsidR="0065444B" w:rsidRPr="006D1A87" w:rsidRDefault="0065444B" w:rsidP="00464C52">
            <w:pPr>
              <w:jc w:val="center"/>
              <w:rPr>
                <w:sz w:val="22"/>
              </w:rPr>
            </w:pPr>
            <w:r>
              <w:rPr>
                <w:sz w:val="22"/>
              </w:rPr>
              <w:t>2.3%</w:t>
            </w:r>
          </w:p>
        </w:tc>
      </w:tr>
    </w:tbl>
    <w:p w14:paraId="390C1A35" w14:textId="77777777" w:rsidR="0065444B" w:rsidRPr="004173CD" w:rsidRDefault="0065444B" w:rsidP="0065444B">
      <w:pPr>
        <w:rPr>
          <w:rFonts w:eastAsia="Times New Roman"/>
          <w:bCs/>
          <w:lang w:eastAsia="nl-NL"/>
        </w:rPr>
      </w:pPr>
    </w:p>
    <w:p w14:paraId="20563647" w14:textId="77777777" w:rsidR="0065444B" w:rsidRPr="004173CD" w:rsidRDefault="0065444B" w:rsidP="0065444B">
      <w:pPr>
        <w:rPr>
          <w:rFonts w:eastAsia="Times New Roman"/>
          <w:bCs/>
          <w:lang w:eastAsia="nl-NL"/>
        </w:rPr>
      </w:pPr>
    </w:p>
    <w:p w14:paraId="266CFF29" w14:textId="77777777" w:rsidR="0065444B" w:rsidRPr="004173CD" w:rsidRDefault="0065444B" w:rsidP="0065444B">
      <w:pPr>
        <w:ind w:left="-142"/>
        <w:jc w:val="both"/>
        <w:rPr>
          <w:rFonts w:eastAsia="Times New Roman"/>
          <w:b/>
          <w:bCs/>
          <w:lang w:eastAsia="nl-NL"/>
        </w:rPr>
      </w:pPr>
      <w:r w:rsidRPr="004173CD">
        <w:rPr>
          <w:rFonts w:eastAsia="Times New Roman"/>
          <w:b/>
          <w:bCs/>
          <w:lang w:eastAsia="nl-NL"/>
        </w:rPr>
        <w:t>3. Views on realisation of objectives of the Drug Strategy</w:t>
      </w:r>
      <w:r>
        <w:rPr>
          <w:rFonts w:eastAsia="Times New Roman"/>
          <w:b/>
          <w:bCs/>
          <w:lang w:eastAsia="nl-NL"/>
        </w:rPr>
        <w:t xml:space="preserve"> 2012-2017</w:t>
      </w:r>
      <w:r w:rsidRPr="004173CD">
        <w:rPr>
          <w:rFonts w:eastAsia="Times New Roman"/>
          <w:b/>
          <w:bCs/>
          <w:lang w:eastAsia="nl-NL"/>
        </w:rPr>
        <w:t xml:space="preserve"> (n=</w:t>
      </w:r>
      <w:r>
        <w:rPr>
          <w:rFonts w:eastAsia="Times New Roman"/>
          <w:b/>
          <w:bCs/>
          <w:lang w:eastAsia="nl-NL"/>
        </w:rPr>
        <w:t>175</w:t>
      </w:r>
      <w:r w:rsidRPr="004173CD">
        <w:rPr>
          <w:rFonts w:eastAsia="Times New Roman"/>
          <w:b/>
          <w:bCs/>
          <w:lang w:eastAsia="nl-NL"/>
        </w:rPr>
        <w:t>, one answer only)</w:t>
      </w:r>
    </w:p>
    <w:p w14:paraId="3E8598AB" w14:textId="77777777" w:rsidR="0065444B" w:rsidRPr="00AE49AC" w:rsidRDefault="0065444B" w:rsidP="0065444B">
      <w:pPr>
        <w:rPr>
          <w:rFonts w:eastAsia="Times New Roman"/>
          <w:b/>
          <w:lang w:eastAsia="nl-NL"/>
        </w:rPr>
      </w:pPr>
    </w:p>
    <w:tbl>
      <w:tblPr>
        <w:tblStyle w:val="Tabelraster8"/>
        <w:tblW w:w="9322" w:type="dxa"/>
        <w:tblLook w:val="00A0" w:firstRow="1" w:lastRow="0" w:firstColumn="1" w:lastColumn="0" w:noHBand="0" w:noVBand="0"/>
      </w:tblPr>
      <w:tblGrid>
        <w:gridCol w:w="5920"/>
        <w:gridCol w:w="3402"/>
      </w:tblGrid>
      <w:tr w:rsidR="0065444B" w:rsidRPr="00AE49AC" w14:paraId="4D2448B6"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263EAA9E" w14:textId="77777777" w:rsidR="0065444B" w:rsidRPr="00AE49AC" w:rsidRDefault="0065444B" w:rsidP="00464C52">
            <w:pPr>
              <w:rPr>
                <w:sz w:val="22"/>
              </w:rPr>
            </w:pPr>
            <w:r w:rsidRPr="00AE49AC">
              <w:rPr>
                <w:sz w:val="22"/>
              </w:rPr>
              <w:t>Objective 1: To improve coordination and cooperation by and between state administration bodies, by and between state administration bodies and local (regional) self-government, and by and between state institutions and civil society organisations.</w:t>
            </w:r>
          </w:p>
        </w:tc>
      </w:tr>
      <w:tr w:rsidR="0065444B" w:rsidRPr="00AE49AC" w14:paraId="534B205F" w14:textId="77777777" w:rsidTr="00464C52">
        <w:trPr>
          <w:trHeight w:val="255"/>
        </w:trPr>
        <w:tc>
          <w:tcPr>
            <w:tcW w:w="5920" w:type="dxa"/>
            <w:noWrap/>
          </w:tcPr>
          <w:p w14:paraId="04065BBE" w14:textId="77777777" w:rsidR="0065444B" w:rsidRPr="00AE49AC" w:rsidRDefault="0065444B" w:rsidP="00464C52">
            <w:pPr>
              <w:rPr>
                <w:sz w:val="22"/>
              </w:rPr>
            </w:pPr>
            <w:r w:rsidRPr="00AE49AC">
              <w:rPr>
                <w:sz w:val="22"/>
              </w:rPr>
              <w:t>Improved much</w:t>
            </w:r>
          </w:p>
        </w:tc>
        <w:tc>
          <w:tcPr>
            <w:tcW w:w="3402" w:type="dxa"/>
            <w:shd w:val="clear" w:color="auto" w:fill="C6D9F1" w:themeFill="text2" w:themeFillTint="33"/>
            <w:noWrap/>
          </w:tcPr>
          <w:p w14:paraId="02FA318A" w14:textId="77777777" w:rsidR="0065444B" w:rsidRPr="00AE49AC" w:rsidRDefault="0065444B" w:rsidP="00464C52">
            <w:pPr>
              <w:jc w:val="center"/>
              <w:rPr>
                <w:sz w:val="22"/>
              </w:rPr>
            </w:pPr>
            <w:r>
              <w:rPr>
                <w:sz w:val="22"/>
              </w:rPr>
              <w:t>12.6%</w:t>
            </w:r>
          </w:p>
        </w:tc>
      </w:tr>
      <w:tr w:rsidR="0065444B" w:rsidRPr="00AE49AC" w14:paraId="7E71F66A" w14:textId="77777777" w:rsidTr="00464C52">
        <w:trPr>
          <w:trHeight w:val="255"/>
        </w:trPr>
        <w:tc>
          <w:tcPr>
            <w:tcW w:w="5920" w:type="dxa"/>
            <w:noWrap/>
          </w:tcPr>
          <w:p w14:paraId="0425C0EC" w14:textId="77777777" w:rsidR="0065444B" w:rsidRPr="00AE49AC" w:rsidRDefault="0065444B" w:rsidP="00464C52">
            <w:pPr>
              <w:rPr>
                <w:sz w:val="22"/>
              </w:rPr>
            </w:pPr>
            <w:r w:rsidRPr="00AE49AC">
              <w:rPr>
                <w:sz w:val="22"/>
              </w:rPr>
              <w:t>Improved slightly</w:t>
            </w:r>
          </w:p>
        </w:tc>
        <w:tc>
          <w:tcPr>
            <w:tcW w:w="3402" w:type="dxa"/>
            <w:shd w:val="clear" w:color="auto" w:fill="C6D9F1" w:themeFill="text2" w:themeFillTint="33"/>
            <w:noWrap/>
          </w:tcPr>
          <w:p w14:paraId="3766D123" w14:textId="77777777" w:rsidR="0065444B" w:rsidRPr="00AE49AC" w:rsidRDefault="0065444B" w:rsidP="00464C52">
            <w:pPr>
              <w:jc w:val="center"/>
              <w:rPr>
                <w:sz w:val="22"/>
              </w:rPr>
            </w:pPr>
            <w:r>
              <w:rPr>
                <w:sz w:val="22"/>
              </w:rPr>
              <w:t>53.1%</w:t>
            </w:r>
          </w:p>
        </w:tc>
      </w:tr>
      <w:tr w:rsidR="0065444B" w:rsidRPr="00AE49AC" w14:paraId="0490FE7E" w14:textId="77777777" w:rsidTr="00464C52">
        <w:trPr>
          <w:trHeight w:val="255"/>
        </w:trPr>
        <w:tc>
          <w:tcPr>
            <w:tcW w:w="5920" w:type="dxa"/>
            <w:noWrap/>
          </w:tcPr>
          <w:p w14:paraId="75074461" w14:textId="77777777" w:rsidR="0065444B" w:rsidRPr="00AE49AC" w:rsidRDefault="0065444B" w:rsidP="00464C52">
            <w:pPr>
              <w:rPr>
                <w:sz w:val="22"/>
              </w:rPr>
            </w:pPr>
            <w:r w:rsidRPr="00AE49AC">
              <w:rPr>
                <w:sz w:val="22"/>
              </w:rPr>
              <w:t>No change</w:t>
            </w:r>
          </w:p>
        </w:tc>
        <w:tc>
          <w:tcPr>
            <w:tcW w:w="3402" w:type="dxa"/>
            <w:shd w:val="clear" w:color="auto" w:fill="C6D9F1" w:themeFill="text2" w:themeFillTint="33"/>
            <w:noWrap/>
          </w:tcPr>
          <w:p w14:paraId="32D73174" w14:textId="77777777" w:rsidR="0065444B" w:rsidRPr="00AE49AC" w:rsidRDefault="0065444B" w:rsidP="00464C52">
            <w:pPr>
              <w:jc w:val="center"/>
              <w:rPr>
                <w:sz w:val="22"/>
              </w:rPr>
            </w:pPr>
            <w:r>
              <w:rPr>
                <w:sz w:val="22"/>
              </w:rPr>
              <w:t>27.4%</w:t>
            </w:r>
          </w:p>
        </w:tc>
      </w:tr>
      <w:tr w:rsidR="0065444B" w:rsidRPr="00AE49AC" w14:paraId="192BA41E" w14:textId="77777777" w:rsidTr="00464C52">
        <w:trPr>
          <w:trHeight w:val="255"/>
        </w:trPr>
        <w:tc>
          <w:tcPr>
            <w:tcW w:w="5920" w:type="dxa"/>
            <w:noWrap/>
          </w:tcPr>
          <w:p w14:paraId="497FE8F6" w14:textId="77777777" w:rsidR="0065444B" w:rsidRPr="00AE49AC" w:rsidRDefault="0065444B" w:rsidP="00464C52">
            <w:pPr>
              <w:rPr>
                <w:sz w:val="22"/>
              </w:rPr>
            </w:pPr>
            <w:r w:rsidRPr="00AE49AC">
              <w:rPr>
                <w:sz w:val="22"/>
              </w:rPr>
              <w:t>Got slightly worse</w:t>
            </w:r>
          </w:p>
        </w:tc>
        <w:tc>
          <w:tcPr>
            <w:tcW w:w="3402" w:type="dxa"/>
            <w:shd w:val="clear" w:color="auto" w:fill="C6D9F1" w:themeFill="text2" w:themeFillTint="33"/>
            <w:noWrap/>
          </w:tcPr>
          <w:p w14:paraId="4B190041" w14:textId="77777777" w:rsidR="0065444B" w:rsidRPr="00AE49AC" w:rsidRDefault="0065444B" w:rsidP="00464C52">
            <w:pPr>
              <w:jc w:val="center"/>
              <w:rPr>
                <w:sz w:val="22"/>
              </w:rPr>
            </w:pPr>
            <w:r>
              <w:rPr>
                <w:sz w:val="22"/>
              </w:rPr>
              <w:t>0.6%</w:t>
            </w:r>
          </w:p>
        </w:tc>
      </w:tr>
      <w:tr w:rsidR="0065444B" w:rsidRPr="00AE49AC" w14:paraId="5456C322" w14:textId="77777777" w:rsidTr="00464C52">
        <w:trPr>
          <w:trHeight w:val="255"/>
        </w:trPr>
        <w:tc>
          <w:tcPr>
            <w:tcW w:w="5920" w:type="dxa"/>
            <w:noWrap/>
          </w:tcPr>
          <w:p w14:paraId="3A43D8F5" w14:textId="77777777" w:rsidR="0065444B" w:rsidRPr="00AE49AC" w:rsidRDefault="0065444B" w:rsidP="00464C52">
            <w:pPr>
              <w:rPr>
                <w:sz w:val="22"/>
              </w:rPr>
            </w:pPr>
            <w:r w:rsidRPr="00AE49AC">
              <w:rPr>
                <w:sz w:val="22"/>
              </w:rPr>
              <w:t>Got much worse</w:t>
            </w:r>
          </w:p>
        </w:tc>
        <w:tc>
          <w:tcPr>
            <w:tcW w:w="3402" w:type="dxa"/>
            <w:shd w:val="clear" w:color="auto" w:fill="C6D9F1" w:themeFill="text2" w:themeFillTint="33"/>
            <w:noWrap/>
          </w:tcPr>
          <w:p w14:paraId="57E70279" w14:textId="77777777" w:rsidR="0065444B" w:rsidRPr="00AE49AC" w:rsidRDefault="0065444B" w:rsidP="00464C52">
            <w:pPr>
              <w:jc w:val="center"/>
              <w:rPr>
                <w:sz w:val="22"/>
              </w:rPr>
            </w:pPr>
            <w:r>
              <w:rPr>
                <w:sz w:val="22"/>
              </w:rPr>
              <w:t>0.6%</w:t>
            </w:r>
          </w:p>
        </w:tc>
      </w:tr>
      <w:tr w:rsidR="0065444B" w:rsidRPr="00AE49AC" w14:paraId="6C19ECAD" w14:textId="77777777" w:rsidTr="00464C52">
        <w:trPr>
          <w:trHeight w:val="255"/>
        </w:trPr>
        <w:tc>
          <w:tcPr>
            <w:tcW w:w="5920" w:type="dxa"/>
            <w:noWrap/>
          </w:tcPr>
          <w:p w14:paraId="1F88CDC3" w14:textId="77777777" w:rsidR="0065444B" w:rsidRPr="00AE49AC" w:rsidRDefault="0065444B" w:rsidP="00464C52">
            <w:pPr>
              <w:rPr>
                <w:sz w:val="22"/>
              </w:rPr>
            </w:pPr>
            <w:r w:rsidRPr="00AE49AC">
              <w:rPr>
                <w:sz w:val="22"/>
              </w:rPr>
              <w:t>I don't know/I have no opinion</w:t>
            </w:r>
          </w:p>
        </w:tc>
        <w:tc>
          <w:tcPr>
            <w:tcW w:w="3402" w:type="dxa"/>
            <w:shd w:val="clear" w:color="auto" w:fill="C6D9F1" w:themeFill="text2" w:themeFillTint="33"/>
            <w:noWrap/>
          </w:tcPr>
          <w:p w14:paraId="5E4A8695" w14:textId="77777777" w:rsidR="0065444B" w:rsidRPr="00AE49AC" w:rsidRDefault="0065444B" w:rsidP="00464C52">
            <w:pPr>
              <w:jc w:val="center"/>
              <w:rPr>
                <w:sz w:val="22"/>
              </w:rPr>
            </w:pPr>
            <w:r>
              <w:rPr>
                <w:sz w:val="22"/>
              </w:rPr>
              <w:t>5.7%</w:t>
            </w:r>
          </w:p>
        </w:tc>
      </w:tr>
    </w:tbl>
    <w:p w14:paraId="39998DED" w14:textId="77777777" w:rsidR="0065444B" w:rsidRPr="004173CD" w:rsidRDefault="0065444B" w:rsidP="0065444B">
      <w:pPr>
        <w:rPr>
          <w:rFonts w:eastAsia="Times New Roman"/>
          <w:b/>
          <w:lang w:eastAsia="nl-NL"/>
        </w:rPr>
      </w:pPr>
    </w:p>
    <w:tbl>
      <w:tblPr>
        <w:tblStyle w:val="Tabelraster8"/>
        <w:tblW w:w="9322" w:type="dxa"/>
        <w:tblLook w:val="00A0" w:firstRow="1" w:lastRow="0" w:firstColumn="1" w:lastColumn="0" w:noHBand="0" w:noVBand="0"/>
      </w:tblPr>
      <w:tblGrid>
        <w:gridCol w:w="5954"/>
        <w:gridCol w:w="3368"/>
      </w:tblGrid>
      <w:tr w:rsidR="0065444B" w:rsidRPr="004173CD" w14:paraId="736D0487"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52E69849" w14:textId="77777777" w:rsidR="0065444B" w:rsidRPr="00AE49AC" w:rsidRDefault="0065444B" w:rsidP="00464C52">
            <w:pPr>
              <w:rPr>
                <w:sz w:val="22"/>
              </w:rPr>
            </w:pPr>
            <w:r w:rsidRPr="00AE49AC">
              <w:rPr>
                <w:sz w:val="22"/>
              </w:rPr>
              <w:t>Objective 2: To set up and improve the network of institutions for combating addiction at state and local level.</w:t>
            </w:r>
          </w:p>
        </w:tc>
      </w:tr>
      <w:tr w:rsidR="0065444B" w:rsidRPr="004173CD" w14:paraId="62A21D25" w14:textId="77777777" w:rsidTr="00464C52">
        <w:trPr>
          <w:trHeight w:val="255"/>
        </w:trPr>
        <w:tc>
          <w:tcPr>
            <w:tcW w:w="5954" w:type="dxa"/>
            <w:noWrap/>
          </w:tcPr>
          <w:p w14:paraId="3853B158" w14:textId="77777777" w:rsidR="0065444B" w:rsidRPr="00AE49AC" w:rsidRDefault="0065444B" w:rsidP="00464C52">
            <w:pPr>
              <w:rPr>
                <w:sz w:val="22"/>
              </w:rPr>
            </w:pPr>
            <w:r w:rsidRPr="00AE49AC">
              <w:rPr>
                <w:sz w:val="22"/>
              </w:rPr>
              <w:t>Improved much</w:t>
            </w:r>
          </w:p>
        </w:tc>
        <w:tc>
          <w:tcPr>
            <w:tcW w:w="3368" w:type="dxa"/>
            <w:shd w:val="clear" w:color="auto" w:fill="C6D9F1" w:themeFill="text2" w:themeFillTint="33"/>
            <w:noWrap/>
          </w:tcPr>
          <w:p w14:paraId="7DC75202" w14:textId="77777777" w:rsidR="0065444B" w:rsidRPr="00AE49AC" w:rsidRDefault="0065444B" w:rsidP="00464C52">
            <w:pPr>
              <w:jc w:val="center"/>
              <w:rPr>
                <w:sz w:val="22"/>
              </w:rPr>
            </w:pPr>
            <w:r>
              <w:rPr>
                <w:sz w:val="22"/>
              </w:rPr>
              <w:t>8.6%</w:t>
            </w:r>
          </w:p>
        </w:tc>
      </w:tr>
      <w:tr w:rsidR="0065444B" w:rsidRPr="004173CD" w14:paraId="61B672DC" w14:textId="77777777" w:rsidTr="00464C52">
        <w:trPr>
          <w:trHeight w:val="255"/>
        </w:trPr>
        <w:tc>
          <w:tcPr>
            <w:tcW w:w="5954" w:type="dxa"/>
            <w:noWrap/>
          </w:tcPr>
          <w:p w14:paraId="00450F8E" w14:textId="77777777" w:rsidR="0065444B" w:rsidRPr="00AE49AC" w:rsidRDefault="0065444B" w:rsidP="00464C52">
            <w:pPr>
              <w:rPr>
                <w:sz w:val="22"/>
              </w:rPr>
            </w:pPr>
            <w:r w:rsidRPr="00AE49AC">
              <w:rPr>
                <w:sz w:val="22"/>
              </w:rPr>
              <w:t>Improved slightly</w:t>
            </w:r>
          </w:p>
        </w:tc>
        <w:tc>
          <w:tcPr>
            <w:tcW w:w="3368" w:type="dxa"/>
            <w:shd w:val="clear" w:color="auto" w:fill="C6D9F1" w:themeFill="text2" w:themeFillTint="33"/>
            <w:noWrap/>
          </w:tcPr>
          <w:p w14:paraId="74725868" w14:textId="77777777" w:rsidR="0065444B" w:rsidRPr="00AE49AC" w:rsidRDefault="0065444B" w:rsidP="00464C52">
            <w:pPr>
              <w:jc w:val="center"/>
              <w:rPr>
                <w:sz w:val="22"/>
              </w:rPr>
            </w:pPr>
            <w:r>
              <w:rPr>
                <w:sz w:val="22"/>
              </w:rPr>
              <w:t>48%</w:t>
            </w:r>
          </w:p>
        </w:tc>
      </w:tr>
      <w:tr w:rsidR="0065444B" w:rsidRPr="004173CD" w14:paraId="2D8B4D05" w14:textId="77777777" w:rsidTr="00464C52">
        <w:trPr>
          <w:trHeight w:val="255"/>
        </w:trPr>
        <w:tc>
          <w:tcPr>
            <w:tcW w:w="5954" w:type="dxa"/>
            <w:noWrap/>
          </w:tcPr>
          <w:p w14:paraId="2F614B7F" w14:textId="77777777" w:rsidR="0065444B" w:rsidRPr="00AE49AC" w:rsidRDefault="0065444B" w:rsidP="00464C52">
            <w:pPr>
              <w:rPr>
                <w:sz w:val="22"/>
              </w:rPr>
            </w:pPr>
            <w:r w:rsidRPr="00AE49AC">
              <w:rPr>
                <w:sz w:val="22"/>
              </w:rPr>
              <w:t>No change</w:t>
            </w:r>
          </w:p>
        </w:tc>
        <w:tc>
          <w:tcPr>
            <w:tcW w:w="3368" w:type="dxa"/>
            <w:shd w:val="clear" w:color="auto" w:fill="C6D9F1" w:themeFill="text2" w:themeFillTint="33"/>
            <w:noWrap/>
          </w:tcPr>
          <w:p w14:paraId="429A1E5A" w14:textId="77777777" w:rsidR="0065444B" w:rsidRPr="00AE49AC" w:rsidRDefault="0065444B" w:rsidP="00464C52">
            <w:pPr>
              <w:jc w:val="center"/>
              <w:rPr>
                <w:sz w:val="22"/>
              </w:rPr>
            </w:pPr>
            <w:r>
              <w:rPr>
                <w:sz w:val="22"/>
              </w:rPr>
              <w:t>33.1%</w:t>
            </w:r>
          </w:p>
        </w:tc>
      </w:tr>
      <w:tr w:rsidR="0065444B" w:rsidRPr="004173CD" w14:paraId="27B05EE3" w14:textId="77777777" w:rsidTr="00464C52">
        <w:trPr>
          <w:trHeight w:val="255"/>
        </w:trPr>
        <w:tc>
          <w:tcPr>
            <w:tcW w:w="5954" w:type="dxa"/>
            <w:noWrap/>
          </w:tcPr>
          <w:p w14:paraId="541688FD" w14:textId="77777777" w:rsidR="0065444B" w:rsidRPr="00AE49AC" w:rsidRDefault="0065444B" w:rsidP="00464C52">
            <w:pPr>
              <w:rPr>
                <w:sz w:val="22"/>
              </w:rPr>
            </w:pPr>
            <w:r w:rsidRPr="00AE49AC">
              <w:rPr>
                <w:sz w:val="22"/>
              </w:rPr>
              <w:t>Got slightly worse</w:t>
            </w:r>
          </w:p>
        </w:tc>
        <w:tc>
          <w:tcPr>
            <w:tcW w:w="3368" w:type="dxa"/>
            <w:shd w:val="clear" w:color="auto" w:fill="C6D9F1" w:themeFill="text2" w:themeFillTint="33"/>
            <w:noWrap/>
          </w:tcPr>
          <w:p w14:paraId="7F923962" w14:textId="77777777" w:rsidR="0065444B" w:rsidRDefault="0065444B" w:rsidP="00464C52">
            <w:pPr>
              <w:jc w:val="center"/>
            </w:pPr>
            <w:r>
              <w:t>1.7</w:t>
            </w:r>
            <w:r w:rsidRPr="007C7529">
              <w:t>%</w:t>
            </w:r>
          </w:p>
        </w:tc>
      </w:tr>
      <w:tr w:rsidR="0065444B" w:rsidRPr="004173CD" w14:paraId="249D639B" w14:textId="77777777" w:rsidTr="00464C52">
        <w:trPr>
          <w:trHeight w:val="255"/>
        </w:trPr>
        <w:tc>
          <w:tcPr>
            <w:tcW w:w="5954" w:type="dxa"/>
            <w:noWrap/>
          </w:tcPr>
          <w:p w14:paraId="3434EEBA" w14:textId="77777777" w:rsidR="0065444B" w:rsidRPr="00AE49AC" w:rsidRDefault="0065444B" w:rsidP="00464C52">
            <w:pPr>
              <w:rPr>
                <w:sz w:val="22"/>
              </w:rPr>
            </w:pPr>
            <w:r w:rsidRPr="00AE49AC">
              <w:rPr>
                <w:sz w:val="22"/>
              </w:rPr>
              <w:t>Got much worse</w:t>
            </w:r>
          </w:p>
        </w:tc>
        <w:tc>
          <w:tcPr>
            <w:tcW w:w="3368" w:type="dxa"/>
            <w:shd w:val="clear" w:color="auto" w:fill="C6D9F1" w:themeFill="text2" w:themeFillTint="33"/>
            <w:noWrap/>
          </w:tcPr>
          <w:p w14:paraId="6DB71B40" w14:textId="77777777" w:rsidR="0065444B" w:rsidRDefault="0065444B" w:rsidP="00464C52">
            <w:pPr>
              <w:jc w:val="center"/>
            </w:pPr>
            <w:r>
              <w:t>0.6</w:t>
            </w:r>
            <w:r w:rsidRPr="007C7529">
              <w:t>%</w:t>
            </w:r>
          </w:p>
        </w:tc>
      </w:tr>
      <w:tr w:rsidR="0065444B" w:rsidRPr="004173CD" w14:paraId="57D95E0D" w14:textId="77777777" w:rsidTr="00464C52">
        <w:trPr>
          <w:trHeight w:val="255"/>
        </w:trPr>
        <w:tc>
          <w:tcPr>
            <w:tcW w:w="5954" w:type="dxa"/>
            <w:noWrap/>
          </w:tcPr>
          <w:p w14:paraId="450306CD" w14:textId="77777777" w:rsidR="0065444B" w:rsidRPr="00AE49AC" w:rsidRDefault="0065444B" w:rsidP="00464C52">
            <w:pPr>
              <w:rPr>
                <w:sz w:val="22"/>
              </w:rPr>
            </w:pPr>
            <w:r w:rsidRPr="00AE49AC">
              <w:rPr>
                <w:sz w:val="22"/>
              </w:rPr>
              <w:t>I don't know/I have no opinion</w:t>
            </w:r>
          </w:p>
        </w:tc>
        <w:tc>
          <w:tcPr>
            <w:tcW w:w="3368" w:type="dxa"/>
            <w:shd w:val="clear" w:color="auto" w:fill="C6D9F1" w:themeFill="text2" w:themeFillTint="33"/>
            <w:noWrap/>
          </w:tcPr>
          <w:p w14:paraId="2028C9FB" w14:textId="77777777" w:rsidR="0065444B" w:rsidRDefault="0065444B" w:rsidP="00464C52">
            <w:pPr>
              <w:jc w:val="center"/>
            </w:pPr>
            <w:r>
              <w:t>8</w:t>
            </w:r>
            <w:r w:rsidRPr="007C7529">
              <w:t>%</w:t>
            </w:r>
          </w:p>
        </w:tc>
      </w:tr>
    </w:tbl>
    <w:p w14:paraId="48F9F795" w14:textId="77777777" w:rsidR="0065444B" w:rsidRPr="004173CD" w:rsidRDefault="0065444B" w:rsidP="0065444B">
      <w:pPr>
        <w:rPr>
          <w:rFonts w:eastAsia="Times New Roman"/>
          <w:b/>
          <w:lang w:eastAsia="nl-NL"/>
        </w:rPr>
      </w:pPr>
    </w:p>
    <w:tbl>
      <w:tblPr>
        <w:tblStyle w:val="Tabelraster8"/>
        <w:tblW w:w="9322" w:type="dxa"/>
        <w:tblLook w:val="00A0" w:firstRow="1" w:lastRow="0" w:firstColumn="1" w:lastColumn="0" w:noHBand="0" w:noVBand="0"/>
      </w:tblPr>
      <w:tblGrid>
        <w:gridCol w:w="5954"/>
        <w:gridCol w:w="3368"/>
      </w:tblGrid>
      <w:tr w:rsidR="0065444B" w:rsidRPr="004173CD" w14:paraId="5006069C"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389BE752" w14:textId="77777777" w:rsidR="0065444B" w:rsidRPr="00AE49AC" w:rsidRDefault="0065444B" w:rsidP="00464C52">
            <w:pPr>
              <w:rPr>
                <w:sz w:val="22"/>
              </w:rPr>
            </w:pPr>
            <w:r w:rsidRPr="00AE49AC">
              <w:rPr>
                <w:sz w:val="22"/>
              </w:rPr>
              <w:t>Objective 3: To improve prevention-oriented programmes for children and young people, and to advance the educational role of schools with a view to preventing addiction.</w:t>
            </w:r>
          </w:p>
        </w:tc>
      </w:tr>
      <w:tr w:rsidR="0065444B" w:rsidRPr="004173CD" w14:paraId="5B86C70C" w14:textId="77777777" w:rsidTr="00464C52">
        <w:trPr>
          <w:trHeight w:val="255"/>
        </w:trPr>
        <w:tc>
          <w:tcPr>
            <w:tcW w:w="5954" w:type="dxa"/>
            <w:noWrap/>
          </w:tcPr>
          <w:p w14:paraId="12387600" w14:textId="77777777" w:rsidR="0065444B" w:rsidRPr="00AE49AC" w:rsidRDefault="0065444B" w:rsidP="00464C52">
            <w:pPr>
              <w:rPr>
                <w:sz w:val="22"/>
              </w:rPr>
            </w:pPr>
            <w:r w:rsidRPr="00AE49AC">
              <w:rPr>
                <w:sz w:val="22"/>
              </w:rPr>
              <w:t>Improved much</w:t>
            </w:r>
          </w:p>
        </w:tc>
        <w:tc>
          <w:tcPr>
            <w:tcW w:w="3368" w:type="dxa"/>
            <w:shd w:val="clear" w:color="auto" w:fill="C6D9F1" w:themeFill="text2" w:themeFillTint="33"/>
            <w:noWrap/>
          </w:tcPr>
          <w:p w14:paraId="1B13A3FC" w14:textId="77777777" w:rsidR="0065444B" w:rsidRDefault="0065444B" w:rsidP="00464C52">
            <w:pPr>
              <w:jc w:val="center"/>
            </w:pPr>
            <w:r>
              <w:t>11.4</w:t>
            </w:r>
            <w:r w:rsidRPr="00FB6D27">
              <w:t>%</w:t>
            </w:r>
          </w:p>
        </w:tc>
      </w:tr>
      <w:tr w:rsidR="0065444B" w:rsidRPr="004173CD" w14:paraId="5C45F571" w14:textId="77777777" w:rsidTr="00464C52">
        <w:trPr>
          <w:trHeight w:val="255"/>
        </w:trPr>
        <w:tc>
          <w:tcPr>
            <w:tcW w:w="5954" w:type="dxa"/>
            <w:noWrap/>
          </w:tcPr>
          <w:p w14:paraId="5C8F02A8" w14:textId="77777777" w:rsidR="0065444B" w:rsidRPr="00AE49AC" w:rsidRDefault="0065444B" w:rsidP="00464C52">
            <w:pPr>
              <w:rPr>
                <w:sz w:val="22"/>
              </w:rPr>
            </w:pPr>
            <w:r w:rsidRPr="00AE49AC">
              <w:rPr>
                <w:sz w:val="22"/>
              </w:rPr>
              <w:t>Improved slightly</w:t>
            </w:r>
          </w:p>
        </w:tc>
        <w:tc>
          <w:tcPr>
            <w:tcW w:w="3368" w:type="dxa"/>
            <w:shd w:val="clear" w:color="auto" w:fill="C6D9F1" w:themeFill="text2" w:themeFillTint="33"/>
            <w:noWrap/>
          </w:tcPr>
          <w:p w14:paraId="7565C510" w14:textId="77777777" w:rsidR="0065444B" w:rsidRDefault="0065444B" w:rsidP="00464C52">
            <w:pPr>
              <w:jc w:val="center"/>
            </w:pPr>
            <w:r>
              <w:t>45.7</w:t>
            </w:r>
            <w:r w:rsidRPr="00FB6D27">
              <w:t>%</w:t>
            </w:r>
          </w:p>
        </w:tc>
      </w:tr>
      <w:tr w:rsidR="0065444B" w:rsidRPr="004173CD" w14:paraId="2C1C6E35" w14:textId="77777777" w:rsidTr="00464C52">
        <w:trPr>
          <w:trHeight w:val="255"/>
        </w:trPr>
        <w:tc>
          <w:tcPr>
            <w:tcW w:w="5954" w:type="dxa"/>
            <w:noWrap/>
          </w:tcPr>
          <w:p w14:paraId="02E5C8FF" w14:textId="77777777" w:rsidR="0065444B" w:rsidRPr="00AE49AC" w:rsidRDefault="0065444B" w:rsidP="00464C52">
            <w:pPr>
              <w:rPr>
                <w:sz w:val="22"/>
              </w:rPr>
            </w:pPr>
            <w:r w:rsidRPr="00AE49AC">
              <w:rPr>
                <w:sz w:val="22"/>
              </w:rPr>
              <w:t>No change</w:t>
            </w:r>
          </w:p>
        </w:tc>
        <w:tc>
          <w:tcPr>
            <w:tcW w:w="3368" w:type="dxa"/>
            <w:shd w:val="clear" w:color="auto" w:fill="C6D9F1" w:themeFill="text2" w:themeFillTint="33"/>
            <w:noWrap/>
          </w:tcPr>
          <w:p w14:paraId="445C830D" w14:textId="77777777" w:rsidR="0065444B" w:rsidRDefault="0065444B" w:rsidP="00464C52">
            <w:pPr>
              <w:jc w:val="center"/>
            </w:pPr>
            <w:r>
              <w:t>29.1</w:t>
            </w:r>
            <w:r w:rsidRPr="00FB6D27">
              <w:t>%</w:t>
            </w:r>
          </w:p>
        </w:tc>
      </w:tr>
      <w:tr w:rsidR="0065444B" w:rsidRPr="004173CD" w14:paraId="42F926A4" w14:textId="77777777" w:rsidTr="00464C52">
        <w:trPr>
          <w:trHeight w:val="255"/>
        </w:trPr>
        <w:tc>
          <w:tcPr>
            <w:tcW w:w="5954" w:type="dxa"/>
            <w:noWrap/>
          </w:tcPr>
          <w:p w14:paraId="59BCA19F" w14:textId="77777777" w:rsidR="0065444B" w:rsidRPr="00AE49AC" w:rsidRDefault="0065444B" w:rsidP="00464C52">
            <w:pPr>
              <w:rPr>
                <w:sz w:val="22"/>
              </w:rPr>
            </w:pPr>
            <w:r w:rsidRPr="00AE49AC">
              <w:rPr>
                <w:sz w:val="22"/>
              </w:rPr>
              <w:t>Got slightly worse</w:t>
            </w:r>
          </w:p>
        </w:tc>
        <w:tc>
          <w:tcPr>
            <w:tcW w:w="3368" w:type="dxa"/>
            <w:shd w:val="clear" w:color="auto" w:fill="C6D9F1" w:themeFill="text2" w:themeFillTint="33"/>
            <w:noWrap/>
          </w:tcPr>
          <w:p w14:paraId="34913DB5" w14:textId="77777777" w:rsidR="0065444B" w:rsidRDefault="0065444B" w:rsidP="00464C52">
            <w:pPr>
              <w:jc w:val="center"/>
            </w:pPr>
            <w:r>
              <w:t>6.3</w:t>
            </w:r>
            <w:r w:rsidRPr="00FB6D27">
              <w:t>%</w:t>
            </w:r>
          </w:p>
        </w:tc>
      </w:tr>
      <w:tr w:rsidR="0065444B" w:rsidRPr="004173CD" w14:paraId="1D729398" w14:textId="77777777" w:rsidTr="00464C52">
        <w:trPr>
          <w:trHeight w:val="255"/>
        </w:trPr>
        <w:tc>
          <w:tcPr>
            <w:tcW w:w="5954" w:type="dxa"/>
            <w:noWrap/>
          </w:tcPr>
          <w:p w14:paraId="6B4C2BE8" w14:textId="77777777" w:rsidR="0065444B" w:rsidRPr="00AE49AC" w:rsidRDefault="0065444B" w:rsidP="00464C52">
            <w:pPr>
              <w:rPr>
                <w:sz w:val="22"/>
              </w:rPr>
            </w:pPr>
            <w:r w:rsidRPr="00AE49AC">
              <w:rPr>
                <w:sz w:val="22"/>
              </w:rPr>
              <w:t>Got much worse</w:t>
            </w:r>
          </w:p>
        </w:tc>
        <w:tc>
          <w:tcPr>
            <w:tcW w:w="3368" w:type="dxa"/>
            <w:shd w:val="clear" w:color="auto" w:fill="C6D9F1" w:themeFill="text2" w:themeFillTint="33"/>
            <w:noWrap/>
          </w:tcPr>
          <w:p w14:paraId="643D4450" w14:textId="77777777" w:rsidR="0065444B" w:rsidRDefault="0065444B" w:rsidP="00464C52">
            <w:pPr>
              <w:jc w:val="center"/>
            </w:pPr>
            <w:r>
              <w:t>/</w:t>
            </w:r>
          </w:p>
        </w:tc>
      </w:tr>
      <w:tr w:rsidR="0065444B" w:rsidRPr="004173CD" w14:paraId="34E7C1A2" w14:textId="77777777" w:rsidTr="00464C52">
        <w:trPr>
          <w:trHeight w:val="255"/>
        </w:trPr>
        <w:tc>
          <w:tcPr>
            <w:tcW w:w="5954" w:type="dxa"/>
            <w:noWrap/>
          </w:tcPr>
          <w:p w14:paraId="4F950296" w14:textId="77777777" w:rsidR="0065444B" w:rsidRPr="00AE49AC" w:rsidRDefault="0065444B" w:rsidP="00464C52">
            <w:pPr>
              <w:rPr>
                <w:sz w:val="22"/>
              </w:rPr>
            </w:pPr>
            <w:r w:rsidRPr="00AE49AC">
              <w:rPr>
                <w:sz w:val="22"/>
              </w:rPr>
              <w:t>I don't know/I have no opinion</w:t>
            </w:r>
          </w:p>
        </w:tc>
        <w:tc>
          <w:tcPr>
            <w:tcW w:w="3368" w:type="dxa"/>
            <w:shd w:val="clear" w:color="auto" w:fill="C6D9F1" w:themeFill="text2" w:themeFillTint="33"/>
            <w:noWrap/>
          </w:tcPr>
          <w:p w14:paraId="22912290" w14:textId="77777777" w:rsidR="0065444B" w:rsidRDefault="0065444B" w:rsidP="00464C52">
            <w:pPr>
              <w:jc w:val="center"/>
            </w:pPr>
            <w:r>
              <w:t>7.4%</w:t>
            </w:r>
          </w:p>
        </w:tc>
      </w:tr>
    </w:tbl>
    <w:p w14:paraId="39FC3D18" w14:textId="77777777" w:rsidR="0065444B" w:rsidRPr="004173CD" w:rsidRDefault="0065444B" w:rsidP="0065444B">
      <w:pPr>
        <w:rPr>
          <w:rFonts w:eastAsia="Times New Roman"/>
          <w:b/>
          <w:bCs/>
          <w:lang w:eastAsia="nl-NL"/>
        </w:rPr>
      </w:pPr>
    </w:p>
    <w:tbl>
      <w:tblPr>
        <w:tblStyle w:val="Tabelraster8"/>
        <w:tblW w:w="9322" w:type="dxa"/>
        <w:tblLook w:val="00A0" w:firstRow="1" w:lastRow="0" w:firstColumn="1" w:lastColumn="0" w:noHBand="0" w:noVBand="0"/>
      </w:tblPr>
      <w:tblGrid>
        <w:gridCol w:w="5954"/>
        <w:gridCol w:w="3368"/>
      </w:tblGrid>
      <w:tr w:rsidR="0065444B" w:rsidRPr="004173CD" w14:paraId="20485AB9"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1CC08202" w14:textId="77777777" w:rsidR="0065444B" w:rsidRPr="00AE49AC" w:rsidRDefault="0065444B" w:rsidP="00464C52">
            <w:pPr>
              <w:rPr>
                <w:sz w:val="22"/>
              </w:rPr>
            </w:pPr>
            <w:r w:rsidRPr="00AE49AC">
              <w:rPr>
                <w:sz w:val="22"/>
              </w:rPr>
              <w:t>Objective 4: To develop and implement special prevention programmes for groups at risk.</w:t>
            </w:r>
          </w:p>
        </w:tc>
      </w:tr>
      <w:tr w:rsidR="0065444B" w:rsidRPr="004173CD" w14:paraId="654AF69D" w14:textId="77777777" w:rsidTr="00464C52">
        <w:trPr>
          <w:trHeight w:val="255"/>
        </w:trPr>
        <w:tc>
          <w:tcPr>
            <w:tcW w:w="5954" w:type="dxa"/>
            <w:noWrap/>
          </w:tcPr>
          <w:p w14:paraId="12CD3670" w14:textId="77777777" w:rsidR="0065444B" w:rsidRPr="00AE49AC" w:rsidRDefault="0065444B" w:rsidP="00464C52">
            <w:pPr>
              <w:rPr>
                <w:sz w:val="22"/>
              </w:rPr>
            </w:pPr>
            <w:r w:rsidRPr="00AE49AC">
              <w:rPr>
                <w:sz w:val="22"/>
              </w:rPr>
              <w:t>Fully developed and implemented</w:t>
            </w:r>
          </w:p>
        </w:tc>
        <w:tc>
          <w:tcPr>
            <w:tcW w:w="3368" w:type="dxa"/>
            <w:shd w:val="clear" w:color="auto" w:fill="C6D9F1" w:themeFill="text2" w:themeFillTint="33"/>
            <w:noWrap/>
          </w:tcPr>
          <w:p w14:paraId="65AE283F" w14:textId="77777777" w:rsidR="0065444B" w:rsidRDefault="0065444B" w:rsidP="00464C52">
            <w:pPr>
              <w:jc w:val="center"/>
            </w:pPr>
            <w:r>
              <w:t>0.6</w:t>
            </w:r>
            <w:r w:rsidRPr="0090302F">
              <w:t>%</w:t>
            </w:r>
          </w:p>
        </w:tc>
      </w:tr>
      <w:tr w:rsidR="0065444B" w:rsidRPr="004173CD" w14:paraId="585CBA5B" w14:textId="77777777" w:rsidTr="00464C52">
        <w:trPr>
          <w:trHeight w:val="255"/>
        </w:trPr>
        <w:tc>
          <w:tcPr>
            <w:tcW w:w="5954" w:type="dxa"/>
            <w:noWrap/>
          </w:tcPr>
          <w:p w14:paraId="07E3DD4C" w14:textId="77777777" w:rsidR="0065444B" w:rsidRPr="00AE49AC" w:rsidRDefault="0065444B" w:rsidP="00464C52">
            <w:pPr>
              <w:rPr>
                <w:sz w:val="22"/>
              </w:rPr>
            </w:pPr>
            <w:r w:rsidRPr="00AE49AC">
              <w:rPr>
                <w:sz w:val="22"/>
              </w:rPr>
              <w:t xml:space="preserve">Well developed and implemented </w:t>
            </w:r>
          </w:p>
        </w:tc>
        <w:tc>
          <w:tcPr>
            <w:tcW w:w="3368" w:type="dxa"/>
            <w:shd w:val="clear" w:color="auto" w:fill="C6D9F1" w:themeFill="text2" w:themeFillTint="33"/>
            <w:noWrap/>
          </w:tcPr>
          <w:p w14:paraId="4BAD748A" w14:textId="77777777" w:rsidR="0065444B" w:rsidRDefault="0065444B" w:rsidP="00464C52">
            <w:pPr>
              <w:jc w:val="center"/>
            </w:pPr>
            <w:r>
              <w:t>13.7</w:t>
            </w:r>
            <w:r w:rsidRPr="0090302F">
              <w:t>%</w:t>
            </w:r>
          </w:p>
        </w:tc>
      </w:tr>
      <w:tr w:rsidR="0065444B" w:rsidRPr="004173CD" w14:paraId="59CE4678" w14:textId="77777777" w:rsidTr="00464C52">
        <w:trPr>
          <w:trHeight w:val="255"/>
        </w:trPr>
        <w:tc>
          <w:tcPr>
            <w:tcW w:w="5954" w:type="dxa"/>
            <w:noWrap/>
          </w:tcPr>
          <w:p w14:paraId="7866284C" w14:textId="77777777" w:rsidR="0065444B" w:rsidRPr="00AE49AC" w:rsidRDefault="0065444B" w:rsidP="00464C52">
            <w:pPr>
              <w:rPr>
                <w:sz w:val="22"/>
              </w:rPr>
            </w:pPr>
            <w:r w:rsidRPr="00AE49AC">
              <w:rPr>
                <w:sz w:val="22"/>
              </w:rPr>
              <w:t xml:space="preserve">Partly developed and implemented </w:t>
            </w:r>
          </w:p>
        </w:tc>
        <w:tc>
          <w:tcPr>
            <w:tcW w:w="3368" w:type="dxa"/>
            <w:shd w:val="clear" w:color="auto" w:fill="C6D9F1" w:themeFill="text2" w:themeFillTint="33"/>
            <w:noWrap/>
          </w:tcPr>
          <w:p w14:paraId="0224D364" w14:textId="77777777" w:rsidR="0065444B" w:rsidRDefault="0065444B" w:rsidP="00464C52">
            <w:pPr>
              <w:jc w:val="center"/>
            </w:pPr>
            <w:r>
              <w:t>48</w:t>
            </w:r>
            <w:r w:rsidRPr="0090302F">
              <w:t>%</w:t>
            </w:r>
          </w:p>
        </w:tc>
      </w:tr>
      <w:tr w:rsidR="0065444B" w:rsidRPr="004173CD" w14:paraId="334609B8" w14:textId="77777777" w:rsidTr="00464C52">
        <w:trPr>
          <w:trHeight w:val="255"/>
        </w:trPr>
        <w:tc>
          <w:tcPr>
            <w:tcW w:w="5954" w:type="dxa"/>
            <w:noWrap/>
          </w:tcPr>
          <w:p w14:paraId="59724AB4" w14:textId="77777777" w:rsidR="0065444B" w:rsidRPr="00AE49AC" w:rsidRDefault="0065444B" w:rsidP="00464C52">
            <w:pPr>
              <w:rPr>
                <w:sz w:val="22"/>
              </w:rPr>
            </w:pPr>
            <w:r w:rsidRPr="00AE49AC">
              <w:rPr>
                <w:sz w:val="22"/>
              </w:rPr>
              <w:t xml:space="preserve">Poorly developed and implemented </w:t>
            </w:r>
          </w:p>
        </w:tc>
        <w:tc>
          <w:tcPr>
            <w:tcW w:w="3368" w:type="dxa"/>
            <w:shd w:val="clear" w:color="auto" w:fill="C6D9F1" w:themeFill="text2" w:themeFillTint="33"/>
            <w:noWrap/>
          </w:tcPr>
          <w:p w14:paraId="10A8B575" w14:textId="77777777" w:rsidR="0065444B" w:rsidRDefault="0065444B" w:rsidP="00464C52">
            <w:pPr>
              <w:jc w:val="center"/>
            </w:pPr>
            <w:r>
              <w:t>26.3</w:t>
            </w:r>
            <w:r w:rsidRPr="0090302F">
              <w:t>%</w:t>
            </w:r>
          </w:p>
        </w:tc>
      </w:tr>
      <w:tr w:rsidR="0065444B" w:rsidRPr="004173CD" w14:paraId="7BBD86F8" w14:textId="77777777" w:rsidTr="00464C52">
        <w:trPr>
          <w:trHeight w:val="255"/>
        </w:trPr>
        <w:tc>
          <w:tcPr>
            <w:tcW w:w="5954" w:type="dxa"/>
            <w:noWrap/>
          </w:tcPr>
          <w:p w14:paraId="20EFA4DF" w14:textId="77777777" w:rsidR="0065444B" w:rsidRPr="00AE49AC" w:rsidRDefault="0065444B" w:rsidP="00464C52">
            <w:pPr>
              <w:rPr>
                <w:sz w:val="22"/>
              </w:rPr>
            </w:pPr>
            <w:r w:rsidRPr="00AE49AC">
              <w:rPr>
                <w:sz w:val="22"/>
              </w:rPr>
              <w:t xml:space="preserve">Not developed and implemented </w:t>
            </w:r>
          </w:p>
        </w:tc>
        <w:tc>
          <w:tcPr>
            <w:tcW w:w="3368" w:type="dxa"/>
            <w:shd w:val="clear" w:color="auto" w:fill="C6D9F1" w:themeFill="text2" w:themeFillTint="33"/>
            <w:noWrap/>
          </w:tcPr>
          <w:p w14:paraId="2494CE5D" w14:textId="77777777" w:rsidR="0065444B" w:rsidRDefault="0065444B" w:rsidP="00464C52">
            <w:pPr>
              <w:jc w:val="center"/>
            </w:pPr>
            <w:r>
              <w:t>1.1</w:t>
            </w:r>
            <w:r w:rsidRPr="0090302F">
              <w:t>%</w:t>
            </w:r>
          </w:p>
        </w:tc>
      </w:tr>
      <w:tr w:rsidR="0065444B" w:rsidRPr="004173CD" w14:paraId="396626E3" w14:textId="77777777" w:rsidTr="00464C52">
        <w:trPr>
          <w:trHeight w:val="255"/>
        </w:trPr>
        <w:tc>
          <w:tcPr>
            <w:tcW w:w="5954" w:type="dxa"/>
            <w:noWrap/>
          </w:tcPr>
          <w:p w14:paraId="30EFD959" w14:textId="77777777" w:rsidR="0065444B" w:rsidRPr="00AE49AC" w:rsidRDefault="0065444B" w:rsidP="00464C52">
            <w:pPr>
              <w:rPr>
                <w:sz w:val="22"/>
              </w:rPr>
            </w:pPr>
            <w:r w:rsidRPr="00AE49AC">
              <w:rPr>
                <w:sz w:val="22"/>
              </w:rPr>
              <w:t xml:space="preserve">I don't know/I have no opinion </w:t>
            </w:r>
          </w:p>
        </w:tc>
        <w:tc>
          <w:tcPr>
            <w:tcW w:w="3368" w:type="dxa"/>
            <w:shd w:val="clear" w:color="auto" w:fill="C6D9F1" w:themeFill="text2" w:themeFillTint="33"/>
            <w:noWrap/>
          </w:tcPr>
          <w:p w14:paraId="7C71EB8B" w14:textId="77777777" w:rsidR="0065444B" w:rsidRDefault="0065444B" w:rsidP="00464C52">
            <w:pPr>
              <w:jc w:val="center"/>
            </w:pPr>
            <w:r>
              <w:t>10.3</w:t>
            </w:r>
            <w:r w:rsidRPr="0090302F">
              <w:t>%</w:t>
            </w:r>
          </w:p>
        </w:tc>
      </w:tr>
    </w:tbl>
    <w:p w14:paraId="1EEEA1D1" w14:textId="77777777" w:rsidR="0065444B" w:rsidRPr="004173CD" w:rsidRDefault="0065444B" w:rsidP="0065444B">
      <w:pPr>
        <w:rPr>
          <w:rFonts w:eastAsia="Times New Roman"/>
          <w:b/>
          <w:lang w:eastAsia="nl-NL"/>
        </w:rPr>
      </w:pPr>
    </w:p>
    <w:tbl>
      <w:tblPr>
        <w:tblStyle w:val="Tabelraster8"/>
        <w:tblW w:w="9322" w:type="dxa"/>
        <w:tblLook w:val="00A0" w:firstRow="1" w:lastRow="0" w:firstColumn="1" w:lastColumn="0" w:noHBand="0" w:noVBand="0"/>
      </w:tblPr>
      <w:tblGrid>
        <w:gridCol w:w="5954"/>
        <w:gridCol w:w="3368"/>
      </w:tblGrid>
      <w:tr w:rsidR="0065444B" w:rsidRPr="004173CD" w14:paraId="1A1F836D"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43C2901D" w14:textId="77777777" w:rsidR="0065444B" w:rsidRPr="00AE49AC" w:rsidRDefault="0065444B" w:rsidP="00464C52">
            <w:pPr>
              <w:rPr>
                <w:sz w:val="22"/>
              </w:rPr>
            </w:pPr>
            <w:r w:rsidRPr="00AE49AC">
              <w:rPr>
                <w:sz w:val="22"/>
              </w:rPr>
              <w:t>Objective 5: To strengthen the measures of student, parent and teacher education concerning the harmfulness and impact of drugs and other addictive substances, and to implement prevention programmes against drug addiction jointly with prevention programmes for alcohol, cigarettes and other substances.</w:t>
            </w:r>
          </w:p>
        </w:tc>
      </w:tr>
      <w:tr w:rsidR="0065444B" w:rsidRPr="004173CD" w14:paraId="19F22A51" w14:textId="77777777" w:rsidTr="00464C52">
        <w:trPr>
          <w:trHeight w:val="255"/>
        </w:trPr>
        <w:tc>
          <w:tcPr>
            <w:tcW w:w="5954" w:type="dxa"/>
            <w:noWrap/>
          </w:tcPr>
          <w:p w14:paraId="4601ACBC" w14:textId="77777777" w:rsidR="0065444B" w:rsidRPr="00AE49AC" w:rsidRDefault="0065444B" w:rsidP="00464C52">
            <w:pPr>
              <w:rPr>
                <w:sz w:val="22"/>
              </w:rPr>
            </w:pPr>
            <w:r w:rsidRPr="00AE49AC">
              <w:rPr>
                <w:sz w:val="22"/>
              </w:rPr>
              <w:t>Improved much</w:t>
            </w:r>
          </w:p>
        </w:tc>
        <w:tc>
          <w:tcPr>
            <w:tcW w:w="3368" w:type="dxa"/>
            <w:shd w:val="clear" w:color="auto" w:fill="C6D9F1" w:themeFill="text2" w:themeFillTint="33"/>
            <w:noWrap/>
          </w:tcPr>
          <w:p w14:paraId="494C94B8" w14:textId="77777777" w:rsidR="0065444B" w:rsidRDefault="0065444B" w:rsidP="00464C52">
            <w:pPr>
              <w:jc w:val="center"/>
            </w:pPr>
            <w:r>
              <w:t>5.7</w:t>
            </w:r>
            <w:r w:rsidRPr="00A479E5">
              <w:t>%</w:t>
            </w:r>
          </w:p>
        </w:tc>
      </w:tr>
      <w:tr w:rsidR="0065444B" w:rsidRPr="004173CD" w14:paraId="49D745C8" w14:textId="77777777" w:rsidTr="00464C52">
        <w:trPr>
          <w:trHeight w:val="255"/>
        </w:trPr>
        <w:tc>
          <w:tcPr>
            <w:tcW w:w="5954" w:type="dxa"/>
            <w:noWrap/>
          </w:tcPr>
          <w:p w14:paraId="7A4E263C" w14:textId="77777777" w:rsidR="0065444B" w:rsidRPr="00AE49AC" w:rsidRDefault="0065444B" w:rsidP="00464C52">
            <w:pPr>
              <w:rPr>
                <w:sz w:val="22"/>
              </w:rPr>
            </w:pPr>
            <w:r w:rsidRPr="00AE49AC">
              <w:rPr>
                <w:sz w:val="22"/>
              </w:rPr>
              <w:t>Improved slightly</w:t>
            </w:r>
          </w:p>
        </w:tc>
        <w:tc>
          <w:tcPr>
            <w:tcW w:w="3368" w:type="dxa"/>
            <w:shd w:val="clear" w:color="auto" w:fill="C6D9F1" w:themeFill="text2" w:themeFillTint="33"/>
            <w:noWrap/>
          </w:tcPr>
          <w:p w14:paraId="231DD092" w14:textId="77777777" w:rsidR="0065444B" w:rsidRDefault="0065444B" w:rsidP="00464C52">
            <w:pPr>
              <w:jc w:val="center"/>
            </w:pPr>
            <w:r>
              <w:t>46.3</w:t>
            </w:r>
            <w:r w:rsidRPr="00A479E5">
              <w:t>%</w:t>
            </w:r>
          </w:p>
        </w:tc>
      </w:tr>
      <w:tr w:rsidR="0065444B" w:rsidRPr="004173CD" w14:paraId="5D0F2C35" w14:textId="77777777" w:rsidTr="00464C52">
        <w:trPr>
          <w:trHeight w:val="255"/>
        </w:trPr>
        <w:tc>
          <w:tcPr>
            <w:tcW w:w="5954" w:type="dxa"/>
            <w:noWrap/>
          </w:tcPr>
          <w:p w14:paraId="629CF434" w14:textId="77777777" w:rsidR="0065444B" w:rsidRPr="00AE49AC" w:rsidRDefault="0065444B" w:rsidP="00464C52">
            <w:pPr>
              <w:rPr>
                <w:sz w:val="22"/>
              </w:rPr>
            </w:pPr>
            <w:r w:rsidRPr="00AE49AC">
              <w:rPr>
                <w:sz w:val="22"/>
              </w:rPr>
              <w:t>No change</w:t>
            </w:r>
          </w:p>
        </w:tc>
        <w:tc>
          <w:tcPr>
            <w:tcW w:w="3368" w:type="dxa"/>
            <w:shd w:val="clear" w:color="auto" w:fill="C6D9F1" w:themeFill="text2" w:themeFillTint="33"/>
            <w:noWrap/>
          </w:tcPr>
          <w:p w14:paraId="3A5153F8" w14:textId="77777777" w:rsidR="0065444B" w:rsidRDefault="0065444B" w:rsidP="00464C52">
            <w:pPr>
              <w:jc w:val="center"/>
            </w:pPr>
            <w:r>
              <w:t>35.4</w:t>
            </w:r>
            <w:r w:rsidRPr="00A479E5">
              <w:t>%</w:t>
            </w:r>
          </w:p>
        </w:tc>
      </w:tr>
      <w:tr w:rsidR="0065444B" w:rsidRPr="004173CD" w14:paraId="50121DB7" w14:textId="77777777" w:rsidTr="00464C52">
        <w:trPr>
          <w:trHeight w:val="255"/>
        </w:trPr>
        <w:tc>
          <w:tcPr>
            <w:tcW w:w="5954" w:type="dxa"/>
            <w:noWrap/>
          </w:tcPr>
          <w:p w14:paraId="2A1FC24D" w14:textId="77777777" w:rsidR="0065444B" w:rsidRPr="00AE49AC" w:rsidRDefault="0065444B" w:rsidP="00464C52">
            <w:pPr>
              <w:rPr>
                <w:sz w:val="22"/>
              </w:rPr>
            </w:pPr>
            <w:r w:rsidRPr="00AE49AC">
              <w:rPr>
                <w:sz w:val="22"/>
              </w:rPr>
              <w:t>Got slightly worse</w:t>
            </w:r>
          </w:p>
        </w:tc>
        <w:tc>
          <w:tcPr>
            <w:tcW w:w="3368" w:type="dxa"/>
            <w:shd w:val="clear" w:color="auto" w:fill="C6D9F1" w:themeFill="text2" w:themeFillTint="33"/>
            <w:noWrap/>
          </w:tcPr>
          <w:p w14:paraId="1F6DBDAB" w14:textId="77777777" w:rsidR="0065444B" w:rsidRDefault="0065444B" w:rsidP="00464C52">
            <w:pPr>
              <w:jc w:val="center"/>
            </w:pPr>
            <w:r>
              <w:t>3.4</w:t>
            </w:r>
            <w:r w:rsidRPr="00A479E5">
              <w:t>%</w:t>
            </w:r>
          </w:p>
        </w:tc>
      </w:tr>
      <w:tr w:rsidR="0065444B" w:rsidRPr="004173CD" w14:paraId="03BC2C37" w14:textId="77777777" w:rsidTr="00464C52">
        <w:trPr>
          <w:trHeight w:val="255"/>
        </w:trPr>
        <w:tc>
          <w:tcPr>
            <w:tcW w:w="5954" w:type="dxa"/>
            <w:noWrap/>
          </w:tcPr>
          <w:p w14:paraId="620AD217" w14:textId="77777777" w:rsidR="0065444B" w:rsidRPr="00AE49AC" w:rsidRDefault="0065444B" w:rsidP="00464C52">
            <w:pPr>
              <w:rPr>
                <w:sz w:val="22"/>
              </w:rPr>
            </w:pPr>
            <w:r w:rsidRPr="00AE49AC">
              <w:rPr>
                <w:sz w:val="22"/>
              </w:rPr>
              <w:t>Got much worse</w:t>
            </w:r>
          </w:p>
        </w:tc>
        <w:tc>
          <w:tcPr>
            <w:tcW w:w="3368" w:type="dxa"/>
            <w:shd w:val="clear" w:color="auto" w:fill="C6D9F1" w:themeFill="text2" w:themeFillTint="33"/>
            <w:noWrap/>
          </w:tcPr>
          <w:p w14:paraId="542AA9AD" w14:textId="77777777" w:rsidR="0065444B" w:rsidRDefault="0065444B" w:rsidP="00464C52">
            <w:pPr>
              <w:jc w:val="center"/>
            </w:pPr>
            <w:r>
              <w:t>/</w:t>
            </w:r>
          </w:p>
        </w:tc>
      </w:tr>
      <w:tr w:rsidR="0065444B" w:rsidRPr="004173CD" w14:paraId="4421C775" w14:textId="77777777" w:rsidTr="00464C52">
        <w:trPr>
          <w:trHeight w:val="255"/>
        </w:trPr>
        <w:tc>
          <w:tcPr>
            <w:tcW w:w="5954" w:type="dxa"/>
            <w:noWrap/>
          </w:tcPr>
          <w:p w14:paraId="64F8EFB4" w14:textId="77777777" w:rsidR="0065444B" w:rsidRPr="00AE49AC" w:rsidRDefault="0065444B" w:rsidP="00464C52">
            <w:pPr>
              <w:rPr>
                <w:sz w:val="22"/>
              </w:rPr>
            </w:pPr>
            <w:r w:rsidRPr="00AE49AC">
              <w:rPr>
                <w:sz w:val="22"/>
              </w:rPr>
              <w:t>I don't know/I have no opinion</w:t>
            </w:r>
          </w:p>
        </w:tc>
        <w:tc>
          <w:tcPr>
            <w:tcW w:w="3368" w:type="dxa"/>
            <w:shd w:val="clear" w:color="auto" w:fill="C6D9F1" w:themeFill="text2" w:themeFillTint="33"/>
            <w:noWrap/>
          </w:tcPr>
          <w:p w14:paraId="3D10AF4C" w14:textId="77777777" w:rsidR="0065444B" w:rsidRDefault="0065444B" w:rsidP="00464C52">
            <w:pPr>
              <w:jc w:val="center"/>
            </w:pPr>
            <w:r>
              <w:t>9.1</w:t>
            </w:r>
            <w:r w:rsidRPr="00A479E5">
              <w:t>%</w:t>
            </w:r>
          </w:p>
        </w:tc>
      </w:tr>
    </w:tbl>
    <w:p w14:paraId="5EEDACF7" w14:textId="77777777" w:rsidR="0065444B" w:rsidRDefault="0065444B" w:rsidP="0065444B">
      <w:pPr>
        <w:rPr>
          <w:rFonts w:eastAsia="Times New Roman"/>
          <w:b/>
          <w:bCs/>
          <w:lang w:eastAsia="nl-NL"/>
        </w:rPr>
      </w:pPr>
    </w:p>
    <w:p w14:paraId="5F117B49" w14:textId="77777777" w:rsidR="0065444B" w:rsidRPr="004173CD" w:rsidRDefault="0065444B" w:rsidP="0065444B">
      <w:pPr>
        <w:rPr>
          <w:rFonts w:eastAsia="Times New Roman"/>
          <w:b/>
          <w:bCs/>
          <w:lang w:eastAsia="nl-NL"/>
        </w:rPr>
      </w:pPr>
    </w:p>
    <w:tbl>
      <w:tblPr>
        <w:tblStyle w:val="Tabelraster8"/>
        <w:tblW w:w="9356" w:type="dxa"/>
        <w:tblInd w:w="-34" w:type="dxa"/>
        <w:tblLook w:val="00A0" w:firstRow="1" w:lastRow="0" w:firstColumn="1" w:lastColumn="0" w:noHBand="0" w:noVBand="0"/>
      </w:tblPr>
      <w:tblGrid>
        <w:gridCol w:w="5920"/>
        <w:gridCol w:w="3436"/>
      </w:tblGrid>
      <w:tr w:rsidR="0065444B" w:rsidRPr="004173CD" w14:paraId="4F48CD4E"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56" w:type="dxa"/>
            <w:gridSpan w:val="2"/>
            <w:noWrap/>
          </w:tcPr>
          <w:p w14:paraId="3CB38D84" w14:textId="77777777" w:rsidR="0065444B" w:rsidRPr="00AE49AC" w:rsidRDefault="0065444B" w:rsidP="00464C52">
            <w:pPr>
              <w:rPr>
                <w:sz w:val="22"/>
              </w:rPr>
            </w:pPr>
            <w:r w:rsidRPr="00AE49AC">
              <w:rPr>
                <w:sz w:val="22"/>
              </w:rPr>
              <w:t xml:space="preserve">Objective 6: To create prevention programmes for younger age groups from 4 to 10, and to </w:t>
            </w:r>
            <w:r w:rsidRPr="00AE49AC">
              <w:rPr>
                <w:sz w:val="22"/>
              </w:rPr>
              <w:lastRenderedPageBreak/>
              <w:t>include them in educational institutions.</w:t>
            </w:r>
          </w:p>
        </w:tc>
      </w:tr>
      <w:tr w:rsidR="0065444B" w:rsidRPr="004173CD" w14:paraId="5530B511" w14:textId="77777777" w:rsidTr="00464C52">
        <w:trPr>
          <w:trHeight w:val="255"/>
        </w:trPr>
        <w:tc>
          <w:tcPr>
            <w:tcW w:w="5920" w:type="dxa"/>
            <w:noWrap/>
          </w:tcPr>
          <w:p w14:paraId="36F906B3" w14:textId="77777777" w:rsidR="0065444B" w:rsidRPr="00AE49AC" w:rsidRDefault="0065444B" w:rsidP="00464C52">
            <w:pPr>
              <w:rPr>
                <w:sz w:val="22"/>
              </w:rPr>
            </w:pPr>
            <w:r w:rsidRPr="00AE49AC">
              <w:rPr>
                <w:sz w:val="22"/>
              </w:rPr>
              <w:lastRenderedPageBreak/>
              <w:t>Fully developed</w:t>
            </w:r>
          </w:p>
        </w:tc>
        <w:tc>
          <w:tcPr>
            <w:tcW w:w="3436" w:type="dxa"/>
            <w:shd w:val="clear" w:color="auto" w:fill="C6D9F1" w:themeFill="text2" w:themeFillTint="33"/>
            <w:noWrap/>
          </w:tcPr>
          <w:p w14:paraId="0A82C0F2" w14:textId="77777777" w:rsidR="0065444B" w:rsidRDefault="0065444B" w:rsidP="00464C52">
            <w:pPr>
              <w:jc w:val="center"/>
            </w:pPr>
            <w:r>
              <w:t>/</w:t>
            </w:r>
          </w:p>
        </w:tc>
      </w:tr>
      <w:tr w:rsidR="0065444B" w:rsidRPr="004173CD" w14:paraId="00953A46" w14:textId="77777777" w:rsidTr="00464C52">
        <w:trPr>
          <w:trHeight w:val="255"/>
        </w:trPr>
        <w:tc>
          <w:tcPr>
            <w:tcW w:w="5920" w:type="dxa"/>
            <w:noWrap/>
          </w:tcPr>
          <w:p w14:paraId="489F2D02" w14:textId="77777777" w:rsidR="0065444B" w:rsidRPr="00AE49AC" w:rsidRDefault="0065444B" w:rsidP="00464C52">
            <w:pPr>
              <w:rPr>
                <w:sz w:val="22"/>
              </w:rPr>
            </w:pPr>
            <w:r w:rsidRPr="00AE49AC">
              <w:rPr>
                <w:sz w:val="22"/>
              </w:rPr>
              <w:t>Well developed</w:t>
            </w:r>
          </w:p>
        </w:tc>
        <w:tc>
          <w:tcPr>
            <w:tcW w:w="3436" w:type="dxa"/>
            <w:shd w:val="clear" w:color="auto" w:fill="C6D9F1" w:themeFill="text2" w:themeFillTint="33"/>
            <w:noWrap/>
          </w:tcPr>
          <w:p w14:paraId="1D8E8BC8" w14:textId="77777777" w:rsidR="0065444B" w:rsidRDefault="0065444B" w:rsidP="00464C52">
            <w:pPr>
              <w:jc w:val="center"/>
            </w:pPr>
            <w:r>
              <w:t>12.6</w:t>
            </w:r>
            <w:r w:rsidRPr="00525290">
              <w:t>%</w:t>
            </w:r>
          </w:p>
        </w:tc>
      </w:tr>
      <w:tr w:rsidR="0065444B" w:rsidRPr="004173CD" w14:paraId="2206F7D7" w14:textId="77777777" w:rsidTr="00464C52">
        <w:trPr>
          <w:trHeight w:val="255"/>
        </w:trPr>
        <w:tc>
          <w:tcPr>
            <w:tcW w:w="5920" w:type="dxa"/>
            <w:noWrap/>
          </w:tcPr>
          <w:p w14:paraId="77E92EE6" w14:textId="77777777" w:rsidR="0065444B" w:rsidRPr="00AE49AC" w:rsidRDefault="0065444B" w:rsidP="00464C52">
            <w:pPr>
              <w:rPr>
                <w:sz w:val="22"/>
              </w:rPr>
            </w:pPr>
            <w:r w:rsidRPr="00AE49AC">
              <w:rPr>
                <w:sz w:val="22"/>
              </w:rPr>
              <w:t>Partly developed</w:t>
            </w:r>
          </w:p>
        </w:tc>
        <w:tc>
          <w:tcPr>
            <w:tcW w:w="3436" w:type="dxa"/>
            <w:shd w:val="clear" w:color="auto" w:fill="C6D9F1" w:themeFill="text2" w:themeFillTint="33"/>
            <w:noWrap/>
          </w:tcPr>
          <w:p w14:paraId="47B9127C" w14:textId="77777777" w:rsidR="0065444B" w:rsidRDefault="0065444B" w:rsidP="00464C52">
            <w:pPr>
              <w:jc w:val="center"/>
            </w:pPr>
            <w:r>
              <w:t>26.9</w:t>
            </w:r>
            <w:r w:rsidRPr="00525290">
              <w:t>%</w:t>
            </w:r>
          </w:p>
        </w:tc>
      </w:tr>
      <w:tr w:rsidR="0065444B" w:rsidRPr="004173CD" w14:paraId="0BAE0D33" w14:textId="77777777" w:rsidTr="00464C52">
        <w:trPr>
          <w:trHeight w:val="255"/>
        </w:trPr>
        <w:tc>
          <w:tcPr>
            <w:tcW w:w="5920" w:type="dxa"/>
            <w:noWrap/>
          </w:tcPr>
          <w:p w14:paraId="005EAFF4" w14:textId="77777777" w:rsidR="0065444B" w:rsidRPr="00AE49AC" w:rsidRDefault="0065444B" w:rsidP="00464C52">
            <w:pPr>
              <w:rPr>
                <w:sz w:val="22"/>
              </w:rPr>
            </w:pPr>
            <w:r w:rsidRPr="00AE49AC">
              <w:rPr>
                <w:sz w:val="22"/>
              </w:rPr>
              <w:t>Poorly developed</w:t>
            </w:r>
          </w:p>
        </w:tc>
        <w:tc>
          <w:tcPr>
            <w:tcW w:w="3436" w:type="dxa"/>
            <w:shd w:val="clear" w:color="auto" w:fill="C6D9F1" w:themeFill="text2" w:themeFillTint="33"/>
            <w:noWrap/>
          </w:tcPr>
          <w:p w14:paraId="4B90C3A2" w14:textId="77777777" w:rsidR="0065444B" w:rsidRDefault="0065444B" w:rsidP="00464C52">
            <w:pPr>
              <w:jc w:val="center"/>
            </w:pPr>
            <w:r>
              <w:t>36</w:t>
            </w:r>
            <w:r w:rsidRPr="00525290">
              <w:t>%</w:t>
            </w:r>
          </w:p>
        </w:tc>
      </w:tr>
      <w:tr w:rsidR="0065444B" w:rsidRPr="004173CD" w14:paraId="5455AF42" w14:textId="77777777" w:rsidTr="00464C52">
        <w:trPr>
          <w:trHeight w:val="255"/>
        </w:trPr>
        <w:tc>
          <w:tcPr>
            <w:tcW w:w="5920" w:type="dxa"/>
            <w:noWrap/>
          </w:tcPr>
          <w:p w14:paraId="2F3D1C3E" w14:textId="77777777" w:rsidR="0065444B" w:rsidRPr="00AE49AC" w:rsidRDefault="0065444B" w:rsidP="00464C52">
            <w:pPr>
              <w:rPr>
                <w:sz w:val="22"/>
              </w:rPr>
            </w:pPr>
            <w:r w:rsidRPr="00AE49AC">
              <w:rPr>
                <w:sz w:val="22"/>
              </w:rPr>
              <w:t>No steps taken</w:t>
            </w:r>
          </w:p>
        </w:tc>
        <w:tc>
          <w:tcPr>
            <w:tcW w:w="3436" w:type="dxa"/>
            <w:shd w:val="clear" w:color="auto" w:fill="C6D9F1" w:themeFill="text2" w:themeFillTint="33"/>
            <w:noWrap/>
          </w:tcPr>
          <w:p w14:paraId="567151A3" w14:textId="77777777" w:rsidR="0065444B" w:rsidRDefault="0065444B" w:rsidP="00464C52">
            <w:pPr>
              <w:jc w:val="center"/>
            </w:pPr>
            <w:r>
              <w:t>5.1</w:t>
            </w:r>
            <w:r w:rsidRPr="00525290">
              <w:t>%</w:t>
            </w:r>
          </w:p>
        </w:tc>
      </w:tr>
      <w:tr w:rsidR="0065444B" w:rsidRPr="004173CD" w14:paraId="2CFAA2F9" w14:textId="77777777" w:rsidTr="00464C52">
        <w:trPr>
          <w:trHeight w:val="255"/>
        </w:trPr>
        <w:tc>
          <w:tcPr>
            <w:tcW w:w="5920" w:type="dxa"/>
            <w:noWrap/>
          </w:tcPr>
          <w:p w14:paraId="76315708" w14:textId="77777777" w:rsidR="0065444B" w:rsidRPr="00AE49AC" w:rsidRDefault="0065444B" w:rsidP="00464C52">
            <w:pPr>
              <w:rPr>
                <w:sz w:val="22"/>
              </w:rPr>
            </w:pPr>
            <w:r w:rsidRPr="00AE49AC">
              <w:rPr>
                <w:sz w:val="22"/>
              </w:rPr>
              <w:t>I don't know/I have no opinion</w:t>
            </w:r>
          </w:p>
        </w:tc>
        <w:tc>
          <w:tcPr>
            <w:tcW w:w="3436" w:type="dxa"/>
            <w:shd w:val="clear" w:color="auto" w:fill="C6D9F1" w:themeFill="text2" w:themeFillTint="33"/>
            <w:noWrap/>
          </w:tcPr>
          <w:p w14:paraId="5DE4C8DD" w14:textId="77777777" w:rsidR="0065444B" w:rsidRDefault="0065444B" w:rsidP="00464C52">
            <w:pPr>
              <w:jc w:val="center"/>
            </w:pPr>
            <w:r>
              <w:t>19.4</w:t>
            </w:r>
            <w:r w:rsidRPr="00525290">
              <w:t>%</w:t>
            </w:r>
          </w:p>
        </w:tc>
      </w:tr>
    </w:tbl>
    <w:p w14:paraId="264AF862" w14:textId="77777777" w:rsidR="0065444B" w:rsidRPr="004173CD" w:rsidRDefault="0065444B" w:rsidP="0065444B">
      <w:pPr>
        <w:rPr>
          <w:rFonts w:eastAsia="Times New Roman"/>
          <w:b/>
          <w:bCs/>
          <w:lang w:eastAsia="nl-NL"/>
        </w:rPr>
      </w:pPr>
    </w:p>
    <w:tbl>
      <w:tblPr>
        <w:tblStyle w:val="Tabelraster8"/>
        <w:tblW w:w="9322" w:type="dxa"/>
        <w:tblLook w:val="00A0" w:firstRow="1" w:lastRow="0" w:firstColumn="1" w:lastColumn="0" w:noHBand="0" w:noVBand="0"/>
      </w:tblPr>
      <w:tblGrid>
        <w:gridCol w:w="5954"/>
        <w:gridCol w:w="3368"/>
      </w:tblGrid>
      <w:tr w:rsidR="0065444B" w:rsidRPr="004173CD" w14:paraId="7BDF43ED"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25279DD9" w14:textId="77777777" w:rsidR="0065444B" w:rsidRPr="00AE49AC" w:rsidRDefault="0065444B" w:rsidP="00464C52">
            <w:pPr>
              <w:rPr>
                <w:sz w:val="22"/>
              </w:rPr>
            </w:pPr>
            <w:r w:rsidRPr="00AE49AC">
              <w:rPr>
                <w:sz w:val="22"/>
              </w:rPr>
              <w:t>Objective 7: To improve measures concerning therapy, treatment and social reintegration of addicts and accordingly to set up multidisciplinary teams for work with addicts and their families.</w:t>
            </w:r>
          </w:p>
        </w:tc>
      </w:tr>
      <w:tr w:rsidR="0065444B" w:rsidRPr="004173CD" w14:paraId="281E111D" w14:textId="77777777" w:rsidTr="00464C52">
        <w:trPr>
          <w:trHeight w:val="255"/>
        </w:trPr>
        <w:tc>
          <w:tcPr>
            <w:tcW w:w="5954" w:type="dxa"/>
            <w:noWrap/>
          </w:tcPr>
          <w:p w14:paraId="3F3DE0D8" w14:textId="77777777" w:rsidR="0065444B" w:rsidRPr="00AE49AC" w:rsidRDefault="0065444B" w:rsidP="00464C52">
            <w:pPr>
              <w:rPr>
                <w:sz w:val="22"/>
              </w:rPr>
            </w:pPr>
            <w:r w:rsidRPr="00AE49AC">
              <w:rPr>
                <w:sz w:val="22"/>
              </w:rPr>
              <w:t>Improved much</w:t>
            </w:r>
          </w:p>
        </w:tc>
        <w:tc>
          <w:tcPr>
            <w:tcW w:w="3368" w:type="dxa"/>
            <w:shd w:val="clear" w:color="auto" w:fill="C6D9F1" w:themeFill="text2" w:themeFillTint="33"/>
            <w:noWrap/>
          </w:tcPr>
          <w:p w14:paraId="43E7A126" w14:textId="77777777" w:rsidR="0065444B" w:rsidRDefault="0065444B" w:rsidP="00464C52">
            <w:pPr>
              <w:jc w:val="center"/>
            </w:pPr>
            <w:r>
              <w:t>4.6</w:t>
            </w:r>
            <w:r w:rsidRPr="00141A6C">
              <w:t>%</w:t>
            </w:r>
          </w:p>
        </w:tc>
      </w:tr>
      <w:tr w:rsidR="0065444B" w:rsidRPr="004173CD" w14:paraId="6632B5BC" w14:textId="77777777" w:rsidTr="00464C52">
        <w:trPr>
          <w:trHeight w:val="255"/>
        </w:trPr>
        <w:tc>
          <w:tcPr>
            <w:tcW w:w="5954" w:type="dxa"/>
            <w:noWrap/>
          </w:tcPr>
          <w:p w14:paraId="24834500" w14:textId="77777777" w:rsidR="0065444B" w:rsidRPr="00AE49AC" w:rsidRDefault="0065444B" w:rsidP="00464C52">
            <w:pPr>
              <w:rPr>
                <w:sz w:val="22"/>
              </w:rPr>
            </w:pPr>
            <w:r w:rsidRPr="00AE49AC">
              <w:rPr>
                <w:sz w:val="22"/>
              </w:rPr>
              <w:t>Improved slightly</w:t>
            </w:r>
          </w:p>
        </w:tc>
        <w:tc>
          <w:tcPr>
            <w:tcW w:w="3368" w:type="dxa"/>
            <w:shd w:val="clear" w:color="auto" w:fill="C6D9F1" w:themeFill="text2" w:themeFillTint="33"/>
            <w:noWrap/>
          </w:tcPr>
          <w:p w14:paraId="5AFAE511" w14:textId="77777777" w:rsidR="0065444B" w:rsidRDefault="0065444B" w:rsidP="00464C52">
            <w:pPr>
              <w:jc w:val="center"/>
            </w:pPr>
            <w:r>
              <w:t>34.3</w:t>
            </w:r>
            <w:r w:rsidRPr="00141A6C">
              <w:t>%</w:t>
            </w:r>
          </w:p>
        </w:tc>
      </w:tr>
      <w:tr w:rsidR="0065444B" w:rsidRPr="004173CD" w14:paraId="4BA9C1D0" w14:textId="77777777" w:rsidTr="00464C52">
        <w:trPr>
          <w:trHeight w:val="255"/>
        </w:trPr>
        <w:tc>
          <w:tcPr>
            <w:tcW w:w="5954" w:type="dxa"/>
            <w:noWrap/>
          </w:tcPr>
          <w:p w14:paraId="4272D11A" w14:textId="77777777" w:rsidR="0065444B" w:rsidRPr="00AE49AC" w:rsidRDefault="0065444B" w:rsidP="00464C52">
            <w:pPr>
              <w:rPr>
                <w:sz w:val="22"/>
              </w:rPr>
            </w:pPr>
            <w:r w:rsidRPr="00AE49AC">
              <w:rPr>
                <w:sz w:val="22"/>
              </w:rPr>
              <w:t>No change</w:t>
            </w:r>
          </w:p>
        </w:tc>
        <w:tc>
          <w:tcPr>
            <w:tcW w:w="3368" w:type="dxa"/>
            <w:shd w:val="clear" w:color="auto" w:fill="C6D9F1" w:themeFill="text2" w:themeFillTint="33"/>
            <w:noWrap/>
          </w:tcPr>
          <w:p w14:paraId="49CCAA30" w14:textId="77777777" w:rsidR="0065444B" w:rsidRDefault="0065444B" w:rsidP="00464C52">
            <w:pPr>
              <w:jc w:val="center"/>
            </w:pPr>
            <w:r>
              <w:t>41.7</w:t>
            </w:r>
            <w:r w:rsidRPr="00141A6C">
              <w:t>%</w:t>
            </w:r>
          </w:p>
        </w:tc>
      </w:tr>
      <w:tr w:rsidR="0065444B" w:rsidRPr="004173CD" w14:paraId="05C6C6F8" w14:textId="77777777" w:rsidTr="00464C52">
        <w:trPr>
          <w:trHeight w:val="255"/>
        </w:trPr>
        <w:tc>
          <w:tcPr>
            <w:tcW w:w="5954" w:type="dxa"/>
            <w:noWrap/>
          </w:tcPr>
          <w:p w14:paraId="4A7D2240" w14:textId="77777777" w:rsidR="0065444B" w:rsidRPr="00AE49AC" w:rsidRDefault="0065444B" w:rsidP="00464C52">
            <w:pPr>
              <w:rPr>
                <w:sz w:val="22"/>
              </w:rPr>
            </w:pPr>
            <w:r w:rsidRPr="00AE49AC">
              <w:rPr>
                <w:sz w:val="22"/>
              </w:rPr>
              <w:t>Got slightly worse</w:t>
            </w:r>
          </w:p>
        </w:tc>
        <w:tc>
          <w:tcPr>
            <w:tcW w:w="3368" w:type="dxa"/>
            <w:shd w:val="clear" w:color="auto" w:fill="C6D9F1" w:themeFill="text2" w:themeFillTint="33"/>
            <w:noWrap/>
          </w:tcPr>
          <w:p w14:paraId="3D97DB59" w14:textId="77777777" w:rsidR="0065444B" w:rsidRDefault="0065444B" w:rsidP="00464C52">
            <w:pPr>
              <w:jc w:val="center"/>
            </w:pPr>
            <w:r>
              <w:t>2.9</w:t>
            </w:r>
            <w:r w:rsidRPr="00141A6C">
              <w:t>%</w:t>
            </w:r>
          </w:p>
        </w:tc>
      </w:tr>
      <w:tr w:rsidR="0065444B" w:rsidRPr="004173CD" w14:paraId="30ADEC8C" w14:textId="77777777" w:rsidTr="00464C52">
        <w:trPr>
          <w:trHeight w:val="255"/>
        </w:trPr>
        <w:tc>
          <w:tcPr>
            <w:tcW w:w="5954" w:type="dxa"/>
            <w:noWrap/>
          </w:tcPr>
          <w:p w14:paraId="35CBBF35" w14:textId="77777777" w:rsidR="0065444B" w:rsidRPr="00AE49AC" w:rsidRDefault="0065444B" w:rsidP="00464C52">
            <w:pPr>
              <w:rPr>
                <w:sz w:val="22"/>
              </w:rPr>
            </w:pPr>
            <w:r w:rsidRPr="00AE49AC">
              <w:rPr>
                <w:sz w:val="22"/>
              </w:rPr>
              <w:t>Got much worse</w:t>
            </w:r>
          </w:p>
        </w:tc>
        <w:tc>
          <w:tcPr>
            <w:tcW w:w="3368" w:type="dxa"/>
            <w:shd w:val="clear" w:color="auto" w:fill="C6D9F1" w:themeFill="text2" w:themeFillTint="33"/>
            <w:noWrap/>
          </w:tcPr>
          <w:p w14:paraId="6473270C" w14:textId="77777777" w:rsidR="0065444B" w:rsidRDefault="0065444B" w:rsidP="00464C52">
            <w:pPr>
              <w:jc w:val="center"/>
            </w:pPr>
            <w:r>
              <w:t>1.7</w:t>
            </w:r>
            <w:r w:rsidRPr="00141A6C">
              <w:t>%</w:t>
            </w:r>
          </w:p>
        </w:tc>
      </w:tr>
      <w:tr w:rsidR="0065444B" w:rsidRPr="004173CD" w14:paraId="19D9839C" w14:textId="77777777" w:rsidTr="00464C52">
        <w:trPr>
          <w:trHeight w:val="255"/>
        </w:trPr>
        <w:tc>
          <w:tcPr>
            <w:tcW w:w="5954" w:type="dxa"/>
            <w:noWrap/>
          </w:tcPr>
          <w:p w14:paraId="1B5893FF" w14:textId="77777777" w:rsidR="0065444B" w:rsidRPr="00AE49AC" w:rsidRDefault="0065444B" w:rsidP="00464C52">
            <w:pPr>
              <w:rPr>
                <w:sz w:val="22"/>
              </w:rPr>
            </w:pPr>
            <w:r w:rsidRPr="00AE49AC">
              <w:rPr>
                <w:sz w:val="22"/>
              </w:rPr>
              <w:t>I don't know/ I have no opinion</w:t>
            </w:r>
          </w:p>
        </w:tc>
        <w:tc>
          <w:tcPr>
            <w:tcW w:w="3368" w:type="dxa"/>
            <w:shd w:val="clear" w:color="auto" w:fill="C6D9F1" w:themeFill="text2" w:themeFillTint="33"/>
            <w:noWrap/>
          </w:tcPr>
          <w:p w14:paraId="30326F03" w14:textId="77777777" w:rsidR="0065444B" w:rsidRDefault="0065444B" w:rsidP="00464C52">
            <w:pPr>
              <w:jc w:val="center"/>
            </w:pPr>
            <w:r>
              <w:t>14.9</w:t>
            </w:r>
            <w:r w:rsidRPr="00141A6C">
              <w:t>%</w:t>
            </w:r>
          </w:p>
        </w:tc>
      </w:tr>
    </w:tbl>
    <w:p w14:paraId="489AB005" w14:textId="77777777" w:rsidR="0065444B" w:rsidRPr="004173CD" w:rsidRDefault="0065444B" w:rsidP="0065444B">
      <w:pPr>
        <w:rPr>
          <w:rFonts w:eastAsia="Times New Roman"/>
          <w:b/>
          <w:bCs/>
          <w:lang w:eastAsia="nl-NL"/>
        </w:rPr>
      </w:pPr>
    </w:p>
    <w:tbl>
      <w:tblPr>
        <w:tblStyle w:val="Tabelraster8"/>
        <w:tblW w:w="9322" w:type="dxa"/>
        <w:tblLook w:val="00A0" w:firstRow="1" w:lastRow="0" w:firstColumn="1" w:lastColumn="0" w:noHBand="0" w:noVBand="0"/>
      </w:tblPr>
      <w:tblGrid>
        <w:gridCol w:w="5954"/>
        <w:gridCol w:w="3368"/>
      </w:tblGrid>
      <w:tr w:rsidR="0065444B" w:rsidRPr="004173CD" w14:paraId="76DADE9A"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715F7A11" w14:textId="77777777" w:rsidR="0065444B" w:rsidRPr="00AE49AC" w:rsidRDefault="0065444B" w:rsidP="00464C52">
            <w:pPr>
              <w:rPr>
                <w:sz w:val="22"/>
              </w:rPr>
            </w:pPr>
            <w:r w:rsidRPr="00AE49AC">
              <w:rPr>
                <w:sz w:val="22"/>
              </w:rPr>
              <w:t>Objective 8: To establish better cooperation with institutions at local level in order to create a connection between various phases of therapy and early detection, detoxification, selection of adequate form of treatment and social reintegration.</w:t>
            </w:r>
          </w:p>
        </w:tc>
      </w:tr>
      <w:tr w:rsidR="0065444B" w:rsidRPr="004173CD" w14:paraId="6296FFC1" w14:textId="77777777" w:rsidTr="00464C52">
        <w:trPr>
          <w:trHeight w:val="255"/>
        </w:trPr>
        <w:tc>
          <w:tcPr>
            <w:tcW w:w="5954" w:type="dxa"/>
            <w:noWrap/>
          </w:tcPr>
          <w:p w14:paraId="459AA0AC" w14:textId="77777777" w:rsidR="0065444B" w:rsidRPr="00AE49AC" w:rsidRDefault="0065444B" w:rsidP="00464C52">
            <w:pPr>
              <w:rPr>
                <w:sz w:val="22"/>
              </w:rPr>
            </w:pPr>
            <w:r w:rsidRPr="00AE49AC">
              <w:rPr>
                <w:sz w:val="22"/>
              </w:rPr>
              <w:t>Fully developed</w:t>
            </w:r>
          </w:p>
        </w:tc>
        <w:tc>
          <w:tcPr>
            <w:tcW w:w="3368" w:type="dxa"/>
            <w:shd w:val="clear" w:color="auto" w:fill="C6D9F1" w:themeFill="text2" w:themeFillTint="33"/>
            <w:noWrap/>
          </w:tcPr>
          <w:p w14:paraId="5812C185" w14:textId="77777777" w:rsidR="0065444B" w:rsidRDefault="0065444B" w:rsidP="00464C52">
            <w:pPr>
              <w:jc w:val="center"/>
            </w:pPr>
            <w:r>
              <w:t>0.6</w:t>
            </w:r>
            <w:r w:rsidRPr="00E01E69">
              <w:t>%</w:t>
            </w:r>
          </w:p>
        </w:tc>
      </w:tr>
      <w:tr w:rsidR="0065444B" w:rsidRPr="004173CD" w14:paraId="78F22D5C" w14:textId="77777777" w:rsidTr="00464C52">
        <w:trPr>
          <w:trHeight w:val="255"/>
        </w:trPr>
        <w:tc>
          <w:tcPr>
            <w:tcW w:w="5954" w:type="dxa"/>
            <w:noWrap/>
          </w:tcPr>
          <w:p w14:paraId="55DE734B" w14:textId="77777777" w:rsidR="0065444B" w:rsidRPr="00AE49AC" w:rsidRDefault="0065444B" w:rsidP="00464C52">
            <w:pPr>
              <w:rPr>
                <w:sz w:val="22"/>
              </w:rPr>
            </w:pPr>
            <w:r w:rsidRPr="00AE49AC">
              <w:rPr>
                <w:sz w:val="22"/>
              </w:rPr>
              <w:t>Well developed</w:t>
            </w:r>
          </w:p>
        </w:tc>
        <w:tc>
          <w:tcPr>
            <w:tcW w:w="3368" w:type="dxa"/>
            <w:shd w:val="clear" w:color="auto" w:fill="C6D9F1" w:themeFill="text2" w:themeFillTint="33"/>
            <w:noWrap/>
          </w:tcPr>
          <w:p w14:paraId="51F9D877" w14:textId="77777777" w:rsidR="0065444B" w:rsidRDefault="0065444B" w:rsidP="00464C52">
            <w:pPr>
              <w:jc w:val="center"/>
            </w:pPr>
            <w:r>
              <w:t>15.4</w:t>
            </w:r>
            <w:r w:rsidRPr="00E01E69">
              <w:t>%</w:t>
            </w:r>
          </w:p>
        </w:tc>
      </w:tr>
      <w:tr w:rsidR="0065444B" w:rsidRPr="004173CD" w14:paraId="02541FCE" w14:textId="77777777" w:rsidTr="00464C52">
        <w:trPr>
          <w:trHeight w:val="255"/>
        </w:trPr>
        <w:tc>
          <w:tcPr>
            <w:tcW w:w="5954" w:type="dxa"/>
            <w:noWrap/>
          </w:tcPr>
          <w:p w14:paraId="7DC32458" w14:textId="77777777" w:rsidR="0065444B" w:rsidRPr="00AE49AC" w:rsidRDefault="0065444B" w:rsidP="00464C52">
            <w:pPr>
              <w:rPr>
                <w:sz w:val="22"/>
              </w:rPr>
            </w:pPr>
            <w:r w:rsidRPr="00AE49AC">
              <w:rPr>
                <w:sz w:val="22"/>
              </w:rPr>
              <w:t>Partly developed</w:t>
            </w:r>
          </w:p>
        </w:tc>
        <w:tc>
          <w:tcPr>
            <w:tcW w:w="3368" w:type="dxa"/>
            <w:shd w:val="clear" w:color="auto" w:fill="C6D9F1" w:themeFill="text2" w:themeFillTint="33"/>
            <w:noWrap/>
          </w:tcPr>
          <w:p w14:paraId="425642F9" w14:textId="77777777" w:rsidR="0065444B" w:rsidRDefault="0065444B" w:rsidP="00464C52">
            <w:pPr>
              <w:jc w:val="center"/>
            </w:pPr>
            <w:r>
              <w:t>42.9</w:t>
            </w:r>
            <w:r w:rsidRPr="00E01E69">
              <w:t>%</w:t>
            </w:r>
          </w:p>
        </w:tc>
      </w:tr>
      <w:tr w:rsidR="0065444B" w:rsidRPr="004173CD" w14:paraId="52EE9BEC" w14:textId="77777777" w:rsidTr="00464C52">
        <w:trPr>
          <w:trHeight w:val="255"/>
        </w:trPr>
        <w:tc>
          <w:tcPr>
            <w:tcW w:w="5954" w:type="dxa"/>
            <w:noWrap/>
          </w:tcPr>
          <w:p w14:paraId="7054D10A" w14:textId="77777777" w:rsidR="0065444B" w:rsidRPr="00AE49AC" w:rsidRDefault="0065444B" w:rsidP="00464C52">
            <w:pPr>
              <w:rPr>
                <w:sz w:val="22"/>
              </w:rPr>
            </w:pPr>
            <w:r w:rsidRPr="00AE49AC">
              <w:rPr>
                <w:sz w:val="22"/>
              </w:rPr>
              <w:t>Poorly developed</w:t>
            </w:r>
          </w:p>
        </w:tc>
        <w:tc>
          <w:tcPr>
            <w:tcW w:w="3368" w:type="dxa"/>
            <w:shd w:val="clear" w:color="auto" w:fill="C6D9F1" w:themeFill="text2" w:themeFillTint="33"/>
            <w:noWrap/>
          </w:tcPr>
          <w:p w14:paraId="00E4571D" w14:textId="77777777" w:rsidR="0065444B" w:rsidRDefault="0065444B" w:rsidP="00464C52">
            <w:pPr>
              <w:jc w:val="center"/>
            </w:pPr>
            <w:r>
              <w:t>25.1</w:t>
            </w:r>
            <w:r w:rsidRPr="00E01E69">
              <w:t>%</w:t>
            </w:r>
          </w:p>
        </w:tc>
      </w:tr>
      <w:tr w:rsidR="0065444B" w:rsidRPr="004173CD" w14:paraId="4C6344DD" w14:textId="77777777" w:rsidTr="00464C52">
        <w:trPr>
          <w:trHeight w:val="255"/>
        </w:trPr>
        <w:tc>
          <w:tcPr>
            <w:tcW w:w="5954" w:type="dxa"/>
            <w:noWrap/>
          </w:tcPr>
          <w:p w14:paraId="26E082E8" w14:textId="77777777" w:rsidR="0065444B" w:rsidRPr="00AE49AC" w:rsidRDefault="0065444B" w:rsidP="00464C52">
            <w:pPr>
              <w:rPr>
                <w:sz w:val="22"/>
              </w:rPr>
            </w:pPr>
            <w:r w:rsidRPr="00AE49AC">
              <w:rPr>
                <w:sz w:val="22"/>
              </w:rPr>
              <w:t>No steps taken</w:t>
            </w:r>
          </w:p>
        </w:tc>
        <w:tc>
          <w:tcPr>
            <w:tcW w:w="3368" w:type="dxa"/>
            <w:shd w:val="clear" w:color="auto" w:fill="C6D9F1" w:themeFill="text2" w:themeFillTint="33"/>
            <w:noWrap/>
          </w:tcPr>
          <w:p w14:paraId="0E0AB8E1" w14:textId="77777777" w:rsidR="0065444B" w:rsidRDefault="0065444B" w:rsidP="00464C52">
            <w:pPr>
              <w:jc w:val="center"/>
            </w:pPr>
            <w:r>
              <w:t>1.7</w:t>
            </w:r>
            <w:r w:rsidRPr="00E01E69">
              <w:t>%</w:t>
            </w:r>
          </w:p>
        </w:tc>
      </w:tr>
      <w:tr w:rsidR="0065444B" w:rsidRPr="004173CD" w14:paraId="23846823" w14:textId="77777777" w:rsidTr="00464C52">
        <w:trPr>
          <w:trHeight w:val="255"/>
        </w:trPr>
        <w:tc>
          <w:tcPr>
            <w:tcW w:w="5954" w:type="dxa"/>
            <w:noWrap/>
          </w:tcPr>
          <w:p w14:paraId="1755A3CF" w14:textId="77777777" w:rsidR="0065444B" w:rsidRPr="00AE49AC" w:rsidRDefault="0065444B" w:rsidP="00464C52">
            <w:pPr>
              <w:rPr>
                <w:sz w:val="22"/>
              </w:rPr>
            </w:pPr>
            <w:r w:rsidRPr="00AE49AC">
              <w:rPr>
                <w:sz w:val="22"/>
              </w:rPr>
              <w:t>I don't know/I have no opinion</w:t>
            </w:r>
          </w:p>
        </w:tc>
        <w:tc>
          <w:tcPr>
            <w:tcW w:w="3368" w:type="dxa"/>
            <w:shd w:val="clear" w:color="auto" w:fill="C6D9F1" w:themeFill="text2" w:themeFillTint="33"/>
            <w:noWrap/>
          </w:tcPr>
          <w:p w14:paraId="4B7A07A7" w14:textId="77777777" w:rsidR="0065444B" w:rsidRDefault="0065444B" w:rsidP="00464C52">
            <w:pPr>
              <w:jc w:val="center"/>
            </w:pPr>
            <w:r>
              <w:t>14.3</w:t>
            </w:r>
            <w:r w:rsidRPr="00E01E69">
              <w:t>%</w:t>
            </w:r>
          </w:p>
        </w:tc>
      </w:tr>
    </w:tbl>
    <w:p w14:paraId="299BD1B8" w14:textId="77777777" w:rsidR="0065444B" w:rsidRPr="004173CD" w:rsidRDefault="0065444B" w:rsidP="0065444B">
      <w:pPr>
        <w:rPr>
          <w:rFonts w:eastAsia="Times New Roman"/>
          <w:b/>
          <w:bCs/>
          <w:lang w:eastAsia="nl-NL"/>
        </w:rPr>
      </w:pPr>
    </w:p>
    <w:tbl>
      <w:tblPr>
        <w:tblStyle w:val="Tabelraster8"/>
        <w:tblW w:w="9322" w:type="dxa"/>
        <w:tblLook w:val="00A0" w:firstRow="1" w:lastRow="0" w:firstColumn="1" w:lastColumn="0" w:noHBand="0" w:noVBand="0"/>
      </w:tblPr>
      <w:tblGrid>
        <w:gridCol w:w="5954"/>
        <w:gridCol w:w="3368"/>
      </w:tblGrid>
      <w:tr w:rsidR="0065444B" w:rsidRPr="004173CD" w14:paraId="1B7CCC04"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59C952DD" w14:textId="77777777" w:rsidR="0065444B" w:rsidRPr="00AE49AC" w:rsidRDefault="0065444B" w:rsidP="00464C52">
            <w:pPr>
              <w:rPr>
                <w:sz w:val="22"/>
              </w:rPr>
            </w:pPr>
            <w:r w:rsidRPr="00AE49AC">
              <w:rPr>
                <w:sz w:val="22"/>
              </w:rPr>
              <w:t>Objective 9: To strengthen the measures of the repressive apparatus in the prevention of drug availability and the suppression of drugs abuse, and to improve the penal policy in the field of suppressing drugs abuse and organised crime.</w:t>
            </w:r>
          </w:p>
        </w:tc>
      </w:tr>
      <w:tr w:rsidR="0065444B" w:rsidRPr="004173CD" w14:paraId="0AFF60FE" w14:textId="77777777" w:rsidTr="00464C52">
        <w:trPr>
          <w:trHeight w:val="255"/>
        </w:trPr>
        <w:tc>
          <w:tcPr>
            <w:tcW w:w="5954" w:type="dxa"/>
            <w:noWrap/>
          </w:tcPr>
          <w:p w14:paraId="1DAB863A" w14:textId="77777777" w:rsidR="0065444B" w:rsidRPr="00AE49AC" w:rsidRDefault="0065444B" w:rsidP="00464C52">
            <w:pPr>
              <w:rPr>
                <w:sz w:val="22"/>
              </w:rPr>
            </w:pPr>
            <w:r w:rsidRPr="00AE49AC">
              <w:rPr>
                <w:sz w:val="22"/>
              </w:rPr>
              <w:t>Fully developed</w:t>
            </w:r>
          </w:p>
        </w:tc>
        <w:tc>
          <w:tcPr>
            <w:tcW w:w="3368" w:type="dxa"/>
            <w:shd w:val="clear" w:color="auto" w:fill="C6D9F1" w:themeFill="text2" w:themeFillTint="33"/>
            <w:noWrap/>
          </w:tcPr>
          <w:p w14:paraId="58493191" w14:textId="77777777" w:rsidR="0065444B" w:rsidRDefault="0065444B" w:rsidP="00464C52">
            <w:pPr>
              <w:jc w:val="center"/>
            </w:pPr>
            <w:r>
              <w:t>1.7</w:t>
            </w:r>
            <w:r w:rsidRPr="001D09D0">
              <w:t>%</w:t>
            </w:r>
          </w:p>
        </w:tc>
      </w:tr>
      <w:tr w:rsidR="0065444B" w:rsidRPr="004173CD" w14:paraId="0A0F11C4" w14:textId="77777777" w:rsidTr="00464C52">
        <w:trPr>
          <w:trHeight w:val="255"/>
        </w:trPr>
        <w:tc>
          <w:tcPr>
            <w:tcW w:w="5954" w:type="dxa"/>
            <w:noWrap/>
          </w:tcPr>
          <w:p w14:paraId="0238B789" w14:textId="77777777" w:rsidR="0065444B" w:rsidRPr="00AE49AC" w:rsidRDefault="0065444B" w:rsidP="00464C52">
            <w:pPr>
              <w:rPr>
                <w:sz w:val="22"/>
              </w:rPr>
            </w:pPr>
            <w:r w:rsidRPr="00AE49AC">
              <w:rPr>
                <w:sz w:val="22"/>
              </w:rPr>
              <w:t>Well developed</w:t>
            </w:r>
          </w:p>
        </w:tc>
        <w:tc>
          <w:tcPr>
            <w:tcW w:w="3368" w:type="dxa"/>
            <w:shd w:val="clear" w:color="auto" w:fill="C6D9F1" w:themeFill="text2" w:themeFillTint="33"/>
            <w:noWrap/>
          </w:tcPr>
          <w:p w14:paraId="54E5AC47" w14:textId="77777777" w:rsidR="0065444B" w:rsidRDefault="0065444B" w:rsidP="00464C52">
            <w:pPr>
              <w:jc w:val="center"/>
            </w:pPr>
            <w:r>
              <w:t>20</w:t>
            </w:r>
            <w:r w:rsidRPr="001D09D0">
              <w:t>%</w:t>
            </w:r>
          </w:p>
        </w:tc>
      </w:tr>
      <w:tr w:rsidR="0065444B" w:rsidRPr="004173CD" w14:paraId="787289A3" w14:textId="77777777" w:rsidTr="00464C52">
        <w:trPr>
          <w:trHeight w:val="255"/>
        </w:trPr>
        <w:tc>
          <w:tcPr>
            <w:tcW w:w="5954" w:type="dxa"/>
            <w:noWrap/>
          </w:tcPr>
          <w:p w14:paraId="7F293AE1" w14:textId="77777777" w:rsidR="0065444B" w:rsidRPr="00AE49AC" w:rsidRDefault="0065444B" w:rsidP="00464C52">
            <w:pPr>
              <w:rPr>
                <w:sz w:val="22"/>
              </w:rPr>
            </w:pPr>
            <w:r w:rsidRPr="00AE49AC">
              <w:rPr>
                <w:sz w:val="22"/>
              </w:rPr>
              <w:t>Partly developed</w:t>
            </w:r>
          </w:p>
        </w:tc>
        <w:tc>
          <w:tcPr>
            <w:tcW w:w="3368" w:type="dxa"/>
            <w:shd w:val="clear" w:color="auto" w:fill="C6D9F1" w:themeFill="text2" w:themeFillTint="33"/>
            <w:noWrap/>
          </w:tcPr>
          <w:p w14:paraId="6BC4D028" w14:textId="77777777" w:rsidR="0065444B" w:rsidRDefault="0065444B" w:rsidP="00464C52">
            <w:pPr>
              <w:jc w:val="center"/>
            </w:pPr>
            <w:r>
              <w:t>36</w:t>
            </w:r>
            <w:r w:rsidRPr="001D09D0">
              <w:t>%</w:t>
            </w:r>
          </w:p>
        </w:tc>
      </w:tr>
      <w:tr w:rsidR="0065444B" w:rsidRPr="004173CD" w14:paraId="32E4E13F" w14:textId="77777777" w:rsidTr="00464C52">
        <w:trPr>
          <w:trHeight w:val="255"/>
        </w:trPr>
        <w:tc>
          <w:tcPr>
            <w:tcW w:w="5954" w:type="dxa"/>
            <w:noWrap/>
          </w:tcPr>
          <w:p w14:paraId="5D171CD6" w14:textId="77777777" w:rsidR="0065444B" w:rsidRPr="00AE49AC" w:rsidRDefault="0065444B" w:rsidP="00464C52">
            <w:pPr>
              <w:rPr>
                <w:sz w:val="22"/>
              </w:rPr>
            </w:pPr>
            <w:r w:rsidRPr="00AE49AC">
              <w:rPr>
                <w:sz w:val="22"/>
              </w:rPr>
              <w:t>Poorly developed</w:t>
            </w:r>
          </w:p>
        </w:tc>
        <w:tc>
          <w:tcPr>
            <w:tcW w:w="3368" w:type="dxa"/>
            <w:shd w:val="clear" w:color="auto" w:fill="C6D9F1" w:themeFill="text2" w:themeFillTint="33"/>
            <w:noWrap/>
          </w:tcPr>
          <w:p w14:paraId="5ABA29DD" w14:textId="77777777" w:rsidR="0065444B" w:rsidRDefault="0065444B" w:rsidP="00464C52">
            <w:pPr>
              <w:jc w:val="center"/>
            </w:pPr>
            <w:r>
              <w:t>20.6</w:t>
            </w:r>
            <w:r w:rsidRPr="001D09D0">
              <w:t>%</w:t>
            </w:r>
          </w:p>
        </w:tc>
      </w:tr>
      <w:tr w:rsidR="0065444B" w:rsidRPr="004173CD" w14:paraId="182BC861" w14:textId="77777777" w:rsidTr="00464C52">
        <w:trPr>
          <w:trHeight w:val="255"/>
        </w:trPr>
        <w:tc>
          <w:tcPr>
            <w:tcW w:w="5954" w:type="dxa"/>
            <w:noWrap/>
          </w:tcPr>
          <w:p w14:paraId="11A1FF30" w14:textId="77777777" w:rsidR="0065444B" w:rsidRPr="00AE49AC" w:rsidRDefault="0065444B" w:rsidP="00464C52">
            <w:pPr>
              <w:rPr>
                <w:sz w:val="22"/>
              </w:rPr>
            </w:pPr>
            <w:r w:rsidRPr="00AE49AC">
              <w:rPr>
                <w:sz w:val="22"/>
              </w:rPr>
              <w:t>No steps taken</w:t>
            </w:r>
          </w:p>
        </w:tc>
        <w:tc>
          <w:tcPr>
            <w:tcW w:w="3368" w:type="dxa"/>
            <w:shd w:val="clear" w:color="auto" w:fill="C6D9F1" w:themeFill="text2" w:themeFillTint="33"/>
            <w:noWrap/>
          </w:tcPr>
          <w:p w14:paraId="0EC78AFD" w14:textId="77777777" w:rsidR="0065444B" w:rsidRDefault="0065444B" w:rsidP="00464C52">
            <w:pPr>
              <w:jc w:val="center"/>
            </w:pPr>
            <w:r>
              <w:t>2.9</w:t>
            </w:r>
            <w:r w:rsidRPr="001D09D0">
              <w:t>%</w:t>
            </w:r>
          </w:p>
        </w:tc>
      </w:tr>
      <w:tr w:rsidR="0065444B" w:rsidRPr="004173CD" w14:paraId="6AEBE8DD" w14:textId="77777777" w:rsidTr="00464C52">
        <w:trPr>
          <w:trHeight w:val="255"/>
        </w:trPr>
        <w:tc>
          <w:tcPr>
            <w:tcW w:w="5954" w:type="dxa"/>
            <w:noWrap/>
          </w:tcPr>
          <w:p w14:paraId="62B2FB1E" w14:textId="77777777" w:rsidR="0065444B" w:rsidRPr="00AE49AC" w:rsidRDefault="0065444B" w:rsidP="00464C52">
            <w:pPr>
              <w:rPr>
                <w:sz w:val="22"/>
              </w:rPr>
            </w:pPr>
            <w:r w:rsidRPr="00AE49AC">
              <w:rPr>
                <w:sz w:val="22"/>
              </w:rPr>
              <w:t>I don't know/I have no opinion</w:t>
            </w:r>
          </w:p>
        </w:tc>
        <w:tc>
          <w:tcPr>
            <w:tcW w:w="3368" w:type="dxa"/>
            <w:shd w:val="clear" w:color="auto" w:fill="C6D9F1" w:themeFill="text2" w:themeFillTint="33"/>
            <w:noWrap/>
          </w:tcPr>
          <w:p w14:paraId="07588B7D" w14:textId="77777777" w:rsidR="0065444B" w:rsidRDefault="0065444B" w:rsidP="00464C52">
            <w:pPr>
              <w:jc w:val="center"/>
            </w:pPr>
            <w:r>
              <w:t>18.9</w:t>
            </w:r>
            <w:r w:rsidRPr="001D09D0">
              <w:t>%</w:t>
            </w:r>
          </w:p>
        </w:tc>
      </w:tr>
    </w:tbl>
    <w:p w14:paraId="775157CC" w14:textId="77777777" w:rsidR="0065444B" w:rsidRPr="004173CD" w:rsidRDefault="0065444B" w:rsidP="0065444B">
      <w:pPr>
        <w:rPr>
          <w:rFonts w:eastAsia="Times New Roman"/>
          <w:b/>
          <w:bCs/>
          <w:lang w:eastAsia="nl-NL"/>
        </w:rPr>
      </w:pPr>
    </w:p>
    <w:tbl>
      <w:tblPr>
        <w:tblStyle w:val="Tabelraster8"/>
        <w:tblW w:w="9322" w:type="dxa"/>
        <w:tblLook w:val="00A0" w:firstRow="1" w:lastRow="0" w:firstColumn="1" w:lastColumn="0" w:noHBand="0" w:noVBand="0"/>
      </w:tblPr>
      <w:tblGrid>
        <w:gridCol w:w="5954"/>
        <w:gridCol w:w="3368"/>
      </w:tblGrid>
      <w:tr w:rsidR="0065444B" w:rsidRPr="004173CD" w14:paraId="17C51B66"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06A23482" w14:textId="77777777" w:rsidR="0065444B" w:rsidRPr="00AE49AC" w:rsidRDefault="0065444B" w:rsidP="00464C52">
            <w:pPr>
              <w:rPr>
                <w:sz w:val="22"/>
              </w:rPr>
            </w:pPr>
            <w:r w:rsidRPr="00AE49AC">
              <w:rPr>
                <w:sz w:val="22"/>
              </w:rPr>
              <w:t>Objective 10: To encourage, implement and financially support scientific research of the problem of addiction.</w:t>
            </w:r>
          </w:p>
        </w:tc>
      </w:tr>
      <w:tr w:rsidR="0065444B" w:rsidRPr="004173CD" w14:paraId="1C9390B7" w14:textId="77777777" w:rsidTr="00464C52">
        <w:trPr>
          <w:trHeight w:val="255"/>
        </w:trPr>
        <w:tc>
          <w:tcPr>
            <w:tcW w:w="5954" w:type="dxa"/>
            <w:noWrap/>
          </w:tcPr>
          <w:p w14:paraId="7FB8C60F" w14:textId="77777777" w:rsidR="0065444B" w:rsidRPr="00AE49AC" w:rsidRDefault="0065444B" w:rsidP="00464C52">
            <w:pPr>
              <w:rPr>
                <w:sz w:val="22"/>
              </w:rPr>
            </w:pPr>
            <w:r w:rsidRPr="00AE49AC">
              <w:rPr>
                <w:sz w:val="22"/>
              </w:rPr>
              <w:t>Fully developed</w:t>
            </w:r>
          </w:p>
        </w:tc>
        <w:tc>
          <w:tcPr>
            <w:tcW w:w="3368" w:type="dxa"/>
            <w:shd w:val="clear" w:color="auto" w:fill="C6D9F1" w:themeFill="text2" w:themeFillTint="33"/>
            <w:noWrap/>
          </w:tcPr>
          <w:p w14:paraId="6E931B84" w14:textId="77777777" w:rsidR="0065444B" w:rsidRDefault="0065444B" w:rsidP="00464C52">
            <w:pPr>
              <w:jc w:val="center"/>
            </w:pPr>
            <w:r>
              <w:t>1.1</w:t>
            </w:r>
            <w:r w:rsidRPr="006973F6">
              <w:t>%</w:t>
            </w:r>
          </w:p>
        </w:tc>
      </w:tr>
      <w:tr w:rsidR="0065444B" w:rsidRPr="004173CD" w14:paraId="7BC1E7D5" w14:textId="77777777" w:rsidTr="00464C52">
        <w:trPr>
          <w:trHeight w:val="255"/>
        </w:trPr>
        <w:tc>
          <w:tcPr>
            <w:tcW w:w="5954" w:type="dxa"/>
            <w:noWrap/>
          </w:tcPr>
          <w:p w14:paraId="64237666" w14:textId="77777777" w:rsidR="0065444B" w:rsidRPr="00AE49AC" w:rsidRDefault="0065444B" w:rsidP="00464C52">
            <w:pPr>
              <w:rPr>
                <w:sz w:val="22"/>
              </w:rPr>
            </w:pPr>
            <w:r w:rsidRPr="00AE49AC">
              <w:rPr>
                <w:sz w:val="22"/>
              </w:rPr>
              <w:t>Well developed</w:t>
            </w:r>
          </w:p>
        </w:tc>
        <w:tc>
          <w:tcPr>
            <w:tcW w:w="3368" w:type="dxa"/>
            <w:shd w:val="clear" w:color="auto" w:fill="C6D9F1" w:themeFill="text2" w:themeFillTint="33"/>
            <w:noWrap/>
          </w:tcPr>
          <w:p w14:paraId="3F82108E" w14:textId="77777777" w:rsidR="0065444B" w:rsidRDefault="0065444B" w:rsidP="00464C52">
            <w:pPr>
              <w:jc w:val="center"/>
            </w:pPr>
            <w:r>
              <w:t>22.3</w:t>
            </w:r>
            <w:r w:rsidRPr="006973F6">
              <w:t>%</w:t>
            </w:r>
          </w:p>
        </w:tc>
      </w:tr>
      <w:tr w:rsidR="0065444B" w:rsidRPr="004173CD" w14:paraId="3848C084" w14:textId="77777777" w:rsidTr="00464C52">
        <w:trPr>
          <w:trHeight w:val="255"/>
        </w:trPr>
        <w:tc>
          <w:tcPr>
            <w:tcW w:w="5954" w:type="dxa"/>
            <w:noWrap/>
          </w:tcPr>
          <w:p w14:paraId="58E7C4D2" w14:textId="77777777" w:rsidR="0065444B" w:rsidRPr="00AE49AC" w:rsidRDefault="0065444B" w:rsidP="00464C52">
            <w:pPr>
              <w:rPr>
                <w:sz w:val="22"/>
              </w:rPr>
            </w:pPr>
            <w:r w:rsidRPr="00AE49AC">
              <w:rPr>
                <w:sz w:val="22"/>
              </w:rPr>
              <w:t>Partly developed</w:t>
            </w:r>
          </w:p>
        </w:tc>
        <w:tc>
          <w:tcPr>
            <w:tcW w:w="3368" w:type="dxa"/>
            <w:shd w:val="clear" w:color="auto" w:fill="C6D9F1" w:themeFill="text2" w:themeFillTint="33"/>
            <w:noWrap/>
          </w:tcPr>
          <w:p w14:paraId="4E76A29A" w14:textId="77777777" w:rsidR="0065444B" w:rsidRDefault="0065444B" w:rsidP="00464C52">
            <w:pPr>
              <w:jc w:val="center"/>
            </w:pPr>
            <w:r>
              <w:t>30.3</w:t>
            </w:r>
            <w:r w:rsidRPr="006973F6">
              <w:t>%</w:t>
            </w:r>
          </w:p>
        </w:tc>
      </w:tr>
      <w:tr w:rsidR="0065444B" w:rsidRPr="004173CD" w14:paraId="226EC6DC" w14:textId="77777777" w:rsidTr="00464C52">
        <w:trPr>
          <w:trHeight w:val="255"/>
        </w:trPr>
        <w:tc>
          <w:tcPr>
            <w:tcW w:w="5954" w:type="dxa"/>
            <w:noWrap/>
          </w:tcPr>
          <w:p w14:paraId="5A0E683C" w14:textId="77777777" w:rsidR="0065444B" w:rsidRPr="00AE49AC" w:rsidRDefault="0065444B" w:rsidP="00464C52">
            <w:pPr>
              <w:rPr>
                <w:sz w:val="22"/>
              </w:rPr>
            </w:pPr>
            <w:r w:rsidRPr="00AE49AC">
              <w:rPr>
                <w:sz w:val="22"/>
              </w:rPr>
              <w:t>Poorly developed</w:t>
            </w:r>
          </w:p>
        </w:tc>
        <w:tc>
          <w:tcPr>
            <w:tcW w:w="3368" w:type="dxa"/>
            <w:shd w:val="clear" w:color="auto" w:fill="C6D9F1" w:themeFill="text2" w:themeFillTint="33"/>
            <w:noWrap/>
          </w:tcPr>
          <w:p w14:paraId="75C1AF4B" w14:textId="77777777" w:rsidR="0065444B" w:rsidRDefault="0065444B" w:rsidP="00464C52">
            <w:pPr>
              <w:jc w:val="center"/>
            </w:pPr>
            <w:r>
              <w:t>18.3</w:t>
            </w:r>
            <w:r w:rsidRPr="006973F6">
              <w:t>%</w:t>
            </w:r>
          </w:p>
        </w:tc>
      </w:tr>
      <w:tr w:rsidR="0065444B" w:rsidRPr="004173CD" w14:paraId="101875C9" w14:textId="77777777" w:rsidTr="00464C52">
        <w:trPr>
          <w:trHeight w:val="255"/>
        </w:trPr>
        <w:tc>
          <w:tcPr>
            <w:tcW w:w="5954" w:type="dxa"/>
            <w:noWrap/>
          </w:tcPr>
          <w:p w14:paraId="0ECFAE15" w14:textId="77777777" w:rsidR="0065444B" w:rsidRPr="00AE49AC" w:rsidRDefault="0065444B" w:rsidP="00464C52">
            <w:pPr>
              <w:rPr>
                <w:sz w:val="22"/>
              </w:rPr>
            </w:pPr>
            <w:r w:rsidRPr="00AE49AC">
              <w:rPr>
                <w:sz w:val="22"/>
              </w:rPr>
              <w:t>No steps taken</w:t>
            </w:r>
          </w:p>
        </w:tc>
        <w:tc>
          <w:tcPr>
            <w:tcW w:w="3368" w:type="dxa"/>
            <w:shd w:val="clear" w:color="auto" w:fill="C6D9F1" w:themeFill="text2" w:themeFillTint="33"/>
            <w:noWrap/>
          </w:tcPr>
          <w:p w14:paraId="50560C08" w14:textId="77777777" w:rsidR="0065444B" w:rsidRDefault="0065444B" w:rsidP="00464C52">
            <w:pPr>
              <w:jc w:val="center"/>
            </w:pPr>
            <w:r>
              <w:t>4.6</w:t>
            </w:r>
            <w:r w:rsidRPr="006973F6">
              <w:t>%</w:t>
            </w:r>
          </w:p>
        </w:tc>
      </w:tr>
      <w:tr w:rsidR="0065444B" w:rsidRPr="004173CD" w14:paraId="3FC8029D" w14:textId="77777777" w:rsidTr="00464C52">
        <w:trPr>
          <w:trHeight w:val="255"/>
        </w:trPr>
        <w:tc>
          <w:tcPr>
            <w:tcW w:w="5954" w:type="dxa"/>
            <w:noWrap/>
          </w:tcPr>
          <w:p w14:paraId="156B628F" w14:textId="77777777" w:rsidR="0065444B" w:rsidRPr="00AE49AC" w:rsidRDefault="0065444B" w:rsidP="00464C52">
            <w:pPr>
              <w:rPr>
                <w:sz w:val="22"/>
              </w:rPr>
            </w:pPr>
            <w:r w:rsidRPr="00AE49AC">
              <w:rPr>
                <w:sz w:val="22"/>
              </w:rPr>
              <w:t>I don't know/I have no opinion</w:t>
            </w:r>
          </w:p>
        </w:tc>
        <w:tc>
          <w:tcPr>
            <w:tcW w:w="3368" w:type="dxa"/>
            <w:shd w:val="clear" w:color="auto" w:fill="C6D9F1" w:themeFill="text2" w:themeFillTint="33"/>
            <w:noWrap/>
          </w:tcPr>
          <w:p w14:paraId="53B0C6D0" w14:textId="77777777" w:rsidR="0065444B" w:rsidRDefault="0065444B" w:rsidP="00464C52">
            <w:pPr>
              <w:jc w:val="center"/>
            </w:pPr>
            <w:r>
              <w:t>23.4</w:t>
            </w:r>
            <w:r w:rsidRPr="006973F6">
              <w:t>%</w:t>
            </w:r>
          </w:p>
        </w:tc>
      </w:tr>
    </w:tbl>
    <w:p w14:paraId="77190DD5" w14:textId="77777777" w:rsidR="0065444B" w:rsidRDefault="0065444B" w:rsidP="0065444B">
      <w:pPr>
        <w:rPr>
          <w:rFonts w:eastAsia="Times New Roman"/>
          <w:b/>
          <w:bCs/>
          <w:lang w:eastAsia="nl-NL"/>
        </w:rPr>
      </w:pPr>
    </w:p>
    <w:p w14:paraId="1734AB8D" w14:textId="77777777" w:rsidR="0065444B" w:rsidRDefault="0065444B" w:rsidP="0065444B">
      <w:pPr>
        <w:rPr>
          <w:rFonts w:eastAsia="Times New Roman"/>
          <w:b/>
          <w:bCs/>
          <w:lang w:eastAsia="nl-NL"/>
        </w:rPr>
      </w:pPr>
    </w:p>
    <w:p w14:paraId="5AA60DC6" w14:textId="77777777" w:rsidR="0065444B" w:rsidRDefault="0065444B" w:rsidP="0065444B">
      <w:pPr>
        <w:rPr>
          <w:rFonts w:eastAsia="Times New Roman"/>
          <w:b/>
          <w:bCs/>
          <w:lang w:eastAsia="nl-NL"/>
        </w:rPr>
      </w:pPr>
    </w:p>
    <w:p w14:paraId="2F6B3EB2" w14:textId="77777777" w:rsidR="0065444B" w:rsidRPr="004173CD" w:rsidRDefault="0065444B" w:rsidP="0065444B">
      <w:pPr>
        <w:rPr>
          <w:rFonts w:eastAsia="Times New Roman"/>
          <w:b/>
          <w:bCs/>
          <w:lang w:eastAsia="nl-NL"/>
        </w:rPr>
      </w:pPr>
    </w:p>
    <w:tbl>
      <w:tblPr>
        <w:tblStyle w:val="Tabelraster8"/>
        <w:tblW w:w="9322" w:type="dxa"/>
        <w:tblLook w:val="00A0" w:firstRow="1" w:lastRow="0" w:firstColumn="1" w:lastColumn="0" w:noHBand="0" w:noVBand="0"/>
      </w:tblPr>
      <w:tblGrid>
        <w:gridCol w:w="5920"/>
        <w:gridCol w:w="3402"/>
      </w:tblGrid>
      <w:tr w:rsidR="0065444B" w:rsidRPr="004173CD" w14:paraId="7E14DCA8"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4050FD5E" w14:textId="77777777" w:rsidR="0065444B" w:rsidRPr="00AE49AC" w:rsidRDefault="0065444B" w:rsidP="00464C52">
            <w:pPr>
              <w:rPr>
                <w:sz w:val="22"/>
              </w:rPr>
            </w:pPr>
            <w:r w:rsidRPr="00AE49AC">
              <w:rPr>
                <w:sz w:val="22"/>
              </w:rPr>
              <w:t>Objective 11: To allocate significant financial resources for the implementation of the programmes at state level and to set up professional teams in state institutions to work on the implementation of all measures included in the Action Plan.</w:t>
            </w:r>
          </w:p>
        </w:tc>
      </w:tr>
      <w:tr w:rsidR="0065444B" w:rsidRPr="004173CD" w14:paraId="6C405A59" w14:textId="77777777" w:rsidTr="00464C52">
        <w:trPr>
          <w:trHeight w:val="255"/>
        </w:trPr>
        <w:tc>
          <w:tcPr>
            <w:tcW w:w="5920" w:type="dxa"/>
            <w:noWrap/>
          </w:tcPr>
          <w:p w14:paraId="01620D40" w14:textId="77777777" w:rsidR="0065444B" w:rsidRPr="00AE49AC" w:rsidRDefault="0065444B" w:rsidP="00464C52">
            <w:pPr>
              <w:rPr>
                <w:sz w:val="22"/>
              </w:rPr>
            </w:pPr>
            <w:r w:rsidRPr="00AE49AC">
              <w:rPr>
                <w:sz w:val="22"/>
              </w:rPr>
              <w:t>Fully developed</w:t>
            </w:r>
          </w:p>
        </w:tc>
        <w:tc>
          <w:tcPr>
            <w:tcW w:w="3402" w:type="dxa"/>
            <w:shd w:val="clear" w:color="auto" w:fill="C6D9F1" w:themeFill="text2" w:themeFillTint="33"/>
            <w:noWrap/>
          </w:tcPr>
          <w:p w14:paraId="29A2F93D" w14:textId="77777777" w:rsidR="0065444B" w:rsidRDefault="0065444B" w:rsidP="00464C52">
            <w:pPr>
              <w:jc w:val="center"/>
            </w:pPr>
            <w:r>
              <w:t>1.1</w:t>
            </w:r>
            <w:r w:rsidRPr="00F95971">
              <w:t>%</w:t>
            </w:r>
          </w:p>
        </w:tc>
      </w:tr>
      <w:tr w:rsidR="0065444B" w:rsidRPr="004173CD" w14:paraId="787135FC" w14:textId="77777777" w:rsidTr="00464C52">
        <w:trPr>
          <w:trHeight w:val="255"/>
        </w:trPr>
        <w:tc>
          <w:tcPr>
            <w:tcW w:w="5920" w:type="dxa"/>
            <w:noWrap/>
          </w:tcPr>
          <w:p w14:paraId="7BD6EEB8" w14:textId="77777777" w:rsidR="0065444B" w:rsidRPr="00AE49AC" w:rsidRDefault="0065444B" w:rsidP="00464C52">
            <w:pPr>
              <w:rPr>
                <w:sz w:val="22"/>
              </w:rPr>
            </w:pPr>
            <w:r w:rsidRPr="00AE49AC">
              <w:rPr>
                <w:sz w:val="22"/>
              </w:rPr>
              <w:t>Well developed</w:t>
            </w:r>
          </w:p>
        </w:tc>
        <w:tc>
          <w:tcPr>
            <w:tcW w:w="3402" w:type="dxa"/>
            <w:shd w:val="clear" w:color="auto" w:fill="C6D9F1" w:themeFill="text2" w:themeFillTint="33"/>
            <w:noWrap/>
          </w:tcPr>
          <w:p w14:paraId="7F90FE1A" w14:textId="77777777" w:rsidR="0065444B" w:rsidRDefault="0065444B" w:rsidP="00464C52">
            <w:pPr>
              <w:jc w:val="center"/>
            </w:pPr>
            <w:r>
              <w:t>12</w:t>
            </w:r>
            <w:r w:rsidRPr="00F95971">
              <w:t>%</w:t>
            </w:r>
          </w:p>
        </w:tc>
      </w:tr>
      <w:tr w:rsidR="0065444B" w:rsidRPr="004173CD" w14:paraId="11BB4B97" w14:textId="77777777" w:rsidTr="00464C52">
        <w:trPr>
          <w:trHeight w:val="255"/>
        </w:trPr>
        <w:tc>
          <w:tcPr>
            <w:tcW w:w="5920" w:type="dxa"/>
            <w:noWrap/>
          </w:tcPr>
          <w:p w14:paraId="2A30FF35" w14:textId="77777777" w:rsidR="0065444B" w:rsidRPr="00AE49AC" w:rsidRDefault="0065444B" w:rsidP="00464C52">
            <w:pPr>
              <w:rPr>
                <w:sz w:val="22"/>
              </w:rPr>
            </w:pPr>
            <w:r w:rsidRPr="00AE49AC">
              <w:rPr>
                <w:sz w:val="22"/>
              </w:rPr>
              <w:t>Partly developed</w:t>
            </w:r>
          </w:p>
        </w:tc>
        <w:tc>
          <w:tcPr>
            <w:tcW w:w="3402" w:type="dxa"/>
            <w:shd w:val="clear" w:color="auto" w:fill="C6D9F1" w:themeFill="text2" w:themeFillTint="33"/>
            <w:noWrap/>
          </w:tcPr>
          <w:p w14:paraId="34BB5511" w14:textId="77777777" w:rsidR="0065444B" w:rsidRDefault="0065444B" w:rsidP="00464C52">
            <w:pPr>
              <w:jc w:val="center"/>
            </w:pPr>
            <w:r>
              <w:t>31.4</w:t>
            </w:r>
            <w:r w:rsidRPr="00F95971">
              <w:t>%</w:t>
            </w:r>
          </w:p>
        </w:tc>
      </w:tr>
      <w:tr w:rsidR="0065444B" w:rsidRPr="004173CD" w14:paraId="7FCBDB0B" w14:textId="77777777" w:rsidTr="00464C52">
        <w:trPr>
          <w:trHeight w:val="255"/>
        </w:trPr>
        <w:tc>
          <w:tcPr>
            <w:tcW w:w="5920" w:type="dxa"/>
            <w:noWrap/>
          </w:tcPr>
          <w:p w14:paraId="594F8E3C" w14:textId="77777777" w:rsidR="0065444B" w:rsidRPr="00AE49AC" w:rsidRDefault="0065444B" w:rsidP="00464C52">
            <w:pPr>
              <w:rPr>
                <w:sz w:val="22"/>
              </w:rPr>
            </w:pPr>
            <w:r w:rsidRPr="00AE49AC">
              <w:rPr>
                <w:sz w:val="22"/>
              </w:rPr>
              <w:t>Poorly developed</w:t>
            </w:r>
          </w:p>
        </w:tc>
        <w:tc>
          <w:tcPr>
            <w:tcW w:w="3402" w:type="dxa"/>
            <w:shd w:val="clear" w:color="auto" w:fill="C6D9F1" w:themeFill="text2" w:themeFillTint="33"/>
            <w:noWrap/>
          </w:tcPr>
          <w:p w14:paraId="5C107E58" w14:textId="77777777" w:rsidR="0065444B" w:rsidRDefault="0065444B" w:rsidP="00464C52">
            <w:pPr>
              <w:jc w:val="center"/>
            </w:pPr>
            <w:r>
              <w:t>25.1</w:t>
            </w:r>
            <w:r w:rsidRPr="00F95971">
              <w:t>%</w:t>
            </w:r>
          </w:p>
        </w:tc>
      </w:tr>
      <w:tr w:rsidR="0065444B" w:rsidRPr="004173CD" w14:paraId="79D6010E" w14:textId="77777777" w:rsidTr="00464C52">
        <w:trPr>
          <w:trHeight w:val="255"/>
        </w:trPr>
        <w:tc>
          <w:tcPr>
            <w:tcW w:w="5920" w:type="dxa"/>
            <w:noWrap/>
          </w:tcPr>
          <w:p w14:paraId="4A9F3679" w14:textId="77777777" w:rsidR="0065444B" w:rsidRPr="00AE49AC" w:rsidRDefault="0065444B" w:rsidP="00464C52">
            <w:pPr>
              <w:rPr>
                <w:sz w:val="22"/>
              </w:rPr>
            </w:pPr>
            <w:r w:rsidRPr="00AE49AC">
              <w:rPr>
                <w:sz w:val="22"/>
              </w:rPr>
              <w:t>No steps taken</w:t>
            </w:r>
          </w:p>
        </w:tc>
        <w:tc>
          <w:tcPr>
            <w:tcW w:w="3402" w:type="dxa"/>
            <w:shd w:val="clear" w:color="auto" w:fill="C6D9F1" w:themeFill="text2" w:themeFillTint="33"/>
            <w:noWrap/>
          </w:tcPr>
          <w:p w14:paraId="58F99500" w14:textId="77777777" w:rsidR="0065444B" w:rsidRDefault="0065444B" w:rsidP="00464C52">
            <w:pPr>
              <w:jc w:val="center"/>
            </w:pPr>
            <w:r>
              <w:t>4</w:t>
            </w:r>
            <w:r w:rsidRPr="00F95971">
              <w:t>%</w:t>
            </w:r>
          </w:p>
        </w:tc>
      </w:tr>
      <w:tr w:rsidR="0065444B" w:rsidRPr="004173CD" w14:paraId="4848FA80" w14:textId="77777777" w:rsidTr="00464C52">
        <w:trPr>
          <w:trHeight w:val="255"/>
        </w:trPr>
        <w:tc>
          <w:tcPr>
            <w:tcW w:w="5920" w:type="dxa"/>
            <w:noWrap/>
          </w:tcPr>
          <w:p w14:paraId="21F3710C" w14:textId="77777777" w:rsidR="0065444B" w:rsidRPr="00AE49AC" w:rsidRDefault="0065444B" w:rsidP="00464C52">
            <w:pPr>
              <w:rPr>
                <w:sz w:val="22"/>
              </w:rPr>
            </w:pPr>
            <w:r w:rsidRPr="00AE49AC">
              <w:rPr>
                <w:sz w:val="22"/>
              </w:rPr>
              <w:t>I don't know/I have no opinion</w:t>
            </w:r>
          </w:p>
        </w:tc>
        <w:tc>
          <w:tcPr>
            <w:tcW w:w="3402" w:type="dxa"/>
            <w:shd w:val="clear" w:color="auto" w:fill="C6D9F1" w:themeFill="text2" w:themeFillTint="33"/>
            <w:noWrap/>
          </w:tcPr>
          <w:p w14:paraId="13448FAF" w14:textId="77777777" w:rsidR="0065444B" w:rsidRDefault="0065444B" w:rsidP="00464C52">
            <w:pPr>
              <w:jc w:val="center"/>
            </w:pPr>
            <w:r>
              <w:t>26.3</w:t>
            </w:r>
            <w:r w:rsidRPr="00F95971">
              <w:t>%</w:t>
            </w:r>
          </w:p>
        </w:tc>
      </w:tr>
    </w:tbl>
    <w:p w14:paraId="32BED6BE" w14:textId="77777777" w:rsidR="0065444B" w:rsidRPr="004173CD" w:rsidRDefault="0065444B" w:rsidP="0065444B">
      <w:pPr>
        <w:rPr>
          <w:rFonts w:eastAsia="Times New Roman"/>
          <w:b/>
          <w:bCs/>
          <w:lang w:eastAsia="nl-NL"/>
        </w:rPr>
      </w:pPr>
    </w:p>
    <w:tbl>
      <w:tblPr>
        <w:tblStyle w:val="Tabelraster8"/>
        <w:tblW w:w="9322" w:type="dxa"/>
        <w:tblLook w:val="00A0" w:firstRow="1" w:lastRow="0" w:firstColumn="1" w:lastColumn="0" w:noHBand="0" w:noVBand="0"/>
      </w:tblPr>
      <w:tblGrid>
        <w:gridCol w:w="5920"/>
        <w:gridCol w:w="3402"/>
      </w:tblGrid>
      <w:tr w:rsidR="0065444B" w:rsidRPr="004173CD" w14:paraId="01955B6F" w14:textId="77777777" w:rsidTr="00464C52">
        <w:trPr>
          <w:cnfStyle w:val="100000000000" w:firstRow="1" w:lastRow="0" w:firstColumn="0" w:lastColumn="0" w:oddVBand="0" w:evenVBand="0" w:oddHBand="0" w:evenHBand="0" w:firstRowFirstColumn="0" w:firstRowLastColumn="0" w:lastRowFirstColumn="0" w:lastRowLastColumn="0"/>
          <w:trHeight w:val="255"/>
        </w:trPr>
        <w:tc>
          <w:tcPr>
            <w:tcW w:w="9322" w:type="dxa"/>
            <w:gridSpan w:val="2"/>
            <w:noWrap/>
          </w:tcPr>
          <w:p w14:paraId="5E41137C" w14:textId="77777777" w:rsidR="0065444B" w:rsidRPr="00AE49AC" w:rsidRDefault="0065444B" w:rsidP="00464C52">
            <w:pPr>
              <w:rPr>
                <w:sz w:val="22"/>
              </w:rPr>
            </w:pPr>
            <w:r w:rsidRPr="00AE49AC">
              <w:rPr>
                <w:sz w:val="22"/>
              </w:rPr>
              <w:t>Objective 12: To implement the Action Plan as a long-term, planned and ongoing activity, and not as occasional projects and campaigns.</w:t>
            </w:r>
          </w:p>
        </w:tc>
      </w:tr>
      <w:tr w:rsidR="0065444B" w:rsidRPr="004173CD" w14:paraId="6B597B80" w14:textId="77777777" w:rsidTr="00464C52">
        <w:trPr>
          <w:trHeight w:val="255"/>
        </w:trPr>
        <w:tc>
          <w:tcPr>
            <w:tcW w:w="5920" w:type="dxa"/>
            <w:noWrap/>
          </w:tcPr>
          <w:p w14:paraId="59E16D91" w14:textId="77777777" w:rsidR="0065444B" w:rsidRPr="00AE49AC" w:rsidRDefault="0065444B" w:rsidP="00464C52">
            <w:pPr>
              <w:rPr>
                <w:sz w:val="22"/>
              </w:rPr>
            </w:pPr>
            <w:r w:rsidRPr="00AE49AC">
              <w:rPr>
                <w:sz w:val="22"/>
              </w:rPr>
              <w:t>Fully developed</w:t>
            </w:r>
          </w:p>
        </w:tc>
        <w:tc>
          <w:tcPr>
            <w:tcW w:w="3402" w:type="dxa"/>
            <w:shd w:val="clear" w:color="auto" w:fill="C6D9F1" w:themeFill="text2" w:themeFillTint="33"/>
            <w:noWrap/>
          </w:tcPr>
          <w:p w14:paraId="38352F04" w14:textId="77777777" w:rsidR="0065444B" w:rsidRDefault="0065444B" w:rsidP="00464C52">
            <w:pPr>
              <w:jc w:val="center"/>
            </w:pPr>
            <w:r>
              <w:t>3.4</w:t>
            </w:r>
            <w:r w:rsidRPr="00EE37FA">
              <w:t>%</w:t>
            </w:r>
          </w:p>
        </w:tc>
      </w:tr>
      <w:tr w:rsidR="0065444B" w:rsidRPr="004173CD" w14:paraId="38C1159C" w14:textId="77777777" w:rsidTr="00464C52">
        <w:trPr>
          <w:trHeight w:val="255"/>
        </w:trPr>
        <w:tc>
          <w:tcPr>
            <w:tcW w:w="5920" w:type="dxa"/>
            <w:noWrap/>
          </w:tcPr>
          <w:p w14:paraId="62E3CF8A" w14:textId="77777777" w:rsidR="0065444B" w:rsidRPr="00AE49AC" w:rsidRDefault="0065444B" w:rsidP="00464C52">
            <w:pPr>
              <w:rPr>
                <w:sz w:val="22"/>
              </w:rPr>
            </w:pPr>
            <w:r w:rsidRPr="00AE49AC">
              <w:rPr>
                <w:sz w:val="22"/>
              </w:rPr>
              <w:t>Well developed</w:t>
            </w:r>
          </w:p>
        </w:tc>
        <w:tc>
          <w:tcPr>
            <w:tcW w:w="3402" w:type="dxa"/>
            <w:shd w:val="clear" w:color="auto" w:fill="C6D9F1" w:themeFill="text2" w:themeFillTint="33"/>
            <w:noWrap/>
          </w:tcPr>
          <w:p w14:paraId="589DCCA7" w14:textId="77777777" w:rsidR="0065444B" w:rsidRDefault="0065444B" w:rsidP="00464C52">
            <w:pPr>
              <w:jc w:val="center"/>
            </w:pPr>
            <w:r>
              <w:t>25.7</w:t>
            </w:r>
            <w:r w:rsidRPr="00EE37FA">
              <w:t>%</w:t>
            </w:r>
          </w:p>
        </w:tc>
      </w:tr>
      <w:tr w:rsidR="0065444B" w:rsidRPr="004173CD" w14:paraId="3F3AAE11" w14:textId="77777777" w:rsidTr="00464C52">
        <w:trPr>
          <w:trHeight w:val="255"/>
        </w:trPr>
        <w:tc>
          <w:tcPr>
            <w:tcW w:w="5920" w:type="dxa"/>
            <w:noWrap/>
          </w:tcPr>
          <w:p w14:paraId="6266CD93" w14:textId="77777777" w:rsidR="0065444B" w:rsidRPr="00AE49AC" w:rsidRDefault="0065444B" w:rsidP="00464C52">
            <w:pPr>
              <w:rPr>
                <w:sz w:val="22"/>
              </w:rPr>
            </w:pPr>
            <w:r w:rsidRPr="00AE49AC">
              <w:rPr>
                <w:sz w:val="22"/>
              </w:rPr>
              <w:t>Partly developed</w:t>
            </w:r>
          </w:p>
        </w:tc>
        <w:tc>
          <w:tcPr>
            <w:tcW w:w="3402" w:type="dxa"/>
            <w:shd w:val="clear" w:color="auto" w:fill="C6D9F1" w:themeFill="text2" w:themeFillTint="33"/>
            <w:noWrap/>
          </w:tcPr>
          <w:p w14:paraId="1CE95A52" w14:textId="77777777" w:rsidR="0065444B" w:rsidRDefault="0065444B" w:rsidP="00464C52">
            <w:pPr>
              <w:jc w:val="center"/>
            </w:pPr>
            <w:r>
              <w:t>42.9</w:t>
            </w:r>
            <w:r w:rsidRPr="00EE37FA">
              <w:t>%</w:t>
            </w:r>
          </w:p>
        </w:tc>
      </w:tr>
      <w:tr w:rsidR="0065444B" w:rsidRPr="004173CD" w14:paraId="5B86C4AF" w14:textId="77777777" w:rsidTr="00464C52">
        <w:trPr>
          <w:trHeight w:val="255"/>
        </w:trPr>
        <w:tc>
          <w:tcPr>
            <w:tcW w:w="5920" w:type="dxa"/>
            <w:noWrap/>
          </w:tcPr>
          <w:p w14:paraId="49349772" w14:textId="77777777" w:rsidR="0065444B" w:rsidRPr="00AE49AC" w:rsidRDefault="0065444B" w:rsidP="00464C52">
            <w:pPr>
              <w:rPr>
                <w:sz w:val="22"/>
              </w:rPr>
            </w:pPr>
            <w:r w:rsidRPr="00AE49AC">
              <w:rPr>
                <w:sz w:val="22"/>
              </w:rPr>
              <w:t>Poorly developed</w:t>
            </w:r>
          </w:p>
        </w:tc>
        <w:tc>
          <w:tcPr>
            <w:tcW w:w="3402" w:type="dxa"/>
            <w:shd w:val="clear" w:color="auto" w:fill="C6D9F1" w:themeFill="text2" w:themeFillTint="33"/>
            <w:noWrap/>
          </w:tcPr>
          <w:p w14:paraId="01A2BF05" w14:textId="77777777" w:rsidR="0065444B" w:rsidRDefault="0065444B" w:rsidP="00464C52">
            <w:pPr>
              <w:jc w:val="center"/>
            </w:pPr>
            <w:r>
              <w:t>17.7</w:t>
            </w:r>
            <w:r w:rsidRPr="00EE37FA">
              <w:t>%</w:t>
            </w:r>
          </w:p>
        </w:tc>
      </w:tr>
      <w:tr w:rsidR="0065444B" w:rsidRPr="004173CD" w14:paraId="15B52FA2" w14:textId="77777777" w:rsidTr="00464C52">
        <w:trPr>
          <w:trHeight w:val="255"/>
        </w:trPr>
        <w:tc>
          <w:tcPr>
            <w:tcW w:w="5920" w:type="dxa"/>
            <w:noWrap/>
          </w:tcPr>
          <w:p w14:paraId="5C344B4F" w14:textId="77777777" w:rsidR="0065444B" w:rsidRPr="00AE49AC" w:rsidRDefault="0065444B" w:rsidP="00464C52">
            <w:pPr>
              <w:rPr>
                <w:sz w:val="22"/>
              </w:rPr>
            </w:pPr>
            <w:r w:rsidRPr="00AE49AC">
              <w:rPr>
                <w:sz w:val="22"/>
              </w:rPr>
              <w:t>No steps taken</w:t>
            </w:r>
          </w:p>
        </w:tc>
        <w:tc>
          <w:tcPr>
            <w:tcW w:w="3402" w:type="dxa"/>
            <w:shd w:val="clear" w:color="auto" w:fill="C6D9F1" w:themeFill="text2" w:themeFillTint="33"/>
            <w:noWrap/>
          </w:tcPr>
          <w:p w14:paraId="5D3A03EB" w14:textId="77777777" w:rsidR="0065444B" w:rsidRDefault="0065444B" w:rsidP="00464C52">
            <w:pPr>
              <w:jc w:val="center"/>
            </w:pPr>
            <w:r>
              <w:t>2.3</w:t>
            </w:r>
            <w:r w:rsidRPr="00EE37FA">
              <w:t>%</w:t>
            </w:r>
          </w:p>
        </w:tc>
      </w:tr>
      <w:tr w:rsidR="0065444B" w:rsidRPr="004173CD" w14:paraId="3D2638BB" w14:textId="77777777" w:rsidTr="00464C52">
        <w:trPr>
          <w:trHeight w:val="255"/>
        </w:trPr>
        <w:tc>
          <w:tcPr>
            <w:tcW w:w="5920" w:type="dxa"/>
            <w:noWrap/>
          </w:tcPr>
          <w:p w14:paraId="62F1047C" w14:textId="77777777" w:rsidR="0065444B" w:rsidRPr="00AE49AC" w:rsidRDefault="0065444B" w:rsidP="00464C52">
            <w:pPr>
              <w:rPr>
                <w:sz w:val="22"/>
              </w:rPr>
            </w:pPr>
            <w:r w:rsidRPr="00AE49AC">
              <w:rPr>
                <w:sz w:val="22"/>
              </w:rPr>
              <w:t>I don't know/I have no opinion</w:t>
            </w:r>
          </w:p>
        </w:tc>
        <w:tc>
          <w:tcPr>
            <w:tcW w:w="3402" w:type="dxa"/>
            <w:shd w:val="clear" w:color="auto" w:fill="C6D9F1" w:themeFill="text2" w:themeFillTint="33"/>
            <w:noWrap/>
          </w:tcPr>
          <w:p w14:paraId="5345F072" w14:textId="77777777" w:rsidR="0065444B" w:rsidRDefault="0065444B" w:rsidP="00464C52">
            <w:pPr>
              <w:jc w:val="center"/>
            </w:pPr>
            <w:r>
              <w:t>8</w:t>
            </w:r>
            <w:r w:rsidRPr="00EE37FA">
              <w:t>%</w:t>
            </w:r>
          </w:p>
        </w:tc>
      </w:tr>
    </w:tbl>
    <w:p w14:paraId="7E5B2650" w14:textId="77777777" w:rsidR="0065444B" w:rsidRPr="004173CD" w:rsidRDefault="0065444B" w:rsidP="0065444B">
      <w:pPr>
        <w:rPr>
          <w:rFonts w:eastAsia="Times New Roman"/>
          <w:b/>
          <w:bCs/>
          <w:lang w:eastAsia="nl-NL"/>
        </w:rPr>
      </w:pPr>
    </w:p>
    <w:p w14:paraId="09D9B6BD" w14:textId="77777777" w:rsidR="0065444B" w:rsidRPr="004173CD" w:rsidRDefault="0065444B" w:rsidP="0065444B">
      <w:pPr>
        <w:rPr>
          <w:rFonts w:eastAsia="Times New Roman"/>
          <w:b/>
          <w:bCs/>
          <w:lang w:eastAsia="nl-NL"/>
        </w:rPr>
      </w:pPr>
    </w:p>
    <w:p w14:paraId="004424E4" w14:textId="77777777" w:rsidR="0065444B" w:rsidRPr="004173CD" w:rsidRDefault="0065444B" w:rsidP="0065444B">
      <w:pPr>
        <w:ind w:left="-142"/>
        <w:jc w:val="both"/>
        <w:rPr>
          <w:rFonts w:eastAsia="Times New Roman"/>
          <w:b/>
          <w:bCs/>
          <w:lang w:eastAsia="nl-NL"/>
        </w:rPr>
      </w:pPr>
      <w:r w:rsidRPr="004173CD">
        <w:rPr>
          <w:rFonts w:eastAsia="Times New Roman"/>
          <w:b/>
          <w:bCs/>
          <w:lang w:eastAsia="nl-NL"/>
        </w:rPr>
        <w:t>4 – 13 Views o</w:t>
      </w:r>
      <w:r>
        <w:rPr>
          <w:rFonts w:eastAsia="Times New Roman"/>
          <w:b/>
          <w:bCs/>
          <w:lang w:eastAsia="nl-NL"/>
        </w:rPr>
        <w:t xml:space="preserve">n implementation of actions: Coordination </w:t>
      </w:r>
      <w:r w:rsidRPr="004173CD">
        <w:rPr>
          <w:rFonts w:eastAsia="Times New Roman"/>
          <w:b/>
          <w:bCs/>
          <w:lang w:eastAsia="nl-NL"/>
        </w:rPr>
        <w:t>(n=</w:t>
      </w:r>
      <w:r>
        <w:rPr>
          <w:rFonts w:eastAsia="Times New Roman"/>
          <w:b/>
          <w:bCs/>
          <w:lang w:eastAsia="nl-NL"/>
        </w:rPr>
        <w:t>175</w:t>
      </w:r>
      <w:r w:rsidRPr="004173CD">
        <w:rPr>
          <w:rFonts w:eastAsia="Times New Roman"/>
          <w:b/>
          <w:bCs/>
          <w:lang w:eastAsia="nl-NL"/>
        </w:rPr>
        <w:t>, one answer only).</w:t>
      </w:r>
    </w:p>
    <w:p w14:paraId="5147E318" w14:textId="77777777" w:rsidR="0065444B" w:rsidRPr="004173CD" w:rsidRDefault="0065444B" w:rsidP="0065444B">
      <w:pPr>
        <w:rPr>
          <w:rFonts w:eastAsia="Times New Roman"/>
          <w:b/>
          <w:bCs/>
          <w:lang w:eastAsia="nl-NL"/>
        </w:rPr>
      </w:pPr>
    </w:p>
    <w:tbl>
      <w:tblPr>
        <w:tblStyle w:val="Tabelraster8"/>
        <w:tblW w:w="9322" w:type="dxa"/>
        <w:tblLook w:val="00A0" w:firstRow="1" w:lastRow="0" w:firstColumn="1" w:lastColumn="0" w:noHBand="0" w:noVBand="0"/>
      </w:tblPr>
      <w:tblGrid>
        <w:gridCol w:w="1526"/>
        <w:gridCol w:w="1701"/>
        <w:gridCol w:w="1134"/>
        <w:gridCol w:w="1701"/>
        <w:gridCol w:w="1701"/>
        <w:gridCol w:w="1559"/>
      </w:tblGrid>
      <w:tr w:rsidR="0065444B" w:rsidRPr="004173CD" w14:paraId="219178B3" w14:textId="77777777" w:rsidTr="00464C52">
        <w:trPr>
          <w:cnfStyle w:val="100000000000" w:firstRow="1" w:lastRow="0" w:firstColumn="0" w:lastColumn="0" w:oddVBand="0" w:evenVBand="0" w:oddHBand="0" w:evenHBand="0" w:firstRowFirstColumn="0" w:firstRowLastColumn="0" w:lastRowFirstColumn="0" w:lastRowLastColumn="0"/>
        </w:trPr>
        <w:tc>
          <w:tcPr>
            <w:tcW w:w="9322" w:type="dxa"/>
            <w:gridSpan w:val="6"/>
          </w:tcPr>
          <w:p w14:paraId="4DDFE643" w14:textId="77777777" w:rsidR="0065444B" w:rsidRPr="00AE49AC" w:rsidRDefault="0065444B" w:rsidP="00464C52">
            <w:pPr>
              <w:rPr>
                <w:sz w:val="22"/>
              </w:rPr>
            </w:pPr>
            <w:r>
              <w:rPr>
                <w:sz w:val="22"/>
              </w:rPr>
              <w:t>4.1 A</w:t>
            </w:r>
            <w:r w:rsidRPr="00AE49AC">
              <w:rPr>
                <w:sz w:val="22"/>
              </w:rPr>
              <w:t>ccording to you</w:t>
            </w:r>
            <w:r>
              <w:rPr>
                <w:sz w:val="22"/>
              </w:rPr>
              <w:t>, did</w:t>
            </w:r>
            <w:r w:rsidRPr="00AE49AC">
              <w:rPr>
                <w:sz w:val="22"/>
              </w:rPr>
              <w:t xml:space="preserve"> the efforts increase in the field of the national coordination by the Office for Combating Drug Abuse?</w:t>
            </w:r>
          </w:p>
        </w:tc>
      </w:tr>
      <w:tr w:rsidR="0065444B" w:rsidRPr="004173CD" w14:paraId="77E0F9C8" w14:textId="77777777" w:rsidTr="00464C52">
        <w:tc>
          <w:tcPr>
            <w:tcW w:w="1526" w:type="dxa"/>
            <w:vAlign w:val="center"/>
          </w:tcPr>
          <w:p w14:paraId="64D03521" w14:textId="77777777" w:rsidR="0065444B" w:rsidRPr="0091536F" w:rsidRDefault="0065444B" w:rsidP="00464C52">
            <w:pPr>
              <w:jc w:val="center"/>
              <w:rPr>
                <w:b/>
                <w:sz w:val="22"/>
              </w:rPr>
            </w:pPr>
            <w:r w:rsidRPr="0091536F">
              <w:rPr>
                <w:b/>
                <w:sz w:val="22"/>
              </w:rPr>
              <w:t>Increased much</w:t>
            </w:r>
          </w:p>
        </w:tc>
        <w:tc>
          <w:tcPr>
            <w:tcW w:w="1701" w:type="dxa"/>
            <w:vAlign w:val="center"/>
          </w:tcPr>
          <w:p w14:paraId="2293257B" w14:textId="77777777" w:rsidR="0065444B" w:rsidRPr="0091536F" w:rsidRDefault="0065444B" w:rsidP="00464C52">
            <w:pPr>
              <w:jc w:val="center"/>
              <w:rPr>
                <w:b/>
                <w:sz w:val="22"/>
              </w:rPr>
            </w:pPr>
            <w:r w:rsidRPr="0091536F">
              <w:rPr>
                <w:b/>
                <w:sz w:val="22"/>
              </w:rPr>
              <w:t>Increased slightly</w:t>
            </w:r>
          </w:p>
        </w:tc>
        <w:tc>
          <w:tcPr>
            <w:tcW w:w="1134" w:type="dxa"/>
            <w:vAlign w:val="center"/>
          </w:tcPr>
          <w:p w14:paraId="0211A825" w14:textId="77777777" w:rsidR="0065444B" w:rsidRPr="0091536F" w:rsidRDefault="0065444B" w:rsidP="00464C52">
            <w:pPr>
              <w:jc w:val="center"/>
              <w:rPr>
                <w:b/>
                <w:sz w:val="22"/>
              </w:rPr>
            </w:pPr>
            <w:r w:rsidRPr="0091536F">
              <w:rPr>
                <w:b/>
                <w:sz w:val="22"/>
              </w:rPr>
              <w:t>No change</w:t>
            </w:r>
          </w:p>
        </w:tc>
        <w:tc>
          <w:tcPr>
            <w:tcW w:w="1701" w:type="dxa"/>
            <w:vAlign w:val="center"/>
          </w:tcPr>
          <w:p w14:paraId="7A6C395A" w14:textId="77777777" w:rsidR="0065444B" w:rsidRPr="0091536F" w:rsidRDefault="0065444B" w:rsidP="00464C52">
            <w:pPr>
              <w:jc w:val="center"/>
              <w:rPr>
                <w:b/>
                <w:sz w:val="22"/>
              </w:rPr>
            </w:pPr>
            <w:r w:rsidRPr="0091536F">
              <w:rPr>
                <w:b/>
                <w:sz w:val="22"/>
              </w:rPr>
              <w:t>Decreased slightly</w:t>
            </w:r>
          </w:p>
        </w:tc>
        <w:tc>
          <w:tcPr>
            <w:tcW w:w="1701" w:type="dxa"/>
            <w:vAlign w:val="center"/>
          </w:tcPr>
          <w:p w14:paraId="24E12E75" w14:textId="77777777" w:rsidR="0065444B" w:rsidRPr="0091536F" w:rsidRDefault="0065444B" w:rsidP="00464C52">
            <w:pPr>
              <w:jc w:val="center"/>
              <w:rPr>
                <w:b/>
                <w:sz w:val="22"/>
              </w:rPr>
            </w:pPr>
            <w:r w:rsidRPr="0091536F">
              <w:rPr>
                <w:b/>
                <w:sz w:val="22"/>
              </w:rPr>
              <w:t>Decreased much</w:t>
            </w:r>
          </w:p>
        </w:tc>
        <w:tc>
          <w:tcPr>
            <w:tcW w:w="1559" w:type="dxa"/>
            <w:vAlign w:val="center"/>
          </w:tcPr>
          <w:p w14:paraId="6DBFF32D" w14:textId="77777777" w:rsidR="0065444B" w:rsidRPr="0091536F" w:rsidRDefault="0065444B" w:rsidP="00464C52">
            <w:pPr>
              <w:jc w:val="center"/>
              <w:rPr>
                <w:b/>
                <w:sz w:val="22"/>
              </w:rPr>
            </w:pPr>
            <w:r w:rsidRPr="0091536F">
              <w:rPr>
                <w:b/>
                <w:sz w:val="22"/>
              </w:rPr>
              <w:t>I don't know/I have no opinion</w:t>
            </w:r>
          </w:p>
        </w:tc>
      </w:tr>
      <w:tr w:rsidR="0065444B" w:rsidRPr="004173CD" w14:paraId="1FD54527" w14:textId="77777777" w:rsidTr="00464C52">
        <w:tc>
          <w:tcPr>
            <w:tcW w:w="1526" w:type="dxa"/>
            <w:shd w:val="clear" w:color="auto" w:fill="B8CCE4" w:themeFill="accent1" w:themeFillTint="66"/>
          </w:tcPr>
          <w:p w14:paraId="0CDB785A" w14:textId="77777777" w:rsidR="0065444B" w:rsidRPr="00AE49AC" w:rsidRDefault="0065444B" w:rsidP="00464C52">
            <w:pPr>
              <w:jc w:val="center"/>
              <w:rPr>
                <w:sz w:val="22"/>
              </w:rPr>
            </w:pPr>
            <w:r>
              <w:rPr>
                <w:sz w:val="22"/>
              </w:rPr>
              <w:t>22.3%</w:t>
            </w:r>
          </w:p>
        </w:tc>
        <w:tc>
          <w:tcPr>
            <w:tcW w:w="1701" w:type="dxa"/>
            <w:shd w:val="clear" w:color="auto" w:fill="B8CCE4" w:themeFill="accent1" w:themeFillTint="66"/>
          </w:tcPr>
          <w:p w14:paraId="5AA4D090" w14:textId="77777777" w:rsidR="0065444B" w:rsidRDefault="0065444B" w:rsidP="00464C52">
            <w:pPr>
              <w:jc w:val="center"/>
            </w:pPr>
            <w:r>
              <w:t>50.3</w:t>
            </w:r>
            <w:r w:rsidRPr="006E5B30">
              <w:t>%</w:t>
            </w:r>
          </w:p>
        </w:tc>
        <w:tc>
          <w:tcPr>
            <w:tcW w:w="1134" w:type="dxa"/>
            <w:shd w:val="clear" w:color="auto" w:fill="B8CCE4" w:themeFill="accent1" w:themeFillTint="66"/>
          </w:tcPr>
          <w:p w14:paraId="7FE2032B" w14:textId="77777777" w:rsidR="0065444B" w:rsidRDefault="0065444B" w:rsidP="00464C52">
            <w:pPr>
              <w:jc w:val="center"/>
            </w:pPr>
            <w:r>
              <w:t>18.3</w:t>
            </w:r>
            <w:r w:rsidRPr="006E5B30">
              <w:t>%</w:t>
            </w:r>
          </w:p>
        </w:tc>
        <w:tc>
          <w:tcPr>
            <w:tcW w:w="1701" w:type="dxa"/>
            <w:shd w:val="clear" w:color="auto" w:fill="B8CCE4" w:themeFill="accent1" w:themeFillTint="66"/>
          </w:tcPr>
          <w:p w14:paraId="1CA0872D" w14:textId="77777777" w:rsidR="0065444B" w:rsidRDefault="0065444B" w:rsidP="00464C52">
            <w:pPr>
              <w:jc w:val="center"/>
            </w:pPr>
            <w:r>
              <w:t>2.3</w:t>
            </w:r>
            <w:r w:rsidRPr="006E5B30">
              <w:t>%</w:t>
            </w:r>
          </w:p>
        </w:tc>
        <w:tc>
          <w:tcPr>
            <w:tcW w:w="1701" w:type="dxa"/>
            <w:shd w:val="clear" w:color="auto" w:fill="B8CCE4" w:themeFill="accent1" w:themeFillTint="66"/>
          </w:tcPr>
          <w:p w14:paraId="556E9B3E" w14:textId="77777777" w:rsidR="0065444B" w:rsidRDefault="0065444B" w:rsidP="00464C52">
            <w:pPr>
              <w:jc w:val="center"/>
            </w:pPr>
            <w:r>
              <w:t>0.6</w:t>
            </w:r>
            <w:r w:rsidRPr="006E5B30">
              <w:t>%</w:t>
            </w:r>
          </w:p>
        </w:tc>
        <w:tc>
          <w:tcPr>
            <w:tcW w:w="1559" w:type="dxa"/>
            <w:shd w:val="clear" w:color="auto" w:fill="B8CCE4" w:themeFill="accent1" w:themeFillTint="66"/>
          </w:tcPr>
          <w:p w14:paraId="0F4687D2" w14:textId="77777777" w:rsidR="0065444B" w:rsidRDefault="0065444B" w:rsidP="00464C52">
            <w:pPr>
              <w:jc w:val="center"/>
            </w:pPr>
            <w:r>
              <w:t>6.3</w:t>
            </w:r>
            <w:r w:rsidRPr="006E5B30">
              <w:t>%</w:t>
            </w:r>
          </w:p>
        </w:tc>
      </w:tr>
      <w:tr w:rsidR="0065444B" w:rsidRPr="004173CD" w14:paraId="22B6ABC6" w14:textId="77777777" w:rsidTr="00464C52">
        <w:tc>
          <w:tcPr>
            <w:tcW w:w="9322" w:type="dxa"/>
            <w:gridSpan w:val="6"/>
            <w:shd w:val="clear" w:color="auto" w:fill="000066"/>
          </w:tcPr>
          <w:p w14:paraId="53CAB60B" w14:textId="77777777" w:rsidR="0065444B" w:rsidRPr="00AE49AC" w:rsidRDefault="0065444B" w:rsidP="00464C52">
            <w:pPr>
              <w:rPr>
                <w:b/>
                <w:sz w:val="22"/>
              </w:rPr>
            </w:pPr>
            <w:r w:rsidRPr="00AE49AC">
              <w:rPr>
                <w:b/>
                <w:sz w:val="22"/>
              </w:rPr>
              <w:t xml:space="preserve">4.2 What </w:t>
            </w:r>
            <w:r w:rsidRPr="00AE49AC">
              <w:rPr>
                <w:b/>
                <w:sz w:val="22"/>
                <w:shd w:val="clear" w:color="auto" w:fill="000066"/>
              </w:rPr>
              <w:t>was according to you the influence of the Drug Strategy on this</w:t>
            </w:r>
            <w:r w:rsidRPr="00AE49AC">
              <w:rPr>
                <w:b/>
                <w:sz w:val="22"/>
              </w:rPr>
              <w:t xml:space="preserve"> increase/decrease?</w:t>
            </w:r>
          </w:p>
        </w:tc>
      </w:tr>
      <w:tr w:rsidR="0065444B" w:rsidRPr="004173CD" w14:paraId="41B4C2CE" w14:textId="77777777" w:rsidTr="00464C52">
        <w:tc>
          <w:tcPr>
            <w:tcW w:w="1526" w:type="dxa"/>
            <w:vAlign w:val="center"/>
          </w:tcPr>
          <w:p w14:paraId="54E8945C" w14:textId="77777777" w:rsidR="0065444B" w:rsidRPr="0091536F" w:rsidRDefault="0065444B" w:rsidP="00464C52">
            <w:pPr>
              <w:jc w:val="center"/>
              <w:rPr>
                <w:b/>
                <w:sz w:val="22"/>
              </w:rPr>
            </w:pPr>
            <w:r w:rsidRPr="0091536F">
              <w:rPr>
                <w:b/>
                <w:sz w:val="22"/>
              </w:rPr>
              <w:t>Decisive</w:t>
            </w:r>
          </w:p>
        </w:tc>
        <w:tc>
          <w:tcPr>
            <w:tcW w:w="1701" w:type="dxa"/>
            <w:vAlign w:val="center"/>
          </w:tcPr>
          <w:p w14:paraId="7990678F" w14:textId="77777777" w:rsidR="0065444B" w:rsidRPr="0091536F" w:rsidRDefault="0065444B" w:rsidP="00464C52">
            <w:pPr>
              <w:jc w:val="center"/>
              <w:rPr>
                <w:b/>
                <w:sz w:val="22"/>
              </w:rPr>
            </w:pPr>
            <w:r w:rsidRPr="0091536F">
              <w:rPr>
                <w:b/>
                <w:sz w:val="22"/>
              </w:rPr>
              <w:t>Important</w:t>
            </w:r>
          </w:p>
        </w:tc>
        <w:tc>
          <w:tcPr>
            <w:tcW w:w="1134" w:type="dxa"/>
            <w:vAlign w:val="center"/>
          </w:tcPr>
          <w:p w14:paraId="33E1C67F" w14:textId="77777777" w:rsidR="0065444B" w:rsidRPr="0091536F" w:rsidRDefault="0065444B" w:rsidP="00464C52">
            <w:pPr>
              <w:jc w:val="center"/>
              <w:rPr>
                <w:b/>
                <w:sz w:val="22"/>
              </w:rPr>
            </w:pPr>
            <w:r w:rsidRPr="0091536F">
              <w:rPr>
                <w:b/>
                <w:sz w:val="22"/>
              </w:rPr>
              <w:t>Moderate</w:t>
            </w:r>
          </w:p>
        </w:tc>
        <w:tc>
          <w:tcPr>
            <w:tcW w:w="1701" w:type="dxa"/>
            <w:vAlign w:val="center"/>
          </w:tcPr>
          <w:p w14:paraId="7788BF30" w14:textId="77777777" w:rsidR="0065444B" w:rsidRPr="0091536F" w:rsidRDefault="0065444B" w:rsidP="00464C52">
            <w:pPr>
              <w:jc w:val="center"/>
              <w:rPr>
                <w:b/>
                <w:sz w:val="22"/>
              </w:rPr>
            </w:pPr>
            <w:r w:rsidRPr="0091536F">
              <w:rPr>
                <w:b/>
                <w:sz w:val="22"/>
              </w:rPr>
              <w:t>Not important at all</w:t>
            </w:r>
          </w:p>
        </w:tc>
        <w:tc>
          <w:tcPr>
            <w:tcW w:w="3260" w:type="dxa"/>
            <w:gridSpan w:val="2"/>
            <w:vAlign w:val="center"/>
          </w:tcPr>
          <w:p w14:paraId="541B9876" w14:textId="77777777" w:rsidR="0065444B" w:rsidRPr="0091536F" w:rsidRDefault="0065444B" w:rsidP="00464C52">
            <w:pPr>
              <w:jc w:val="center"/>
              <w:rPr>
                <w:b/>
                <w:sz w:val="22"/>
              </w:rPr>
            </w:pPr>
            <w:r w:rsidRPr="0091536F">
              <w:rPr>
                <w:b/>
                <w:sz w:val="22"/>
              </w:rPr>
              <w:t>I don't know/I have no opinion</w:t>
            </w:r>
          </w:p>
        </w:tc>
      </w:tr>
      <w:tr w:rsidR="0065444B" w:rsidRPr="004173CD" w14:paraId="435B0540" w14:textId="77777777" w:rsidTr="00464C52">
        <w:tc>
          <w:tcPr>
            <w:tcW w:w="1526" w:type="dxa"/>
            <w:shd w:val="clear" w:color="auto" w:fill="B8CCE4" w:themeFill="accent1" w:themeFillTint="66"/>
          </w:tcPr>
          <w:p w14:paraId="4EA22DCE" w14:textId="77777777" w:rsidR="0065444B" w:rsidRDefault="0065444B" w:rsidP="00464C52">
            <w:pPr>
              <w:jc w:val="center"/>
            </w:pPr>
            <w:r>
              <w:t>4.6</w:t>
            </w:r>
            <w:r w:rsidRPr="00851F7C">
              <w:t>%</w:t>
            </w:r>
          </w:p>
        </w:tc>
        <w:tc>
          <w:tcPr>
            <w:tcW w:w="1701" w:type="dxa"/>
            <w:shd w:val="clear" w:color="auto" w:fill="B8CCE4" w:themeFill="accent1" w:themeFillTint="66"/>
          </w:tcPr>
          <w:p w14:paraId="3EC410ED" w14:textId="77777777" w:rsidR="0065444B" w:rsidRDefault="0065444B" w:rsidP="00464C52">
            <w:pPr>
              <w:jc w:val="center"/>
            </w:pPr>
            <w:r>
              <w:t>43.4</w:t>
            </w:r>
            <w:r w:rsidRPr="00851F7C">
              <w:t>%</w:t>
            </w:r>
          </w:p>
        </w:tc>
        <w:tc>
          <w:tcPr>
            <w:tcW w:w="1134" w:type="dxa"/>
            <w:shd w:val="clear" w:color="auto" w:fill="B8CCE4" w:themeFill="accent1" w:themeFillTint="66"/>
          </w:tcPr>
          <w:p w14:paraId="02CA2CD1" w14:textId="77777777" w:rsidR="0065444B" w:rsidRDefault="0065444B" w:rsidP="00464C52">
            <w:pPr>
              <w:jc w:val="center"/>
            </w:pPr>
            <w:r>
              <w:t>37.7</w:t>
            </w:r>
            <w:r w:rsidRPr="00851F7C">
              <w:t>%</w:t>
            </w:r>
          </w:p>
        </w:tc>
        <w:tc>
          <w:tcPr>
            <w:tcW w:w="1701" w:type="dxa"/>
            <w:shd w:val="clear" w:color="auto" w:fill="B8CCE4" w:themeFill="accent1" w:themeFillTint="66"/>
          </w:tcPr>
          <w:p w14:paraId="212603CD" w14:textId="77777777" w:rsidR="0065444B" w:rsidRDefault="0065444B" w:rsidP="00464C52">
            <w:pPr>
              <w:jc w:val="center"/>
            </w:pPr>
            <w:r>
              <w:t>6.3</w:t>
            </w:r>
            <w:r w:rsidRPr="00851F7C">
              <w:t>%</w:t>
            </w:r>
          </w:p>
        </w:tc>
        <w:tc>
          <w:tcPr>
            <w:tcW w:w="3260" w:type="dxa"/>
            <w:gridSpan w:val="2"/>
            <w:shd w:val="clear" w:color="auto" w:fill="B8CCE4" w:themeFill="accent1" w:themeFillTint="66"/>
          </w:tcPr>
          <w:p w14:paraId="4A6C99F4" w14:textId="77777777" w:rsidR="0065444B" w:rsidRDefault="0065444B" w:rsidP="00464C52">
            <w:pPr>
              <w:jc w:val="center"/>
            </w:pPr>
            <w:r>
              <w:t>8</w:t>
            </w:r>
            <w:r w:rsidRPr="00851F7C">
              <w:t>%</w:t>
            </w:r>
          </w:p>
        </w:tc>
      </w:tr>
    </w:tbl>
    <w:p w14:paraId="15E53966" w14:textId="77777777" w:rsidR="0065444B" w:rsidRPr="004173CD" w:rsidRDefault="0065444B" w:rsidP="0065444B">
      <w:pPr>
        <w:rPr>
          <w:rFonts w:eastAsia="Times New Roman"/>
          <w:b/>
          <w:bCs/>
          <w:lang w:eastAsia="nl-NL"/>
        </w:rPr>
      </w:pPr>
    </w:p>
    <w:p w14:paraId="15D7CD08" w14:textId="77777777" w:rsidR="0065444B" w:rsidRDefault="0065444B" w:rsidP="0065444B">
      <w:pPr>
        <w:rPr>
          <w:rFonts w:eastAsia="Times New Roman"/>
          <w:b/>
          <w:bCs/>
          <w:lang w:eastAsia="nl-NL"/>
        </w:rPr>
      </w:pPr>
    </w:p>
    <w:p w14:paraId="12E1709E" w14:textId="77777777" w:rsidR="0065444B" w:rsidRDefault="0065444B" w:rsidP="0065444B">
      <w:pPr>
        <w:ind w:left="-142"/>
        <w:jc w:val="both"/>
        <w:rPr>
          <w:rFonts w:eastAsia="Times New Roman"/>
          <w:b/>
          <w:bCs/>
          <w:lang w:eastAsia="nl-NL"/>
        </w:rPr>
      </w:pPr>
    </w:p>
    <w:p w14:paraId="6DAA2687" w14:textId="77777777" w:rsidR="0065444B" w:rsidRDefault="0065444B" w:rsidP="0065444B">
      <w:pPr>
        <w:ind w:left="-142"/>
        <w:jc w:val="both"/>
        <w:rPr>
          <w:rFonts w:eastAsia="Times New Roman"/>
          <w:b/>
          <w:bCs/>
          <w:lang w:eastAsia="nl-NL"/>
        </w:rPr>
      </w:pPr>
    </w:p>
    <w:p w14:paraId="3394EDAC" w14:textId="77777777" w:rsidR="0065444B" w:rsidRDefault="0065444B" w:rsidP="0065444B">
      <w:pPr>
        <w:ind w:left="-142"/>
        <w:jc w:val="both"/>
        <w:rPr>
          <w:rFonts w:eastAsia="Times New Roman"/>
          <w:b/>
          <w:bCs/>
          <w:lang w:eastAsia="nl-NL"/>
        </w:rPr>
      </w:pPr>
    </w:p>
    <w:p w14:paraId="736EB739" w14:textId="77777777" w:rsidR="0065444B" w:rsidRDefault="0065444B" w:rsidP="0065444B">
      <w:pPr>
        <w:ind w:left="-142"/>
        <w:jc w:val="both"/>
        <w:rPr>
          <w:rFonts w:eastAsia="Times New Roman"/>
          <w:b/>
          <w:bCs/>
          <w:lang w:eastAsia="nl-NL"/>
        </w:rPr>
      </w:pPr>
    </w:p>
    <w:p w14:paraId="7977FA71" w14:textId="77777777" w:rsidR="0065444B" w:rsidRDefault="0065444B" w:rsidP="0065444B">
      <w:pPr>
        <w:ind w:left="-142"/>
        <w:jc w:val="both"/>
        <w:rPr>
          <w:rFonts w:eastAsia="Times New Roman"/>
          <w:b/>
          <w:bCs/>
          <w:lang w:eastAsia="nl-NL"/>
        </w:rPr>
      </w:pPr>
    </w:p>
    <w:p w14:paraId="0ACFC142" w14:textId="77777777" w:rsidR="0065444B" w:rsidRDefault="0065444B" w:rsidP="0065444B">
      <w:pPr>
        <w:ind w:left="-142"/>
        <w:jc w:val="both"/>
        <w:rPr>
          <w:rFonts w:eastAsia="Times New Roman"/>
          <w:b/>
          <w:bCs/>
          <w:lang w:eastAsia="nl-NL"/>
        </w:rPr>
      </w:pPr>
    </w:p>
    <w:p w14:paraId="5F35AC5C" w14:textId="77777777" w:rsidR="0065444B" w:rsidRDefault="0065444B" w:rsidP="0065444B">
      <w:pPr>
        <w:ind w:left="-142"/>
        <w:jc w:val="both"/>
        <w:rPr>
          <w:rFonts w:eastAsia="Times New Roman"/>
          <w:b/>
          <w:bCs/>
          <w:lang w:eastAsia="nl-NL"/>
        </w:rPr>
      </w:pPr>
    </w:p>
    <w:p w14:paraId="292225C8" w14:textId="77777777" w:rsidR="0065444B" w:rsidRDefault="0065444B" w:rsidP="0065444B">
      <w:pPr>
        <w:ind w:left="-142"/>
        <w:jc w:val="both"/>
        <w:rPr>
          <w:rFonts w:eastAsia="Times New Roman"/>
          <w:b/>
          <w:bCs/>
          <w:lang w:eastAsia="nl-NL"/>
        </w:rPr>
      </w:pPr>
    </w:p>
    <w:p w14:paraId="1E1033C3" w14:textId="77777777" w:rsidR="0065444B" w:rsidRDefault="0065444B" w:rsidP="0065444B">
      <w:pPr>
        <w:ind w:left="-142"/>
        <w:jc w:val="both"/>
        <w:rPr>
          <w:rFonts w:eastAsia="Times New Roman"/>
          <w:b/>
          <w:bCs/>
          <w:lang w:eastAsia="nl-NL"/>
        </w:rPr>
      </w:pPr>
    </w:p>
    <w:p w14:paraId="6E9E8BF7" w14:textId="77777777" w:rsidR="0065444B" w:rsidRDefault="0065444B" w:rsidP="0065444B">
      <w:pPr>
        <w:ind w:left="-142"/>
        <w:jc w:val="both"/>
        <w:rPr>
          <w:rFonts w:eastAsia="Times New Roman"/>
          <w:b/>
          <w:bCs/>
          <w:lang w:eastAsia="nl-NL"/>
        </w:rPr>
      </w:pPr>
    </w:p>
    <w:p w14:paraId="536C718C" w14:textId="77777777" w:rsidR="0065444B" w:rsidRDefault="0065444B" w:rsidP="0065444B">
      <w:pPr>
        <w:ind w:left="-142"/>
        <w:jc w:val="both"/>
        <w:rPr>
          <w:rFonts w:eastAsia="Times New Roman"/>
          <w:b/>
          <w:bCs/>
          <w:lang w:eastAsia="nl-NL"/>
        </w:rPr>
      </w:pPr>
    </w:p>
    <w:p w14:paraId="024CFA94" w14:textId="77777777" w:rsidR="0065444B" w:rsidRDefault="0065444B" w:rsidP="0065444B">
      <w:pPr>
        <w:ind w:left="-142"/>
        <w:jc w:val="both"/>
        <w:rPr>
          <w:rFonts w:eastAsia="Times New Roman"/>
          <w:b/>
          <w:bCs/>
          <w:lang w:eastAsia="nl-NL"/>
        </w:rPr>
      </w:pPr>
    </w:p>
    <w:p w14:paraId="5E35B6C3" w14:textId="77777777" w:rsidR="0065444B" w:rsidRDefault="0065444B" w:rsidP="0065444B">
      <w:pPr>
        <w:ind w:left="-142"/>
        <w:jc w:val="both"/>
        <w:rPr>
          <w:rFonts w:eastAsia="Times New Roman"/>
          <w:b/>
          <w:bCs/>
          <w:lang w:eastAsia="nl-NL"/>
        </w:rPr>
      </w:pPr>
    </w:p>
    <w:p w14:paraId="4DB13D1E" w14:textId="77777777" w:rsidR="0065444B" w:rsidRDefault="0065444B" w:rsidP="0065444B">
      <w:pPr>
        <w:ind w:left="-142"/>
        <w:jc w:val="both"/>
        <w:rPr>
          <w:rFonts w:eastAsia="Times New Roman"/>
          <w:b/>
          <w:bCs/>
          <w:lang w:eastAsia="nl-NL"/>
        </w:rPr>
      </w:pPr>
    </w:p>
    <w:p w14:paraId="2382966B" w14:textId="77777777" w:rsidR="0065444B" w:rsidRPr="004173CD" w:rsidRDefault="0065444B" w:rsidP="0065444B">
      <w:pPr>
        <w:ind w:left="-142"/>
        <w:jc w:val="both"/>
        <w:rPr>
          <w:rFonts w:eastAsia="Times New Roman"/>
          <w:b/>
          <w:bCs/>
          <w:lang w:eastAsia="nl-NL"/>
        </w:rPr>
      </w:pPr>
      <w:r w:rsidRPr="004173CD">
        <w:rPr>
          <w:rFonts w:eastAsia="Times New Roman"/>
          <w:b/>
          <w:bCs/>
          <w:lang w:eastAsia="nl-NL"/>
        </w:rPr>
        <w:lastRenderedPageBreak/>
        <w:t>5. Views on implementation of actions: Monitoring, information system, evaluation and research</w:t>
      </w:r>
      <w:r>
        <w:rPr>
          <w:rFonts w:eastAsia="Times New Roman"/>
          <w:b/>
          <w:bCs/>
          <w:lang w:eastAsia="nl-NL"/>
        </w:rPr>
        <w:t xml:space="preserve"> </w:t>
      </w:r>
      <w:r w:rsidRPr="004173CD">
        <w:rPr>
          <w:rFonts w:eastAsia="Times New Roman"/>
          <w:b/>
          <w:bCs/>
          <w:lang w:eastAsia="nl-NL"/>
        </w:rPr>
        <w:t>(n=</w:t>
      </w:r>
      <w:r>
        <w:rPr>
          <w:rFonts w:eastAsia="Times New Roman"/>
          <w:b/>
          <w:bCs/>
          <w:lang w:eastAsia="nl-NL"/>
        </w:rPr>
        <w:t>175</w:t>
      </w:r>
      <w:r w:rsidRPr="004173CD">
        <w:rPr>
          <w:rFonts w:eastAsia="Times New Roman"/>
          <w:b/>
          <w:bCs/>
          <w:lang w:eastAsia="nl-NL"/>
        </w:rPr>
        <w:t>, one answer only).</w:t>
      </w:r>
    </w:p>
    <w:p w14:paraId="63D15DA3" w14:textId="77777777" w:rsidR="0065444B" w:rsidRPr="004173CD" w:rsidRDefault="0065444B" w:rsidP="0065444B">
      <w:pPr>
        <w:rPr>
          <w:rFonts w:eastAsia="Times New Roman"/>
          <w:b/>
          <w:bCs/>
          <w:lang w:eastAsia="nl-NL"/>
        </w:rPr>
      </w:pPr>
    </w:p>
    <w:tbl>
      <w:tblPr>
        <w:tblStyle w:val="Tabelraster8"/>
        <w:tblW w:w="9322" w:type="dxa"/>
        <w:tblLayout w:type="fixed"/>
        <w:tblLook w:val="00A0" w:firstRow="1" w:lastRow="0" w:firstColumn="1" w:lastColumn="0" w:noHBand="0" w:noVBand="0"/>
      </w:tblPr>
      <w:tblGrid>
        <w:gridCol w:w="2093"/>
        <w:gridCol w:w="1134"/>
        <w:gridCol w:w="283"/>
        <w:gridCol w:w="1134"/>
        <w:gridCol w:w="1052"/>
        <w:gridCol w:w="82"/>
        <w:gridCol w:w="1134"/>
        <w:gridCol w:w="284"/>
        <w:gridCol w:w="932"/>
        <w:gridCol w:w="1194"/>
      </w:tblGrid>
      <w:tr w:rsidR="0065444B" w:rsidRPr="004173CD" w14:paraId="5622E441" w14:textId="77777777" w:rsidTr="00464C52">
        <w:trPr>
          <w:cnfStyle w:val="100000000000" w:firstRow="1" w:lastRow="0" w:firstColumn="0" w:lastColumn="0" w:oddVBand="0" w:evenVBand="0" w:oddHBand="0" w:evenHBand="0" w:firstRowFirstColumn="0" w:firstRowLastColumn="0" w:lastRowFirstColumn="0" w:lastRowLastColumn="0"/>
        </w:trPr>
        <w:tc>
          <w:tcPr>
            <w:tcW w:w="9322" w:type="dxa"/>
            <w:gridSpan w:val="10"/>
          </w:tcPr>
          <w:p w14:paraId="72021D17" w14:textId="77777777" w:rsidR="0065444B" w:rsidRPr="00AE49AC" w:rsidRDefault="0065444B" w:rsidP="00464C52">
            <w:pPr>
              <w:rPr>
                <w:sz w:val="22"/>
              </w:rPr>
            </w:pPr>
            <w:r>
              <w:rPr>
                <w:sz w:val="22"/>
              </w:rPr>
              <w:t>5.1 A</w:t>
            </w:r>
            <w:r w:rsidRPr="00AE49AC">
              <w:rPr>
                <w:sz w:val="22"/>
              </w:rPr>
              <w:t>ccording to you</w:t>
            </w:r>
            <w:r>
              <w:rPr>
                <w:sz w:val="22"/>
              </w:rPr>
              <w:t>, did</w:t>
            </w:r>
            <w:r w:rsidRPr="00AE49AC">
              <w:rPr>
                <w:sz w:val="22"/>
              </w:rPr>
              <w:t xml:space="preserve"> the efforts increase in the field of: </w:t>
            </w:r>
          </w:p>
        </w:tc>
      </w:tr>
      <w:tr w:rsidR="0065444B" w:rsidRPr="004173CD" w14:paraId="4B27763C" w14:textId="77777777" w:rsidTr="00464C52">
        <w:tc>
          <w:tcPr>
            <w:tcW w:w="2093" w:type="dxa"/>
          </w:tcPr>
          <w:p w14:paraId="139B76D8" w14:textId="77777777" w:rsidR="0065444B" w:rsidRPr="00AE49AC" w:rsidRDefault="0065444B" w:rsidP="00464C52">
            <w:pPr>
              <w:rPr>
                <w:sz w:val="22"/>
              </w:rPr>
            </w:pPr>
          </w:p>
        </w:tc>
        <w:tc>
          <w:tcPr>
            <w:tcW w:w="1417" w:type="dxa"/>
            <w:gridSpan w:val="2"/>
            <w:vAlign w:val="center"/>
          </w:tcPr>
          <w:p w14:paraId="4E2AFF28" w14:textId="77777777" w:rsidR="0065444B" w:rsidRPr="0091536F" w:rsidRDefault="0065444B" w:rsidP="00464C52">
            <w:pPr>
              <w:jc w:val="center"/>
              <w:rPr>
                <w:b/>
                <w:sz w:val="22"/>
              </w:rPr>
            </w:pPr>
            <w:r w:rsidRPr="0091536F">
              <w:rPr>
                <w:b/>
                <w:sz w:val="22"/>
              </w:rPr>
              <w:t>Increased much</w:t>
            </w:r>
          </w:p>
        </w:tc>
        <w:tc>
          <w:tcPr>
            <w:tcW w:w="1134" w:type="dxa"/>
            <w:vAlign w:val="center"/>
          </w:tcPr>
          <w:p w14:paraId="628B6E55" w14:textId="77777777" w:rsidR="0065444B" w:rsidRPr="0091536F" w:rsidRDefault="0065444B" w:rsidP="00464C52">
            <w:pPr>
              <w:jc w:val="center"/>
              <w:rPr>
                <w:b/>
                <w:sz w:val="22"/>
              </w:rPr>
            </w:pPr>
            <w:r w:rsidRPr="0091536F">
              <w:rPr>
                <w:b/>
                <w:sz w:val="22"/>
              </w:rPr>
              <w:t>Increased slightly</w:t>
            </w:r>
          </w:p>
        </w:tc>
        <w:tc>
          <w:tcPr>
            <w:tcW w:w="1052" w:type="dxa"/>
            <w:vAlign w:val="center"/>
          </w:tcPr>
          <w:p w14:paraId="1A1493B0" w14:textId="77777777" w:rsidR="0065444B" w:rsidRPr="0091536F" w:rsidRDefault="0065444B" w:rsidP="00464C52">
            <w:pPr>
              <w:jc w:val="center"/>
              <w:rPr>
                <w:b/>
                <w:sz w:val="22"/>
              </w:rPr>
            </w:pPr>
            <w:r w:rsidRPr="0091536F">
              <w:rPr>
                <w:b/>
                <w:sz w:val="22"/>
              </w:rPr>
              <w:t>No change</w:t>
            </w:r>
          </w:p>
        </w:tc>
        <w:tc>
          <w:tcPr>
            <w:tcW w:w="1216" w:type="dxa"/>
            <w:gridSpan w:val="2"/>
            <w:vAlign w:val="center"/>
          </w:tcPr>
          <w:p w14:paraId="2272947E" w14:textId="77777777" w:rsidR="0065444B" w:rsidRPr="0091536F" w:rsidRDefault="0065444B" w:rsidP="00464C52">
            <w:pPr>
              <w:jc w:val="center"/>
              <w:rPr>
                <w:b/>
                <w:sz w:val="22"/>
              </w:rPr>
            </w:pPr>
            <w:r w:rsidRPr="0091536F">
              <w:rPr>
                <w:b/>
                <w:sz w:val="22"/>
              </w:rPr>
              <w:t>Decreased slightly</w:t>
            </w:r>
          </w:p>
        </w:tc>
        <w:tc>
          <w:tcPr>
            <w:tcW w:w="1216" w:type="dxa"/>
            <w:gridSpan w:val="2"/>
            <w:vAlign w:val="center"/>
          </w:tcPr>
          <w:p w14:paraId="20B7592D" w14:textId="77777777" w:rsidR="0065444B" w:rsidRPr="0091536F" w:rsidRDefault="0065444B" w:rsidP="00464C52">
            <w:pPr>
              <w:jc w:val="center"/>
              <w:rPr>
                <w:b/>
                <w:sz w:val="22"/>
              </w:rPr>
            </w:pPr>
            <w:r w:rsidRPr="0091536F">
              <w:rPr>
                <w:b/>
                <w:sz w:val="22"/>
              </w:rPr>
              <w:t>Decreased much</w:t>
            </w:r>
          </w:p>
        </w:tc>
        <w:tc>
          <w:tcPr>
            <w:tcW w:w="1194" w:type="dxa"/>
            <w:vAlign w:val="center"/>
          </w:tcPr>
          <w:p w14:paraId="34E4DE0D" w14:textId="77777777" w:rsidR="0065444B" w:rsidRPr="0091536F" w:rsidRDefault="0065444B" w:rsidP="00464C52">
            <w:pPr>
              <w:jc w:val="center"/>
              <w:rPr>
                <w:b/>
                <w:sz w:val="22"/>
              </w:rPr>
            </w:pPr>
            <w:r w:rsidRPr="0091536F">
              <w:rPr>
                <w:b/>
                <w:sz w:val="22"/>
              </w:rPr>
              <w:t>I don't know/I have no opinion</w:t>
            </w:r>
          </w:p>
        </w:tc>
      </w:tr>
      <w:tr w:rsidR="0065444B" w:rsidRPr="004173CD" w14:paraId="685B4D14" w14:textId="77777777" w:rsidTr="00464C52">
        <w:tc>
          <w:tcPr>
            <w:tcW w:w="2093" w:type="dxa"/>
          </w:tcPr>
          <w:p w14:paraId="43EFA9A6" w14:textId="77777777" w:rsidR="0065444B" w:rsidRPr="00A90FC1" w:rsidRDefault="0065444B" w:rsidP="00464C52">
            <w:pPr>
              <w:rPr>
                <w:sz w:val="22"/>
              </w:rPr>
            </w:pPr>
            <w:r w:rsidRPr="00A90FC1">
              <w:rPr>
                <w:sz w:val="22"/>
              </w:rPr>
              <w:t>Monitoring</w:t>
            </w:r>
          </w:p>
        </w:tc>
        <w:tc>
          <w:tcPr>
            <w:tcW w:w="1417" w:type="dxa"/>
            <w:gridSpan w:val="2"/>
            <w:shd w:val="clear" w:color="auto" w:fill="B8CCE4" w:themeFill="accent1" w:themeFillTint="66"/>
          </w:tcPr>
          <w:p w14:paraId="5C4C1494" w14:textId="77777777" w:rsidR="0065444B" w:rsidRDefault="0065444B" w:rsidP="00464C52">
            <w:pPr>
              <w:jc w:val="center"/>
            </w:pPr>
            <w:r>
              <w:t>20.6</w:t>
            </w:r>
            <w:r w:rsidRPr="005C2E0E">
              <w:t>%</w:t>
            </w:r>
          </w:p>
        </w:tc>
        <w:tc>
          <w:tcPr>
            <w:tcW w:w="1134" w:type="dxa"/>
            <w:shd w:val="clear" w:color="auto" w:fill="B8CCE4" w:themeFill="accent1" w:themeFillTint="66"/>
          </w:tcPr>
          <w:p w14:paraId="6DBE5259" w14:textId="77777777" w:rsidR="0065444B" w:rsidRDefault="0065444B" w:rsidP="00464C52">
            <w:pPr>
              <w:jc w:val="center"/>
            </w:pPr>
            <w:r>
              <w:t>50.3</w:t>
            </w:r>
            <w:r w:rsidRPr="005C2E0E">
              <w:t>%</w:t>
            </w:r>
          </w:p>
        </w:tc>
        <w:tc>
          <w:tcPr>
            <w:tcW w:w="1052" w:type="dxa"/>
            <w:shd w:val="clear" w:color="auto" w:fill="B8CCE4" w:themeFill="accent1" w:themeFillTint="66"/>
          </w:tcPr>
          <w:p w14:paraId="3969FF58" w14:textId="77777777" w:rsidR="0065444B" w:rsidRDefault="0065444B" w:rsidP="00464C52">
            <w:pPr>
              <w:jc w:val="center"/>
            </w:pPr>
            <w:r>
              <w:t>20</w:t>
            </w:r>
            <w:r w:rsidRPr="005C2E0E">
              <w:t>%</w:t>
            </w:r>
          </w:p>
        </w:tc>
        <w:tc>
          <w:tcPr>
            <w:tcW w:w="1216" w:type="dxa"/>
            <w:gridSpan w:val="2"/>
            <w:shd w:val="clear" w:color="auto" w:fill="B8CCE4" w:themeFill="accent1" w:themeFillTint="66"/>
          </w:tcPr>
          <w:p w14:paraId="327592BC" w14:textId="77777777" w:rsidR="0065444B" w:rsidRDefault="0065444B" w:rsidP="00464C52">
            <w:pPr>
              <w:jc w:val="center"/>
            </w:pPr>
            <w:r>
              <w:t>/</w:t>
            </w:r>
          </w:p>
        </w:tc>
        <w:tc>
          <w:tcPr>
            <w:tcW w:w="1216" w:type="dxa"/>
            <w:gridSpan w:val="2"/>
            <w:shd w:val="clear" w:color="auto" w:fill="B8CCE4" w:themeFill="accent1" w:themeFillTint="66"/>
          </w:tcPr>
          <w:p w14:paraId="638AFFE0" w14:textId="77777777" w:rsidR="0065444B" w:rsidRDefault="0065444B" w:rsidP="00464C52">
            <w:pPr>
              <w:jc w:val="center"/>
            </w:pPr>
            <w:r>
              <w:t>/</w:t>
            </w:r>
          </w:p>
        </w:tc>
        <w:tc>
          <w:tcPr>
            <w:tcW w:w="1194" w:type="dxa"/>
            <w:shd w:val="clear" w:color="auto" w:fill="B8CCE4" w:themeFill="accent1" w:themeFillTint="66"/>
          </w:tcPr>
          <w:p w14:paraId="66871C73" w14:textId="77777777" w:rsidR="0065444B" w:rsidRDefault="0065444B" w:rsidP="00464C52">
            <w:pPr>
              <w:jc w:val="center"/>
            </w:pPr>
            <w:r>
              <w:t>9.1</w:t>
            </w:r>
            <w:r w:rsidRPr="005C2E0E">
              <w:t>%</w:t>
            </w:r>
          </w:p>
        </w:tc>
      </w:tr>
      <w:tr w:rsidR="0065444B" w:rsidRPr="004173CD" w14:paraId="10456F9B" w14:textId="77777777" w:rsidTr="00464C52">
        <w:tc>
          <w:tcPr>
            <w:tcW w:w="2093" w:type="dxa"/>
          </w:tcPr>
          <w:p w14:paraId="11A8E849" w14:textId="77777777" w:rsidR="0065444B" w:rsidRPr="00A90FC1" w:rsidRDefault="0065444B" w:rsidP="00464C52">
            <w:pPr>
              <w:rPr>
                <w:sz w:val="22"/>
              </w:rPr>
            </w:pPr>
            <w:r w:rsidRPr="00A90FC1">
              <w:rPr>
                <w:sz w:val="22"/>
              </w:rPr>
              <w:t xml:space="preserve">Information System </w:t>
            </w:r>
          </w:p>
        </w:tc>
        <w:tc>
          <w:tcPr>
            <w:tcW w:w="1417" w:type="dxa"/>
            <w:gridSpan w:val="2"/>
            <w:shd w:val="clear" w:color="auto" w:fill="B8CCE4" w:themeFill="accent1" w:themeFillTint="66"/>
          </w:tcPr>
          <w:p w14:paraId="17E40134" w14:textId="77777777" w:rsidR="0065444B" w:rsidRDefault="0065444B" w:rsidP="00464C52">
            <w:pPr>
              <w:jc w:val="center"/>
            </w:pPr>
            <w:r>
              <w:t>20.6</w:t>
            </w:r>
            <w:r w:rsidRPr="005C2E0E">
              <w:t>%</w:t>
            </w:r>
          </w:p>
        </w:tc>
        <w:tc>
          <w:tcPr>
            <w:tcW w:w="1134" w:type="dxa"/>
            <w:shd w:val="clear" w:color="auto" w:fill="B8CCE4" w:themeFill="accent1" w:themeFillTint="66"/>
          </w:tcPr>
          <w:p w14:paraId="210EE2B6" w14:textId="77777777" w:rsidR="0065444B" w:rsidRDefault="0065444B" w:rsidP="00464C52">
            <w:pPr>
              <w:jc w:val="center"/>
            </w:pPr>
            <w:r>
              <w:t>46.3</w:t>
            </w:r>
            <w:r w:rsidRPr="005C2E0E">
              <w:t>%</w:t>
            </w:r>
          </w:p>
        </w:tc>
        <w:tc>
          <w:tcPr>
            <w:tcW w:w="1052" w:type="dxa"/>
            <w:shd w:val="clear" w:color="auto" w:fill="B8CCE4" w:themeFill="accent1" w:themeFillTint="66"/>
          </w:tcPr>
          <w:p w14:paraId="531C2A25" w14:textId="77777777" w:rsidR="0065444B" w:rsidRDefault="0065444B" w:rsidP="00464C52">
            <w:pPr>
              <w:jc w:val="center"/>
            </w:pPr>
            <w:r>
              <w:t>22.3</w:t>
            </w:r>
            <w:r w:rsidRPr="005C2E0E">
              <w:t>%</w:t>
            </w:r>
          </w:p>
        </w:tc>
        <w:tc>
          <w:tcPr>
            <w:tcW w:w="1216" w:type="dxa"/>
            <w:gridSpan w:val="2"/>
            <w:shd w:val="clear" w:color="auto" w:fill="B8CCE4" w:themeFill="accent1" w:themeFillTint="66"/>
          </w:tcPr>
          <w:p w14:paraId="7A89B8F6" w14:textId="77777777" w:rsidR="0065444B" w:rsidRDefault="0065444B" w:rsidP="00464C52">
            <w:pPr>
              <w:jc w:val="center"/>
            </w:pPr>
            <w:r>
              <w:t>0.6</w:t>
            </w:r>
            <w:r w:rsidRPr="005C2E0E">
              <w:t>%</w:t>
            </w:r>
          </w:p>
        </w:tc>
        <w:tc>
          <w:tcPr>
            <w:tcW w:w="1216" w:type="dxa"/>
            <w:gridSpan w:val="2"/>
            <w:shd w:val="clear" w:color="auto" w:fill="B8CCE4" w:themeFill="accent1" w:themeFillTint="66"/>
          </w:tcPr>
          <w:p w14:paraId="1089A84F" w14:textId="77777777" w:rsidR="0065444B" w:rsidRDefault="0065444B" w:rsidP="00464C52">
            <w:pPr>
              <w:jc w:val="center"/>
            </w:pPr>
            <w:r>
              <w:t>/</w:t>
            </w:r>
          </w:p>
        </w:tc>
        <w:tc>
          <w:tcPr>
            <w:tcW w:w="1194" w:type="dxa"/>
            <w:shd w:val="clear" w:color="auto" w:fill="B8CCE4" w:themeFill="accent1" w:themeFillTint="66"/>
          </w:tcPr>
          <w:p w14:paraId="0C0AAAC1" w14:textId="77777777" w:rsidR="0065444B" w:rsidRDefault="0065444B" w:rsidP="00464C52">
            <w:pPr>
              <w:jc w:val="center"/>
            </w:pPr>
            <w:r>
              <w:t>10.3</w:t>
            </w:r>
            <w:r w:rsidRPr="005C2E0E">
              <w:t>%</w:t>
            </w:r>
          </w:p>
        </w:tc>
      </w:tr>
      <w:tr w:rsidR="0065444B" w:rsidRPr="004173CD" w14:paraId="365F6896" w14:textId="77777777" w:rsidTr="00464C52">
        <w:tc>
          <w:tcPr>
            <w:tcW w:w="2093" w:type="dxa"/>
          </w:tcPr>
          <w:p w14:paraId="52D73758" w14:textId="77777777" w:rsidR="0065444B" w:rsidRPr="00A90FC1" w:rsidRDefault="0065444B" w:rsidP="00464C52">
            <w:pPr>
              <w:rPr>
                <w:sz w:val="22"/>
              </w:rPr>
            </w:pPr>
            <w:r w:rsidRPr="00A90FC1">
              <w:rPr>
                <w:sz w:val="22"/>
              </w:rPr>
              <w:t>Evaluation</w:t>
            </w:r>
          </w:p>
        </w:tc>
        <w:tc>
          <w:tcPr>
            <w:tcW w:w="1417" w:type="dxa"/>
            <w:gridSpan w:val="2"/>
            <w:shd w:val="clear" w:color="auto" w:fill="B8CCE4" w:themeFill="accent1" w:themeFillTint="66"/>
          </w:tcPr>
          <w:p w14:paraId="257300FD" w14:textId="77777777" w:rsidR="0065444B" w:rsidRDefault="0065444B" w:rsidP="00464C52">
            <w:pPr>
              <w:jc w:val="center"/>
            </w:pPr>
            <w:r>
              <w:t>14.9</w:t>
            </w:r>
            <w:r w:rsidRPr="005C2E0E">
              <w:t>%</w:t>
            </w:r>
          </w:p>
        </w:tc>
        <w:tc>
          <w:tcPr>
            <w:tcW w:w="1134" w:type="dxa"/>
            <w:shd w:val="clear" w:color="auto" w:fill="B8CCE4" w:themeFill="accent1" w:themeFillTint="66"/>
          </w:tcPr>
          <w:p w14:paraId="47F9B177" w14:textId="77777777" w:rsidR="0065444B" w:rsidRDefault="0065444B" w:rsidP="00464C52">
            <w:pPr>
              <w:jc w:val="center"/>
            </w:pPr>
            <w:r>
              <w:t>44.6</w:t>
            </w:r>
            <w:r w:rsidRPr="005C2E0E">
              <w:t>%</w:t>
            </w:r>
          </w:p>
        </w:tc>
        <w:tc>
          <w:tcPr>
            <w:tcW w:w="1052" w:type="dxa"/>
            <w:shd w:val="clear" w:color="auto" w:fill="B8CCE4" w:themeFill="accent1" w:themeFillTint="66"/>
          </w:tcPr>
          <w:p w14:paraId="511A0DFA" w14:textId="77777777" w:rsidR="0065444B" w:rsidRDefault="0065444B" w:rsidP="00464C52">
            <w:pPr>
              <w:jc w:val="center"/>
            </w:pPr>
            <w:r>
              <w:t>27.4</w:t>
            </w:r>
            <w:r w:rsidRPr="005C2E0E">
              <w:t>%</w:t>
            </w:r>
          </w:p>
        </w:tc>
        <w:tc>
          <w:tcPr>
            <w:tcW w:w="1216" w:type="dxa"/>
            <w:gridSpan w:val="2"/>
            <w:shd w:val="clear" w:color="auto" w:fill="B8CCE4" w:themeFill="accent1" w:themeFillTint="66"/>
          </w:tcPr>
          <w:p w14:paraId="6F97114D" w14:textId="77777777" w:rsidR="0065444B" w:rsidRDefault="0065444B" w:rsidP="00464C52">
            <w:pPr>
              <w:jc w:val="center"/>
            </w:pPr>
            <w:r>
              <w:t>/</w:t>
            </w:r>
          </w:p>
        </w:tc>
        <w:tc>
          <w:tcPr>
            <w:tcW w:w="1216" w:type="dxa"/>
            <w:gridSpan w:val="2"/>
            <w:shd w:val="clear" w:color="auto" w:fill="B8CCE4" w:themeFill="accent1" w:themeFillTint="66"/>
          </w:tcPr>
          <w:p w14:paraId="117F9CE1" w14:textId="77777777" w:rsidR="0065444B" w:rsidRDefault="0065444B" w:rsidP="00464C52">
            <w:pPr>
              <w:jc w:val="center"/>
            </w:pPr>
            <w:r>
              <w:t>/</w:t>
            </w:r>
          </w:p>
        </w:tc>
        <w:tc>
          <w:tcPr>
            <w:tcW w:w="1194" w:type="dxa"/>
            <w:shd w:val="clear" w:color="auto" w:fill="B8CCE4" w:themeFill="accent1" w:themeFillTint="66"/>
          </w:tcPr>
          <w:p w14:paraId="67B21869" w14:textId="77777777" w:rsidR="0065444B" w:rsidRDefault="0065444B" w:rsidP="00464C52">
            <w:pPr>
              <w:jc w:val="center"/>
            </w:pPr>
            <w:r>
              <w:t>13.1</w:t>
            </w:r>
            <w:r w:rsidRPr="005C2E0E">
              <w:t>%</w:t>
            </w:r>
          </w:p>
        </w:tc>
      </w:tr>
      <w:tr w:rsidR="0065444B" w:rsidRPr="004173CD" w14:paraId="617C8407" w14:textId="77777777" w:rsidTr="00464C52">
        <w:tc>
          <w:tcPr>
            <w:tcW w:w="2093" w:type="dxa"/>
          </w:tcPr>
          <w:p w14:paraId="053C0050" w14:textId="77777777" w:rsidR="0065444B" w:rsidRPr="00A90FC1" w:rsidRDefault="0065444B" w:rsidP="00464C52">
            <w:pPr>
              <w:rPr>
                <w:sz w:val="22"/>
              </w:rPr>
            </w:pPr>
            <w:r w:rsidRPr="00A90FC1">
              <w:rPr>
                <w:sz w:val="22"/>
              </w:rPr>
              <w:t>Research</w:t>
            </w:r>
          </w:p>
        </w:tc>
        <w:tc>
          <w:tcPr>
            <w:tcW w:w="1417" w:type="dxa"/>
            <w:gridSpan w:val="2"/>
          </w:tcPr>
          <w:p w14:paraId="69E4AAEB" w14:textId="77777777" w:rsidR="0065444B" w:rsidRDefault="0065444B" w:rsidP="00464C52">
            <w:pPr>
              <w:jc w:val="center"/>
            </w:pPr>
            <w:r>
              <w:t>12.6</w:t>
            </w:r>
            <w:r w:rsidRPr="005C2E0E">
              <w:t>%</w:t>
            </w:r>
          </w:p>
        </w:tc>
        <w:tc>
          <w:tcPr>
            <w:tcW w:w="1134" w:type="dxa"/>
          </w:tcPr>
          <w:p w14:paraId="047DD982" w14:textId="77777777" w:rsidR="0065444B" w:rsidRDefault="0065444B" w:rsidP="00464C52">
            <w:pPr>
              <w:jc w:val="center"/>
            </w:pPr>
            <w:r>
              <w:t>45.7</w:t>
            </w:r>
            <w:r w:rsidRPr="005C2E0E">
              <w:t>%</w:t>
            </w:r>
          </w:p>
        </w:tc>
        <w:tc>
          <w:tcPr>
            <w:tcW w:w="1052" w:type="dxa"/>
          </w:tcPr>
          <w:p w14:paraId="6B0E056C" w14:textId="77777777" w:rsidR="0065444B" w:rsidRDefault="0065444B" w:rsidP="00464C52">
            <w:pPr>
              <w:jc w:val="center"/>
            </w:pPr>
            <w:r>
              <w:t>24.6</w:t>
            </w:r>
            <w:r w:rsidRPr="005C2E0E">
              <w:t>%</w:t>
            </w:r>
          </w:p>
        </w:tc>
        <w:tc>
          <w:tcPr>
            <w:tcW w:w="1216" w:type="dxa"/>
            <w:gridSpan w:val="2"/>
          </w:tcPr>
          <w:p w14:paraId="13F2FF17" w14:textId="77777777" w:rsidR="0065444B" w:rsidRDefault="0065444B" w:rsidP="00464C52">
            <w:pPr>
              <w:jc w:val="center"/>
            </w:pPr>
            <w:r>
              <w:t>/</w:t>
            </w:r>
          </w:p>
        </w:tc>
        <w:tc>
          <w:tcPr>
            <w:tcW w:w="1216" w:type="dxa"/>
            <w:gridSpan w:val="2"/>
          </w:tcPr>
          <w:p w14:paraId="6C30DCC2" w14:textId="77777777" w:rsidR="0065444B" w:rsidRDefault="0065444B" w:rsidP="00464C52">
            <w:pPr>
              <w:jc w:val="center"/>
            </w:pPr>
            <w:r>
              <w:t>0.6</w:t>
            </w:r>
            <w:r w:rsidRPr="005C2E0E">
              <w:t>%</w:t>
            </w:r>
          </w:p>
        </w:tc>
        <w:tc>
          <w:tcPr>
            <w:tcW w:w="1194" w:type="dxa"/>
          </w:tcPr>
          <w:p w14:paraId="299202A7" w14:textId="77777777" w:rsidR="0065444B" w:rsidRDefault="0065444B" w:rsidP="00464C52">
            <w:pPr>
              <w:jc w:val="center"/>
            </w:pPr>
            <w:r>
              <w:t>16.6</w:t>
            </w:r>
            <w:r w:rsidRPr="005C2E0E">
              <w:t>%</w:t>
            </w:r>
          </w:p>
        </w:tc>
      </w:tr>
      <w:tr w:rsidR="0065444B" w:rsidRPr="004173CD" w14:paraId="7535BFBE" w14:textId="77777777" w:rsidTr="00464C52">
        <w:tc>
          <w:tcPr>
            <w:tcW w:w="9322" w:type="dxa"/>
            <w:gridSpan w:val="10"/>
            <w:shd w:val="clear" w:color="auto" w:fill="000066"/>
          </w:tcPr>
          <w:p w14:paraId="00E1E5B3" w14:textId="77777777" w:rsidR="0065444B" w:rsidRPr="00AE49AC" w:rsidRDefault="0065444B" w:rsidP="00464C52">
            <w:pPr>
              <w:rPr>
                <w:b/>
                <w:sz w:val="22"/>
              </w:rPr>
            </w:pPr>
            <w:r w:rsidRPr="00AE49AC">
              <w:rPr>
                <w:b/>
                <w:color w:val="FFFFFF" w:themeColor="background1"/>
                <w:sz w:val="22"/>
              </w:rPr>
              <w:t>5.2 What was according to you the influence of the Drug Strategy on this increase/decrease?</w:t>
            </w:r>
          </w:p>
        </w:tc>
      </w:tr>
      <w:tr w:rsidR="0065444B" w:rsidRPr="004173CD" w14:paraId="42B9971F" w14:textId="77777777" w:rsidTr="00464C52">
        <w:tc>
          <w:tcPr>
            <w:tcW w:w="2093" w:type="dxa"/>
          </w:tcPr>
          <w:p w14:paraId="2A09D350" w14:textId="77777777" w:rsidR="0065444B" w:rsidRPr="00AE49AC" w:rsidRDefault="0065444B" w:rsidP="00464C52">
            <w:pPr>
              <w:rPr>
                <w:sz w:val="22"/>
              </w:rPr>
            </w:pPr>
          </w:p>
        </w:tc>
        <w:tc>
          <w:tcPr>
            <w:tcW w:w="1134" w:type="dxa"/>
            <w:vAlign w:val="center"/>
          </w:tcPr>
          <w:p w14:paraId="55FC69AB" w14:textId="77777777" w:rsidR="0065444B" w:rsidRPr="0091536F" w:rsidRDefault="0065444B" w:rsidP="00464C52">
            <w:pPr>
              <w:jc w:val="center"/>
              <w:rPr>
                <w:b/>
                <w:sz w:val="22"/>
              </w:rPr>
            </w:pPr>
            <w:r w:rsidRPr="0091536F">
              <w:rPr>
                <w:b/>
                <w:sz w:val="22"/>
              </w:rPr>
              <w:t>Decisive</w:t>
            </w:r>
          </w:p>
        </w:tc>
        <w:tc>
          <w:tcPr>
            <w:tcW w:w="1417" w:type="dxa"/>
            <w:gridSpan w:val="2"/>
            <w:vAlign w:val="center"/>
          </w:tcPr>
          <w:p w14:paraId="4F6EBB82" w14:textId="77777777" w:rsidR="0065444B" w:rsidRPr="0091536F" w:rsidRDefault="0065444B" w:rsidP="00464C52">
            <w:pPr>
              <w:jc w:val="center"/>
              <w:rPr>
                <w:b/>
                <w:sz w:val="22"/>
              </w:rPr>
            </w:pPr>
            <w:r w:rsidRPr="0091536F">
              <w:rPr>
                <w:b/>
                <w:sz w:val="22"/>
              </w:rPr>
              <w:t>Important</w:t>
            </w:r>
          </w:p>
        </w:tc>
        <w:tc>
          <w:tcPr>
            <w:tcW w:w="1134" w:type="dxa"/>
            <w:gridSpan w:val="2"/>
            <w:vAlign w:val="center"/>
          </w:tcPr>
          <w:p w14:paraId="661C43C4" w14:textId="77777777" w:rsidR="0065444B" w:rsidRPr="0091536F" w:rsidRDefault="0065444B" w:rsidP="00464C52">
            <w:pPr>
              <w:jc w:val="center"/>
              <w:rPr>
                <w:b/>
                <w:sz w:val="22"/>
              </w:rPr>
            </w:pPr>
            <w:r w:rsidRPr="0091536F">
              <w:rPr>
                <w:b/>
                <w:sz w:val="22"/>
              </w:rPr>
              <w:t>Moderate</w:t>
            </w:r>
          </w:p>
        </w:tc>
        <w:tc>
          <w:tcPr>
            <w:tcW w:w="1418" w:type="dxa"/>
            <w:gridSpan w:val="2"/>
            <w:vAlign w:val="center"/>
          </w:tcPr>
          <w:p w14:paraId="6560925D" w14:textId="77777777" w:rsidR="0065444B" w:rsidRPr="0091536F" w:rsidRDefault="0065444B" w:rsidP="00464C52">
            <w:pPr>
              <w:jc w:val="center"/>
              <w:rPr>
                <w:b/>
                <w:sz w:val="22"/>
              </w:rPr>
            </w:pPr>
            <w:r>
              <w:rPr>
                <w:b/>
                <w:sz w:val="22"/>
              </w:rPr>
              <w:t xml:space="preserve">Not </w:t>
            </w:r>
            <w:r w:rsidRPr="0091536F">
              <w:rPr>
                <w:b/>
                <w:sz w:val="22"/>
              </w:rPr>
              <w:t>important at all</w:t>
            </w:r>
          </w:p>
        </w:tc>
        <w:tc>
          <w:tcPr>
            <w:tcW w:w="2126" w:type="dxa"/>
            <w:gridSpan w:val="2"/>
            <w:vAlign w:val="center"/>
          </w:tcPr>
          <w:p w14:paraId="44DBE3A9" w14:textId="77777777" w:rsidR="0065444B" w:rsidRPr="0091536F" w:rsidRDefault="0065444B" w:rsidP="00464C52">
            <w:pPr>
              <w:jc w:val="center"/>
              <w:rPr>
                <w:b/>
                <w:sz w:val="22"/>
              </w:rPr>
            </w:pPr>
            <w:r>
              <w:rPr>
                <w:b/>
                <w:sz w:val="22"/>
              </w:rPr>
              <w:t xml:space="preserve">I don't know/I </w:t>
            </w:r>
            <w:r w:rsidRPr="0091536F">
              <w:rPr>
                <w:b/>
                <w:sz w:val="22"/>
              </w:rPr>
              <w:t>have no opinion</w:t>
            </w:r>
          </w:p>
        </w:tc>
      </w:tr>
      <w:tr w:rsidR="0065444B" w:rsidRPr="004173CD" w14:paraId="0721F4CA" w14:textId="77777777" w:rsidTr="00464C52">
        <w:tc>
          <w:tcPr>
            <w:tcW w:w="2093" w:type="dxa"/>
          </w:tcPr>
          <w:p w14:paraId="64E75A19" w14:textId="77777777" w:rsidR="0065444B" w:rsidRPr="00A90FC1" w:rsidRDefault="0065444B" w:rsidP="00464C52">
            <w:pPr>
              <w:rPr>
                <w:sz w:val="22"/>
              </w:rPr>
            </w:pPr>
            <w:r w:rsidRPr="00A90FC1">
              <w:rPr>
                <w:sz w:val="22"/>
              </w:rPr>
              <w:t>Monitoring</w:t>
            </w:r>
          </w:p>
        </w:tc>
        <w:tc>
          <w:tcPr>
            <w:tcW w:w="1134" w:type="dxa"/>
            <w:shd w:val="clear" w:color="auto" w:fill="B8CCE4" w:themeFill="accent1" w:themeFillTint="66"/>
          </w:tcPr>
          <w:p w14:paraId="1A78691F" w14:textId="77777777" w:rsidR="0065444B" w:rsidRDefault="0065444B" w:rsidP="00464C52">
            <w:pPr>
              <w:jc w:val="center"/>
            </w:pPr>
            <w:r>
              <w:t>6.9</w:t>
            </w:r>
            <w:r w:rsidRPr="00F92AC3">
              <w:t>%</w:t>
            </w:r>
          </w:p>
        </w:tc>
        <w:tc>
          <w:tcPr>
            <w:tcW w:w="1417" w:type="dxa"/>
            <w:gridSpan w:val="2"/>
            <w:shd w:val="clear" w:color="auto" w:fill="B8CCE4" w:themeFill="accent1" w:themeFillTint="66"/>
          </w:tcPr>
          <w:p w14:paraId="18657D4A" w14:textId="77777777" w:rsidR="0065444B" w:rsidRDefault="0065444B" w:rsidP="00464C52">
            <w:pPr>
              <w:jc w:val="center"/>
            </w:pPr>
            <w:r>
              <w:t>38.9</w:t>
            </w:r>
            <w:r w:rsidRPr="00F92AC3">
              <w:t>%</w:t>
            </w:r>
          </w:p>
        </w:tc>
        <w:tc>
          <w:tcPr>
            <w:tcW w:w="1134" w:type="dxa"/>
            <w:gridSpan w:val="2"/>
            <w:shd w:val="clear" w:color="auto" w:fill="B8CCE4" w:themeFill="accent1" w:themeFillTint="66"/>
          </w:tcPr>
          <w:p w14:paraId="08844E1D" w14:textId="77777777" w:rsidR="0065444B" w:rsidRDefault="0065444B" w:rsidP="00464C52">
            <w:pPr>
              <w:jc w:val="center"/>
            </w:pPr>
            <w:r>
              <w:t>37.7</w:t>
            </w:r>
            <w:r w:rsidRPr="00F92AC3">
              <w:t>%</w:t>
            </w:r>
          </w:p>
        </w:tc>
        <w:tc>
          <w:tcPr>
            <w:tcW w:w="1418" w:type="dxa"/>
            <w:gridSpan w:val="2"/>
            <w:shd w:val="clear" w:color="auto" w:fill="B8CCE4" w:themeFill="accent1" w:themeFillTint="66"/>
          </w:tcPr>
          <w:p w14:paraId="56B553EC" w14:textId="77777777" w:rsidR="0065444B" w:rsidRDefault="0065444B" w:rsidP="00464C52">
            <w:pPr>
              <w:jc w:val="center"/>
            </w:pPr>
            <w:r>
              <w:t>6.3</w:t>
            </w:r>
            <w:r w:rsidRPr="00F92AC3">
              <w:t>%</w:t>
            </w:r>
          </w:p>
        </w:tc>
        <w:tc>
          <w:tcPr>
            <w:tcW w:w="2126" w:type="dxa"/>
            <w:gridSpan w:val="2"/>
            <w:shd w:val="clear" w:color="auto" w:fill="B8CCE4" w:themeFill="accent1" w:themeFillTint="66"/>
          </w:tcPr>
          <w:p w14:paraId="05617714" w14:textId="77777777" w:rsidR="0065444B" w:rsidRDefault="0065444B" w:rsidP="00464C52">
            <w:pPr>
              <w:jc w:val="center"/>
            </w:pPr>
            <w:r>
              <w:t>10.3</w:t>
            </w:r>
            <w:r w:rsidRPr="00F92AC3">
              <w:t>%</w:t>
            </w:r>
          </w:p>
        </w:tc>
      </w:tr>
      <w:tr w:rsidR="0065444B" w:rsidRPr="004173CD" w14:paraId="44D7CEC3" w14:textId="77777777" w:rsidTr="00464C52">
        <w:tc>
          <w:tcPr>
            <w:tcW w:w="2093" w:type="dxa"/>
          </w:tcPr>
          <w:p w14:paraId="3CB8978A" w14:textId="77777777" w:rsidR="0065444B" w:rsidRPr="00A90FC1" w:rsidRDefault="0065444B" w:rsidP="00464C52">
            <w:pPr>
              <w:rPr>
                <w:sz w:val="22"/>
              </w:rPr>
            </w:pPr>
            <w:r w:rsidRPr="00A90FC1">
              <w:rPr>
                <w:sz w:val="22"/>
              </w:rPr>
              <w:t>Information System</w:t>
            </w:r>
          </w:p>
        </w:tc>
        <w:tc>
          <w:tcPr>
            <w:tcW w:w="1134" w:type="dxa"/>
            <w:shd w:val="clear" w:color="auto" w:fill="B8CCE4" w:themeFill="accent1" w:themeFillTint="66"/>
          </w:tcPr>
          <w:p w14:paraId="109A5EC7" w14:textId="77777777" w:rsidR="0065444B" w:rsidRDefault="0065444B" w:rsidP="00464C52">
            <w:pPr>
              <w:jc w:val="center"/>
            </w:pPr>
            <w:r>
              <w:t>5.1</w:t>
            </w:r>
            <w:r w:rsidRPr="00F92AC3">
              <w:t>%</w:t>
            </w:r>
          </w:p>
        </w:tc>
        <w:tc>
          <w:tcPr>
            <w:tcW w:w="1417" w:type="dxa"/>
            <w:gridSpan w:val="2"/>
            <w:shd w:val="clear" w:color="auto" w:fill="B8CCE4" w:themeFill="accent1" w:themeFillTint="66"/>
          </w:tcPr>
          <w:p w14:paraId="0D32C360" w14:textId="77777777" w:rsidR="0065444B" w:rsidRDefault="0065444B" w:rsidP="00464C52">
            <w:pPr>
              <w:jc w:val="center"/>
            </w:pPr>
            <w:r>
              <w:t>38.3</w:t>
            </w:r>
            <w:r w:rsidRPr="00F92AC3">
              <w:t>%</w:t>
            </w:r>
          </w:p>
        </w:tc>
        <w:tc>
          <w:tcPr>
            <w:tcW w:w="1134" w:type="dxa"/>
            <w:gridSpan w:val="2"/>
            <w:shd w:val="clear" w:color="auto" w:fill="B8CCE4" w:themeFill="accent1" w:themeFillTint="66"/>
          </w:tcPr>
          <w:p w14:paraId="6F7DED7F" w14:textId="77777777" w:rsidR="0065444B" w:rsidRDefault="0065444B" w:rsidP="00464C52">
            <w:pPr>
              <w:jc w:val="center"/>
            </w:pPr>
            <w:r>
              <w:t>39.4</w:t>
            </w:r>
            <w:r w:rsidRPr="00F92AC3">
              <w:t>%</w:t>
            </w:r>
          </w:p>
        </w:tc>
        <w:tc>
          <w:tcPr>
            <w:tcW w:w="1418" w:type="dxa"/>
            <w:gridSpan w:val="2"/>
            <w:shd w:val="clear" w:color="auto" w:fill="B8CCE4" w:themeFill="accent1" w:themeFillTint="66"/>
          </w:tcPr>
          <w:p w14:paraId="4D0D271C" w14:textId="77777777" w:rsidR="0065444B" w:rsidRDefault="0065444B" w:rsidP="00464C52">
            <w:pPr>
              <w:jc w:val="center"/>
            </w:pPr>
            <w:r>
              <w:t>5.1</w:t>
            </w:r>
            <w:r w:rsidRPr="00F92AC3">
              <w:t>%</w:t>
            </w:r>
          </w:p>
        </w:tc>
        <w:tc>
          <w:tcPr>
            <w:tcW w:w="2126" w:type="dxa"/>
            <w:gridSpan w:val="2"/>
            <w:shd w:val="clear" w:color="auto" w:fill="B8CCE4" w:themeFill="accent1" w:themeFillTint="66"/>
          </w:tcPr>
          <w:p w14:paraId="0CA22E53" w14:textId="77777777" w:rsidR="0065444B" w:rsidRDefault="0065444B" w:rsidP="00464C52">
            <w:pPr>
              <w:jc w:val="center"/>
            </w:pPr>
            <w:r>
              <w:t>12</w:t>
            </w:r>
            <w:r w:rsidRPr="00F92AC3">
              <w:t>%</w:t>
            </w:r>
          </w:p>
        </w:tc>
      </w:tr>
      <w:tr w:rsidR="0065444B" w:rsidRPr="004173CD" w14:paraId="316CC4C4" w14:textId="77777777" w:rsidTr="00464C52">
        <w:tc>
          <w:tcPr>
            <w:tcW w:w="2093" w:type="dxa"/>
          </w:tcPr>
          <w:p w14:paraId="2623F9EA" w14:textId="77777777" w:rsidR="0065444B" w:rsidRPr="00A90FC1" w:rsidRDefault="0065444B" w:rsidP="00464C52">
            <w:pPr>
              <w:rPr>
                <w:sz w:val="22"/>
              </w:rPr>
            </w:pPr>
            <w:r w:rsidRPr="00A90FC1">
              <w:rPr>
                <w:sz w:val="22"/>
              </w:rPr>
              <w:t>Evaluation</w:t>
            </w:r>
          </w:p>
        </w:tc>
        <w:tc>
          <w:tcPr>
            <w:tcW w:w="1134" w:type="dxa"/>
            <w:shd w:val="clear" w:color="auto" w:fill="B8CCE4" w:themeFill="accent1" w:themeFillTint="66"/>
          </w:tcPr>
          <w:p w14:paraId="4D374F23" w14:textId="77777777" w:rsidR="0065444B" w:rsidRDefault="0065444B" w:rsidP="00464C52">
            <w:pPr>
              <w:jc w:val="center"/>
            </w:pPr>
            <w:r>
              <w:t>8.6</w:t>
            </w:r>
            <w:r w:rsidRPr="00F92AC3">
              <w:t>%</w:t>
            </w:r>
          </w:p>
        </w:tc>
        <w:tc>
          <w:tcPr>
            <w:tcW w:w="1417" w:type="dxa"/>
            <w:gridSpan w:val="2"/>
            <w:shd w:val="clear" w:color="auto" w:fill="B8CCE4" w:themeFill="accent1" w:themeFillTint="66"/>
          </w:tcPr>
          <w:p w14:paraId="5DE3D658" w14:textId="77777777" w:rsidR="0065444B" w:rsidRDefault="0065444B" w:rsidP="00464C52">
            <w:pPr>
              <w:jc w:val="center"/>
            </w:pPr>
            <w:r>
              <w:t>38.3</w:t>
            </w:r>
            <w:r w:rsidRPr="00F92AC3">
              <w:t>%</w:t>
            </w:r>
          </w:p>
        </w:tc>
        <w:tc>
          <w:tcPr>
            <w:tcW w:w="1134" w:type="dxa"/>
            <w:gridSpan w:val="2"/>
            <w:shd w:val="clear" w:color="auto" w:fill="B8CCE4" w:themeFill="accent1" w:themeFillTint="66"/>
          </w:tcPr>
          <w:p w14:paraId="08A2C5A3" w14:textId="77777777" w:rsidR="0065444B" w:rsidRDefault="0065444B" w:rsidP="00464C52">
            <w:pPr>
              <w:jc w:val="center"/>
            </w:pPr>
            <w:r>
              <w:t>34.3</w:t>
            </w:r>
            <w:r w:rsidRPr="00F92AC3">
              <w:t>%</w:t>
            </w:r>
          </w:p>
        </w:tc>
        <w:tc>
          <w:tcPr>
            <w:tcW w:w="1418" w:type="dxa"/>
            <w:gridSpan w:val="2"/>
            <w:shd w:val="clear" w:color="auto" w:fill="B8CCE4" w:themeFill="accent1" w:themeFillTint="66"/>
          </w:tcPr>
          <w:p w14:paraId="6784C59F" w14:textId="77777777" w:rsidR="0065444B" w:rsidRDefault="0065444B" w:rsidP="00464C52">
            <w:pPr>
              <w:jc w:val="center"/>
            </w:pPr>
            <w:r>
              <w:t>4</w:t>
            </w:r>
            <w:r w:rsidRPr="00F92AC3">
              <w:t>%</w:t>
            </w:r>
          </w:p>
        </w:tc>
        <w:tc>
          <w:tcPr>
            <w:tcW w:w="2126" w:type="dxa"/>
            <w:gridSpan w:val="2"/>
            <w:shd w:val="clear" w:color="auto" w:fill="B8CCE4" w:themeFill="accent1" w:themeFillTint="66"/>
          </w:tcPr>
          <w:p w14:paraId="6B9E4292" w14:textId="77777777" w:rsidR="0065444B" w:rsidRDefault="0065444B" w:rsidP="00464C52">
            <w:pPr>
              <w:jc w:val="center"/>
            </w:pPr>
            <w:r>
              <w:t>14.9</w:t>
            </w:r>
            <w:r w:rsidRPr="00F92AC3">
              <w:t>%</w:t>
            </w:r>
          </w:p>
        </w:tc>
      </w:tr>
      <w:tr w:rsidR="0065444B" w:rsidRPr="004173CD" w14:paraId="113C66B8" w14:textId="77777777" w:rsidTr="00464C52">
        <w:tc>
          <w:tcPr>
            <w:tcW w:w="2093" w:type="dxa"/>
          </w:tcPr>
          <w:p w14:paraId="34C55212" w14:textId="77777777" w:rsidR="0065444B" w:rsidRPr="00A90FC1" w:rsidRDefault="0065444B" w:rsidP="00464C52">
            <w:pPr>
              <w:rPr>
                <w:sz w:val="22"/>
              </w:rPr>
            </w:pPr>
            <w:r w:rsidRPr="00A90FC1">
              <w:rPr>
                <w:sz w:val="22"/>
              </w:rPr>
              <w:t>Research</w:t>
            </w:r>
          </w:p>
        </w:tc>
        <w:tc>
          <w:tcPr>
            <w:tcW w:w="1134" w:type="dxa"/>
            <w:shd w:val="clear" w:color="auto" w:fill="B8CCE4" w:themeFill="accent1" w:themeFillTint="66"/>
          </w:tcPr>
          <w:p w14:paraId="10EA3F3A" w14:textId="77777777" w:rsidR="0065444B" w:rsidRDefault="0065444B" w:rsidP="00464C52">
            <w:pPr>
              <w:tabs>
                <w:tab w:val="left" w:pos="312"/>
                <w:tab w:val="center" w:pos="459"/>
              </w:tabs>
            </w:pPr>
            <w:r>
              <w:tab/>
              <w:t>6.9</w:t>
            </w:r>
            <w:r w:rsidRPr="00F92AC3">
              <w:t>%</w:t>
            </w:r>
          </w:p>
        </w:tc>
        <w:tc>
          <w:tcPr>
            <w:tcW w:w="1417" w:type="dxa"/>
            <w:gridSpan w:val="2"/>
            <w:shd w:val="clear" w:color="auto" w:fill="B8CCE4" w:themeFill="accent1" w:themeFillTint="66"/>
          </w:tcPr>
          <w:p w14:paraId="058860E0" w14:textId="77777777" w:rsidR="0065444B" w:rsidRDefault="0065444B" w:rsidP="00464C52">
            <w:pPr>
              <w:jc w:val="center"/>
            </w:pPr>
            <w:r>
              <w:t>38.9</w:t>
            </w:r>
            <w:r w:rsidRPr="00F92AC3">
              <w:t>%</w:t>
            </w:r>
          </w:p>
        </w:tc>
        <w:tc>
          <w:tcPr>
            <w:tcW w:w="1134" w:type="dxa"/>
            <w:gridSpan w:val="2"/>
            <w:shd w:val="clear" w:color="auto" w:fill="B8CCE4" w:themeFill="accent1" w:themeFillTint="66"/>
          </w:tcPr>
          <w:p w14:paraId="5BF92BD1" w14:textId="77777777" w:rsidR="0065444B" w:rsidRDefault="0065444B" w:rsidP="00464C52">
            <w:pPr>
              <w:jc w:val="center"/>
            </w:pPr>
            <w:r>
              <w:t>35.4</w:t>
            </w:r>
            <w:r w:rsidRPr="00F92AC3">
              <w:t>%</w:t>
            </w:r>
          </w:p>
        </w:tc>
        <w:tc>
          <w:tcPr>
            <w:tcW w:w="1418" w:type="dxa"/>
            <w:gridSpan w:val="2"/>
            <w:shd w:val="clear" w:color="auto" w:fill="B8CCE4" w:themeFill="accent1" w:themeFillTint="66"/>
          </w:tcPr>
          <w:p w14:paraId="0112E4D8" w14:textId="77777777" w:rsidR="0065444B" w:rsidRDefault="0065444B" w:rsidP="00464C52">
            <w:pPr>
              <w:jc w:val="center"/>
            </w:pPr>
            <w:r>
              <w:t>5.1</w:t>
            </w:r>
            <w:r w:rsidRPr="00F92AC3">
              <w:t>%</w:t>
            </w:r>
          </w:p>
        </w:tc>
        <w:tc>
          <w:tcPr>
            <w:tcW w:w="2126" w:type="dxa"/>
            <w:gridSpan w:val="2"/>
            <w:shd w:val="clear" w:color="auto" w:fill="B8CCE4" w:themeFill="accent1" w:themeFillTint="66"/>
          </w:tcPr>
          <w:p w14:paraId="4CE1E5DE" w14:textId="77777777" w:rsidR="0065444B" w:rsidRDefault="0065444B" w:rsidP="00464C52">
            <w:pPr>
              <w:jc w:val="center"/>
            </w:pPr>
            <w:r>
              <w:t>13.7</w:t>
            </w:r>
            <w:r w:rsidRPr="00F92AC3">
              <w:t>%</w:t>
            </w:r>
          </w:p>
        </w:tc>
      </w:tr>
    </w:tbl>
    <w:p w14:paraId="553D6374" w14:textId="77777777" w:rsidR="0065444B" w:rsidRDefault="0065444B" w:rsidP="0065444B">
      <w:pPr>
        <w:jc w:val="both"/>
        <w:rPr>
          <w:rFonts w:eastAsia="Times New Roman"/>
          <w:b/>
          <w:bCs/>
          <w:lang w:eastAsia="nl-NL"/>
        </w:rPr>
      </w:pPr>
    </w:p>
    <w:p w14:paraId="2F1D4557" w14:textId="77777777" w:rsidR="0065444B" w:rsidRDefault="0065444B" w:rsidP="0065444B">
      <w:pPr>
        <w:jc w:val="both"/>
        <w:rPr>
          <w:rFonts w:eastAsia="Times New Roman"/>
          <w:b/>
          <w:bCs/>
          <w:lang w:eastAsia="nl-NL"/>
        </w:rPr>
      </w:pPr>
    </w:p>
    <w:p w14:paraId="10F9D92C" w14:textId="77777777" w:rsidR="0065444B" w:rsidRPr="004173CD" w:rsidRDefault="0065444B" w:rsidP="0065444B">
      <w:pPr>
        <w:ind w:left="-142"/>
        <w:jc w:val="both"/>
        <w:rPr>
          <w:rFonts w:eastAsia="Times New Roman"/>
          <w:b/>
          <w:bCs/>
          <w:lang w:eastAsia="nl-NL"/>
        </w:rPr>
      </w:pPr>
      <w:r w:rsidRPr="004173CD">
        <w:rPr>
          <w:rFonts w:eastAsia="Times New Roman"/>
          <w:b/>
          <w:bCs/>
          <w:lang w:eastAsia="nl-NL"/>
        </w:rPr>
        <w:t>6. Views on implementation: Drugs Demand Reduction: Prevention</w:t>
      </w:r>
      <w:r>
        <w:rPr>
          <w:rFonts w:eastAsia="Times New Roman"/>
          <w:b/>
          <w:bCs/>
          <w:lang w:eastAsia="nl-NL"/>
        </w:rPr>
        <w:t xml:space="preserve"> </w:t>
      </w:r>
      <w:r w:rsidRPr="004173CD">
        <w:rPr>
          <w:rFonts w:eastAsia="Times New Roman"/>
          <w:b/>
          <w:bCs/>
          <w:lang w:eastAsia="nl-NL"/>
        </w:rPr>
        <w:t>(n=</w:t>
      </w:r>
      <w:r>
        <w:rPr>
          <w:rFonts w:eastAsia="Times New Roman"/>
          <w:b/>
          <w:bCs/>
          <w:lang w:eastAsia="nl-NL"/>
        </w:rPr>
        <w:t>175</w:t>
      </w:r>
      <w:r w:rsidRPr="004173CD">
        <w:rPr>
          <w:rFonts w:eastAsia="Times New Roman"/>
          <w:b/>
          <w:bCs/>
          <w:lang w:eastAsia="nl-NL"/>
        </w:rPr>
        <w:t>, one answer only).</w:t>
      </w:r>
    </w:p>
    <w:p w14:paraId="5C0D3A29" w14:textId="77777777" w:rsidR="0065444B" w:rsidRPr="004173CD" w:rsidRDefault="0065444B" w:rsidP="0065444B">
      <w:pPr>
        <w:rPr>
          <w:rFonts w:eastAsia="Times New Roman"/>
          <w:b/>
          <w:bCs/>
          <w:lang w:eastAsia="nl-NL"/>
        </w:rPr>
      </w:pPr>
    </w:p>
    <w:tbl>
      <w:tblPr>
        <w:tblStyle w:val="Tabelraster8"/>
        <w:tblW w:w="9289" w:type="dxa"/>
        <w:tblLayout w:type="fixed"/>
        <w:tblLook w:val="00A0" w:firstRow="1" w:lastRow="0" w:firstColumn="1" w:lastColumn="0" w:noHBand="0" w:noVBand="0"/>
      </w:tblPr>
      <w:tblGrid>
        <w:gridCol w:w="2376"/>
        <w:gridCol w:w="1134"/>
        <w:gridCol w:w="1134"/>
        <w:gridCol w:w="142"/>
        <w:gridCol w:w="851"/>
        <w:gridCol w:w="283"/>
        <w:gridCol w:w="992"/>
        <w:gridCol w:w="1134"/>
        <w:gridCol w:w="142"/>
        <w:gridCol w:w="1101"/>
      </w:tblGrid>
      <w:tr w:rsidR="0065444B" w:rsidRPr="004173CD" w14:paraId="137C0806" w14:textId="77777777" w:rsidTr="00464C52">
        <w:trPr>
          <w:cnfStyle w:val="100000000000" w:firstRow="1" w:lastRow="0" w:firstColumn="0" w:lastColumn="0" w:oddVBand="0" w:evenVBand="0" w:oddHBand="0" w:evenHBand="0" w:firstRowFirstColumn="0" w:firstRowLastColumn="0" w:lastRowFirstColumn="0" w:lastRowLastColumn="0"/>
        </w:trPr>
        <w:tc>
          <w:tcPr>
            <w:tcW w:w="9289" w:type="dxa"/>
            <w:gridSpan w:val="10"/>
          </w:tcPr>
          <w:p w14:paraId="027D142F" w14:textId="77777777" w:rsidR="0065444B" w:rsidRPr="008E48BE" w:rsidRDefault="0065444B" w:rsidP="00464C52">
            <w:pPr>
              <w:rPr>
                <w:sz w:val="22"/>
              </w:rPr>
            </w:pPr>
            <w:r>
              <w:rPr>
                <w:sz w:val="22"/>
              </w:rPr>
              <w:t>6.1 A</w:t>
            </w:r>
            <w:r w:rsidRPr="008E48BE">
              <w:rPr>
                <w:sz w:val="22"/>
              </w:rPr>
              <w:t>ccording to you</w:t>
            </w:r>
            <w:r>
              <w:rPr>
                <w:sz w:val="22"/>
              </w:rPr>
              <w:t>, did</w:t>
            </w:r>
            <w:r w:rsidRPr="008E48BE">
              <w:rPr>
                <w:sz w:val="22"/>
              </w:rPr>
              <w:t xml:space="preserve"> the efforts increase in the field of: </w:t>
            </w:r>
          </w:p>
        </w:tc>
      </w:tr>
      <w:tr w:rsidR="0065444B" w:rsidRPr="004173CD" w14:paraId="53944DC2" w14:textId="77777777" w:rsidTr="00464C52">
        <w:tc>
          <w:tcPr>
            <w:tcW w:w="2376" w:type="dxa"/>
          </w:tcPr>
          <w:p w14:paraId="184C8375" w14:textId="77777777" w:rsidR="0065444B" w:rsidRPr="008E48BE" w:rsidRDefault="0065444B" w:rsidP="00464C52">
            <w:pPr>
              <w:rPr>
                <w:sz w:val="22"/>
              </w:rPr>
            </w:pPr>
          </w:p>
        </w:tc>
        <w:tc>
          <w:tcPr>
            <w:tcW w:w="1134" w:type="dxa"/>
            <w:vAlign w:val="center"/>
          </w:tcPr>
          <w:p w14:paraId="4A5BEF9A" w14:textId="77777777" w:rsidR="0065444B" w:rsidRPr="0091536F" w:rsidRDefault="0065444B" w:rsidP="00464C52">
            <w:pPr>
              <w:jc w:val="center"/>
              <w:rPr>
                <w:b/>
                <w:sz w:val="22"/>
              </w:rPr>
            </w:pPr>
            <w:r w:rsidRPr="0091536F">
              <w:rPr>
                <w:b/>
                <w:sz w:val="22"/>
              </w:rPr>
              <w:t>Increased much</w:t>
            </w:r>
          </w:p>
        </w:tc>
        <w:tc>
          <w:tcPr>
            <w:tcW w:w="1134" w:type="dxa"/>
            <w:vAlign w:val="center"/>
          </w:tcPr>
          <w:p w14:paraId="4403C774" w14:textId="77777777" w:rsidR="0065444B" w:rsidRPr="0091536F" w:rsidRDefault="0065444B" w:rsidP="00464C52">
            <w:pPr>
              <w:jc w:val="center"/>
              <w:rPr>
                <w:b/>
                <w:sz w:val="22"/>
              </w:rPr>
            </w:pPr>
            <w:r w:rsidRPr="0091536F">
              <w:rPr>
                <w:b/>
                <w:sz w:val="22"/>
              </w:rPr>
              <w:t>Increased slightly</w:t>
            </w:r>
          </w:p>
        </w:tc>
        <w:tc>
          <w:tcPr>
            <w:tcW w:w="993" w:type="dxa"/>
            <w:gridSpan w:val="2"/>
            <w:vAlign w:val="center"/>
          </w:tcPr>
          <w:p w14:paraId="6007852E" w14:textId="77777777" w:rsidR="0065444B" w:rsidRPr="0091536F" w:rsidRDefault="0065444B" w:rsidP="00464C52">
            <w:pPr>
              <w:jc w:val="center"/>
              <w:rPr>
                <w:b/>
                <w:sz w:val="22"/>
              </w:rPr>
            </w:pPr>
            <w:r w:rsidRPr="0091536F">
              <w:rPr>
                <w:b/>
                <w:sz w:val="22"/>
              </w:rPr>
              <w:t>No change</w:t>
            </w:r>
          </w:p>
        </w:tc>
        <w:tc>
          <w:tcPr>
            <w:tcW w:w="1275" w:type="dxa"/>
            <w:gridSpan w:val="2"/>
            <w:vAlign w:val="center"/>
          </w:tcPr>
          <w:p w14:paraId="1B8D1FF6" w14:textId="77777777" w:rsidR="0065444B" w:rsidRPr="0091536F" w:rsidRDefault="0065444B" w:rsidP="00464C52">
            <w:pPr>
              <w:jc w:val="center"/>
              <w:rPr>
                <w:b/>
                <w:sz w:val="22"/>
              </w:rPr>
            </w:pPr>
            <w:r w:rsidRPr="0091536F">
              <w:rPr>
                <w:b/>
                <w:sz w:val="22"/>
              </w:rPr>
              <w:t>Decreased slightly</w:t>
            </w:r>
          </w:p>
        </w:tc>
        <w:tc>
          <w:tcPr>
            <w:tcW w:w="1276" w:type="dxa"/>
            <w:gridSpan w:val="2"/>
            <w:vAlign w:val="center"/>
          </w:tcPr>
          <w:p w14:paraId="100FE993" w14:textId="77777777" w:rsidR="0065444B" w:rsidRPr="0091536F" w:rsidRDefault="0065444B" w:rsidP="00464C52">
            <w:pPr>
              <w:jc w:val="center"/>
              <w:rPr>
                <w:b/>
                <w:sz w:val="22"/>
              </w:rPr>
            </w:pPr>
            <w:r w:rsidRPr="0091536F">
              <w:rPr>
                <w:b/>
                <w:sz w:val="22"/>
              </w:rPr>
              <w:t>Decreased much</w:t>
            </w:r>
          </w:p>
        </w:tc>
        <w:tc>
          <w:tcPr>
            <w:tcW w:w="1101" w:type="dxa"/>
            <w:vAlign w:val="center"/>
          </w:tcPr>
          <w:p w14:paraId="4D8071A3" w14:textId="77777777" w:rsidR="0065444B" w:rsidRPr="0091536F" w:rsidRDefault="0065444B" w:rsidP="00464C52">
            <w:pPr>
              <w:jc w:val="center"/>
              <w:rPr>
                <w:b/>
                <w:sz w:val="22"/>
              </w:rPr>
            </w:pPr>
            <w:r w:rsidRPr="0091536F">
              <w:rPr>
                <w:b/>
                <w:sz w:val="22"/>
              </w:rPr>
              <w:t>I don't know/I have no opinion</w:t>
            </w:r>
          </w:p>
        </w:tc>
      </w:tr>
      <w:tr w:rsidR="0065444B" w:rsidRPr="004173CD" w14:paraId="5A084D1E" w14:textId="77777777" w:rsidTr="00464C52">
        <w:tc>
          <w:tcPr>
            <w:tcW w:w="2376" w:type="dxa"/>
          </w:tcPr>
          <w:p w14:paraId="7B77F99E"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Family</w:t>
            </w:r>
          </w:p>
        </w:tc>
        <w:tc>
          <w:tcPr>
            <w:tcW w:w="1134" w:type="dxa"/>
            <w:shd w:val="clear" w:color="auto" w:fill="B8CCE4" w:themeFill="accent1" w:themeFillTint="66"/>
          </w:tcPr>
          <w:p w14:paraId="44B0230D" w14:textId="77777777" w:rsidR="0065444B" w:rsidRDefault="0065444B" w:rsidP="00464C52">
            <w:pPr>
              <w:tabs>
                <w:tab w:val="left" w:pos="326"/>
                <w:tab w:val="center" w:pos="459"/>
              </w:tabs>
              <w:jc w:val="center"/>
            </w:pPr>
            <w:r>
              <w:t>2.9</w:t>
            </w:r>
            <w:r w:rsidRPr="00A654B0">
              <w:t>%</w:t>
            </w:r>
          </w:p>
        </w:tc>
        <w:tc>
          <w:tcPr>
            <w:tcW w:w="1134" w:type="dxa"/>
            <w:shd w:val="clear" w:color="auto" w:fill="B8CCE4" w:themeFill="accent1" w:themeFillTint="66"/>
          </w:tcPr>
          <w:p w14:paraId="343D7EEB" w14:textId="77777777" w:rsidR="0065444B" w:rsidRDefault="0065444B" w:rsidP="00464C52">
            <w:pPr>
              <w:jc w:val="center"/>
            </w:pPr>
            <w:r>
              <w:t>26.9</w:t>
            </w:r>
            <w:r w:rsidRPr="00A654B0">
              <w:t>%</w:t>
            </w:r>
          </w:p>
        </w:tc>
        <w:tc>
          <w:tcPr>
            <w:tcW w:w="993" w:type="dxa"/>
            <w:gridSpan w:val="2"/>
            <w:shd w:val="clear" w:color="auto" w:fill="B8CCE4" w:themeFill="accent1" w:themeFillTint="66"/>
          </w:tcPr>
          <w:p w14:paraId="363AC501" w14:textId="77777777" w:rsidR="0065444B" w:rsidRDefault="0065444B" w:rsidP="00464C52">
            <w:pPr>
              <w:jc w:val="center"/>
            </w:pPr>
            <w:r>
              <w:t>57.1</w:t>
            </w:r>
            <w:r w:rsidRPr="00A654B0">
              <w:t>%</w:t>
            </w:r>
          </w:p>
        </w:tc>
        <w:tc>
          <w:tcPr>
            <w:tcW w:w="1275" w:type="dxa"/>
            <w:gridSpan w:val="2"/>
            <w:shd w:val="clear" w:color="auto" w:fill="B8CCE4" w:themeFill="accent1" w:themeFillTint="66"/>
          </w:tcPr>
          <w:p w14:paraId="07A483B8" w14:textId="77777777" w:rsidR="0065444B" w:rsidRDefault="0065444B" w:rsidP="00464C52">
            <w:pPr>
              <w:jc w:val="center"/>
            </w:pPr>
            <w:r>
              <w:t>2.9</w:t>
            </w:r>
            <w:r w:rsidRPr="00A654B0">
              <w:t>%</w:t>
            </w:r>
          </w:p>
        </w:tc>
        <w:tc>
          <w:tcPr>
            <w:tcW w:w="1276" w:type="dxa"/>
            <w:gridSpan w:val="2"/>
            <w:shd w:val="clear" w:color="auto" w:fill="B8CCE4" w:themeFill="accent1" w:themeFillTint="66"/>
          </w:tcPr>
          <w:p w14:paraId="4D5DE0D7" w14:textId="77777777" w:rsidR="0065444B" w:rsidRDefault="0065444B" w:rsidP="00464C52">
            <w:pPr>
              <w:jc w:val="center"/>
            </w:pPr>
            <w:r>
              <w:t>1.1</w:t>
            </w:r>
            <w:r w:rsidRPr="00A654B0">
              <w:t>%</w:t>
            </w:r>
          </w:p>
        </w:tc>
        <w:tc>
          <w:tcPr>
            <w:tcW w:w="1101" w:type="dxa"/>
            <w:shd w:val="clear" w:color="auto" w:fill="B8CCE4" w:themeFill="accent1" w:themeFillTint="66"/>
          </w:tcPr>
          <w:p w14:paraId="25877E62" w14:textId="77777777" w:rsidR="0065444B" w:rsidRDefault="0065444B" w:rsidP="00464C52">
            <w:pPr>
              <w:jc w:val="center"/>
            </w:pPr>
            <w:r>
              <w:t>9.1</w:t>
            </w:r>
            <w:r w:rsidRPr="00A654B0">
              <w:t>%</w:t>
            </w:r>
          </w:p>
        </w:tc>
      </w:tr>
      <w:tr w:rsidR="0065444B" w:rsidRPr="004173CD" w14:paraId="6A553EC1" w14:textId="77777777" w:rsidTr="00464C52">
        <w:tc>
          <w:tcPr>
            <w:tcW w:w="2376" w:type="dxa"/>
          </w:tcPr>
          <w:p w14:paraId="0B8357BC"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Educational system</w:t>
            </w:r>
          </w:p>
        </w:tc>
        <w:tc>
          <w:tcPr>
            <w:tcW w:w="1134" w:type="dxa"/>
            <w:shd w:val="clear" w:color="auto" w:fill="B8CCE4" w:themeFill="accent1" w:themeFillTint="66"/>
          </w:tcPr>
          <w:p w14:paraId="48C986FC" w14:textId="77777777" w:rsidR="0065444B" w:rsidRDefault="0065444B" w:rsidP="00464C52">
            <w:pPr>
              <w:jc w:val="center"/>
            </w:pPr>
            <w:r>
              <w:t>7.4</w:t>
            </w:r>
            <w:r w:rsidRPr="00A654B0">
              <w:t>%</w:t>
            </w:r>
          </w:p>
        </w:tc>
        <w:tc>
          <w:tcPr>
            <w:tcW w:w="1134" w:type="dxa"/>
            <w:shd w:val="clear" w:color="auto" w:fill="B8CCE4" w:themeFill="accent1" w:themeFillTint="66"/>
          </w:tcPr>
          <w:p w14:paraId="764C5A85" w14:textId="77777777" w:rsidR="0065444B" w:rsidRDefault="0065444B" w:rsidP="00464C52">
            <w:pPr>
              <w:jc w:val="center"/>
            </w:pPr>
            <w:r>
              <w:t>54.3</w:t>
            </w:r>
            <w:r w:rsidRPr="00A654B0">
              <w:t>%</w:t>
            </w:r>
          </w:p>
        </w:tc>
        <w:tc>
          <w:tcPr>
            <w:tcW w:w="993" w:type="dxa"/>
            <w:gridSpan w:val="2"/>
            <w:shd w:val="clear" w:color="auto" w:fill="B8CCE4" w:themeFill="accent1" w:themeFillTint="66"/>
          </w:tcPr>
          <w:p w14:paraId="6A398C83" w14:textId="77777777" w:rsidR="0065444B" w:rsidRDefault="0065444B" w:rsidP="00464C52">
            <w:pPr>
              <w:jc w:val="center"/>
            </w:pPr>
            <w:r>
              <w:t>27.4</w:t>
            </w:r>
            <w:r w:rsidRPr="00A654B0">
              <w:t>%</w:t>
            </w:r>
          </w:p>
        </w:tc>
        <w:tc>
          <w:tcPr>
            <w:tcW w:w="1275" w:type="dxa"/>
            <w:gridSpan w:val="2"/>
            <w:shd w:val="clear" w:color="auto" w:fill="B8CCE4" w:themeFill="accent1" w:themeFillTint="66"/>
          </w:tcPr>
          <w:p w14:paraId="3CD06285" w14:textId="77777777" w:rsidR="0065444B" w:rsidRDefault="0065444B" w:rsidP="00464C52">
            <w:pPr>
              <w:jc w:val="center"/>
            </w:pPr>
            <w:r>
              <w:t>4</w:t>
            </w:r>
            <w:r w:rsidRPr="00A654B0">
              <w:t>%</w:t>
            </w:r>
          </w:p>
        </w:tc>
        <w:tc>
          <w:tcPr>
            <w:tcW w:w="1276" w:type="dxa"/>
            <w:gridSpan w:val="2"/>
            <w:shd w:val="clear" w:color="auto" w:fill="B8CCE4" w:themeFill="accent1" w:themeFillTint="66"/>
          </w:tcPr>
          <w:p w14:paraId="2160557F" w14:textId="77777777" w:rsidR="0065444B" w:rsidRDefault="0065444B" w:rsidP="00464C52">
            <w:pPr>
              <w:jc w:val="center"/>
            </w:pPr>
            <w:r>
              <w:t>0.6</w:t>
            </w:r>
            <w:r w:rsidRPr="00A654B0">
              <w:t>%</w:t>
            </w:r>
          </w:p>
        </w:tc>
        <w:tc>
          <w:tcPr>
            <w:tcW w:w="1101" w:type="dxa"/>
            <w:shd w:val="clear" w:color="auto" w:fill="B8CCE4" w:themeFill="accent1" w:themeFillTint="66"/>
          </w:tcPr>
          <w:p w14:paraId="07BCA010" w14:textId="77777777" w:rsidR="0065444B" w:rsidRDefault="0065444B" w:rsidP="00464C52">
            <w:pPr>
              <w:jc w:val="center"/>
            </w:pPr>
            <w:r>
              <w:t>6.3</w:t>
            </w:r>
            <w:r w:rsidRPr="00A654B0">
              <w:t>%</w:t>
            </w:r>
          </w:p>
        </w:tc>
      </w:tr>
      <w:tr w:rsidR="0065444B" w:rsidRPr="004173CD" w14:paraId="0931C335" w14:textId="77777777" w:rsidTr="00464C52">
        <w:tc>
          <w:tcPr>
            <w:tcW w:w="2376" w:type="dxa"/>
          </w:tcPr>
          <w:p w14:paraId="6355741D"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Healthcare system</w:t>
            </w:r>
          </w:p>
        </w:tc>
        <w:tc>
          <w:tcPr>
            <w:tcW w:w="1134" w:type="dxa"/>
            <w:shd w:val="clear" w:color="auto" w:fill="B8CCE4" w:themeFill="accent1" w:themeFillTint="66"/>
          </w:tcPr>
          <w:p w14:paraId="60545BFE" w14:textId="77777777" w:rsidR="0065444B" w:rsidRDefault="0065444B" w:rsidP="00464C52">
            <w:pPr>
              <w:jc w:val="center"/>
            </w:pPr>
            <w:r>
              <w:t>9.1</w:t>
            </w:r>
            <w:r w:rsidRPr="00A654B0">
              <w:t>%</w:t>
            </w:r>
          </w:p>
        </w:tc>
        <w:tc>
          <w:tcPr>
            <w:tcW w:w="1134" w:type="dxa"/>
            <w:shd w:val="clear" w:color="auto" w:fill="B8CCE4" w:themeFill="accent1" w:themeFillTint="66"/>
          </w:tcPr>
          <w:p w14:paraId="1F5A08DA" w14:textId="77777777" w:rsidR="0065444B" w:rsidRDefault="0065444B" w:rsidP="00464C52">
            <w:pPr>
              <w:jc w:val="center"/>
            </w:pPr>
            <w:r>
              <w:t>42.3</w:t>
            </w:r>
            <w:r w:rsidRPr="00A654B0">
              <w:t>%</w:t>
            </w:r>
          </w:p>
        </w:tc>
        <w:tc>
          <w:tcPr>
            <w:tcW w:w="993" w:type="dxa"/>
            <w:gridSpan w:val="2"/>
            <w:shd w:val="clear" w:color="auto" w:fill="B8CCE4" w:themeFill="accent1" w:themeFillTint="66"/>
          </w:tcPr>
          <w:p w14:paraId="5C12440C" w14:textId="77777777" w:rsidR="0065444B" w:rsidRDefault="0065444B" w:rsidP="00464C52">
            <w:pPr>
              <w:jc w:val="center"/>
            </w:pPr>
            <w:r>
              <w:t>32.6</w:t>
            </w:r>
            <w:r w:rsidRPr="00A654B0">
              <w:t>%</w:t>
            </w:r>
          </w:p>
        </w:tc>
        <w:tc>
          <w:tcPr>
            <w:tcW w:w="1275" w:type="dxa"/>
            <w:gridSpan w:val="2"/>
            <w:shd w:val="clear" w:color="auto" w:fill="B8CCE4" w:themeFill="accent1" w:themeFillTint="66"/>
          </w:tcPr>
          <w:p w14:paraId="43C96AAF" w14:textId="77777777" w:rsidR="0065444B" w:rsidRDefault="0065444B" w:rsidP="00464C52">
            <w:pPr>
              <w:jc w:val="center"/>
            </w:pPr>
            <w:r>
              <w:t>4.6</w:t>
            </w:r>
            <w:r w:rsidRPr="00A654B0">
              <w:t>%</w:t>
            </w:r>
          </w:p>
        </w:tc>
        <w:tc>
          <w:tcPr>
            <w:tcW w:w="1276" w:type="dxa"/>
            <w:gridSpan w:val="2"/>
            <w:shd w:val="clear" w:color="auto" w:fill="B8CCE4" w:themeFill="accent1" w:themeFillTint="66"/>
          </w:tcPr>
          <w:p w14:paraId="210E8BC0" w14:textId="77777777" w:rsidR="0065444B" w:rsidRDefault="0065444B" w:rsidP="00464C52">
            <w:pPr>
              <w:jc w:val="center"/>
            </w:pPr>
            <w:r>
              <w:t>0.6</w:t>
            </w:r>
            <w:r w:rsidRPr="00A654B0">
              <w:t>%</w:t>
            </w:r>
          </w:p>
        </w:tc>
        <w:tc>
          <w:tcPr>
            <w:tcW w:w="1101" w:type="dxa"/>
            <w:shd w:val="clear" w:color="auto" w:fill="B8CCE4" w:themeFill="accent1" w:themeFillTint="66"/>
          </w:tcPr>
          <w:p w14:paraId="461405DD" w14:textId="77777777" w:rsidR="0065444B" w:rsidRDefault="0065444B" w:rsidP="00464C52">
            <w:pPr>
              <w:jc w:val="center"/>
            </w:pPr>
            <w:r>
              <w:t>10.9</w:t>
            </w:r>
            <w:r w:rsidRPr="00A654B0">
              <w:t>%</w:t>
            </w:r>
          </w:p>
        </w:tc>
      </w:tr>
      <w:tr w:rsidR="0065444B" w:rsidRPr="004173CD" w14:paraId="06260ED7" w14:textId="77777777" w:rsidTr="00464C52">
        <w:tc>
          <w:tcPr>
            <w:tcW w:w="2376" w:type="dxa"/>
          </w:tcPr>
          <w:p w14:paraId="551A8C83"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Social security system</w:t>
            </w:r>
          </w:p>
        </w:tc>
        <w:tc>
          <w:tcPr>
            <w:tcW w:w="1134" w:type="dxa"/>
            <w:shd w:val="clear" w:color="auto" w:fill="B8CCE4" w:themeFill="accent1" w:themeFillTint="66"/>
          </w:tcPr>
          <w:p w14:paraId="768D69A2" w14:textId="77777777" w:rsidR="0065444B" w:rsidRDefault="0065444B" w:rsidP="00464C52">
            <w:pPr>
              <w:jc w:val="center"/>
            </w:pPr>
            <w:r>
              <w:t>3.4</w:t>
            </w:r>
            <w:r w:rsidRPr="00A654B0">
              <w:t>%</w:t>
            </w:r>
          </w:p>
        </w:tc>
        <w:tc>
          <w:tcPr>
            <w:tcW w:w="1134" w:type="dxa"/>
            <w:shd w:val="clear" w:color="auto" w:fill="B8CCE4" w:themeFill="accent1" w:themeFillTint="66"/>
          </w:tcPr>
          <w:p w14:paraId="2A1A6935" w14:textId="77777777" w:rsidR="0065444B" w:rsidRDefault="0065444B" w:rsidP="00464C52">
            <w:pPr>
              <w:jc w:val="center"/>
            </w:pPr>
            <w:r>
              <w:t>37.7</w:t>
            </w:r>
            <w:r w:rsidRPr="00A654B0">
              <w:t>%</w:t>
            </w:r>
          </w:p>
        </w:tc>
        <w:tc>
          <w:tcPr>
            <w:tcW w:w="993" w:type="dxa"/>
            <w:gridSpan w:val="2"/>
            <w:shd w:val="clear" w:color="auto" w:fill="B8CCE4" w:themeFill="accent1" w:themeFillTint="66"/>
          </w:tcPr>
          <w:p w14:paraId="5242EBBF" w14:textId="77777777" w:rsidR="0065444B" w:rsidRDefault="0065444B" w:rsidP="00464C52">
            <w:pPr>
              <w:jc w:val="center"/>
            </w:pPr>
            <w:r>
              <w:t>43.4</w:t>
            </w:r>
            <w:r w:rsidRPr="00A654B0">
              <w:t>%</w:t>
            </w:r>
          </w:p>
        </w:tc>
        <w:tc>
          <w:tcPr>
            <w:tcW w:w="1275" w:type="dxa"/>
            <w:gridSpan w:val="2"/>
            <w:shd w:val="clear" w:color="auto" w:fill="B8CCE4" w:themeFill="accent1" w:themeFillTint="66"/>
          </w:tcPr>
          <w:p w14:paraId="6C5AE1E4" w14:textId="77777777" w:rsidR="0065444B" w:rsidRDefault="0065444B" w:rsidP="00464C52">
            <w:pPr>
              <w:tabs>
                <w:tab w:val="left" w:pos="408"/>
                <w:tab w:val="center" w:pos="529"/>
              </w:tabs>
              <w:jc w:val="center"/>
            </w:pPr>
            <w:r>
              <w:t>5.7</w:t>
            </w:r>
            <w:r w:rsidRPr="00A654B0">
              <w:t>%</w:t>
            </w:r>
          </w:p>
        </w:tc>
        <w:tc>
          <w:tcPr>
            <w:tcW w:w="1276" w:type="dxa"/>
            <w:gridSpan w:val="2"/>
            <w:shd w:val="clear" w:color="auto" w:fill="B8CCE4" w:themeFill="accent1" w:themeFillTint="66"/>
          </w:tcPr>
          <w:p w14:paraId="7598CA0E" w14:textId="77777777" w:rsidR="0065444B" w:rsidRDefault="0065444B" w:rsidP="00464C52">
            <w:pPr>
              <w:jc w:val="center"/>
            </w:pPr>
            <w:r>
              <w:t>1.1</w:t>
            </w:r>
            <w:r w:rsidRPr="00A654B0">
              <w:t>%</w:t>
            </w:r>
          </w:p>
        </w:tc>
        <w:tc>
          <w:tcPr>
            <w:tcW w:w="1101" w:type="dxa"/>
            <w:shd w:val="clear" w:color="auto" w:fill="B8CCE4" w:themeFill="accent1" w:themeFillTint="66"/>
          </w:tcPr>
          <w:p w14:paraId="018C8063" w14:textId="77777777" w:rsidR="0065444B" w:rsidRDefault="0065444B" w:rsidP="00464C52">
            <w:pPr>
              <w:jc w:val="center"/>
            </w:pPr>
            <w:r>
              <w:t>8.6</w:t>
            </w:r>
            <w:r w:rsidRPr="00A654B0">
              <w:t>%</w:t>
            </w:r>
          </w:p>
        </w:tc>
      </w:tr>
      <w:tr w:rsidR="0065444B" w:rsidRPr="004173CD" w14:paraId="3E21FFB3" w14:textId="77777777" w:rsidTr="00464C52">
        <w:tc>
          <w:tcPr>
            <w:tcW w:w="2376" w:type="dxa"/>
          </w:tcPr>
          <w:p w14:paraId="7D13FC69"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Local community</w:t>
            </w:r>
          </w:p>
        </w:tc>
        <w:tc>
          <w:tcPr>
            <w:tcW w:w="1134" w:type="dxa"/>
            <w:shd w:val="clear" w:color="auto" w:fill="B8CCE4" w:themeFill="accent1" w:themeFillTint="66"/>
          </w:tcPr>
          <w:p w14:paraId="02C7373A" w14:textId="77777777" w:rsidR="0065444B" w:rsidRDefault="0065444B" w:rsidP="00464C52">
            <w:pPr>
              <w:tabs>
                <w:tab w:val="left" w:pos="326"/>
                <w:tab w:val="center" w:pos="459"/>
              </w:tabs>
              <w:jc w:val="center"/>
            </w:pPr>
            <w:r>
              <w:t>2.9</w:t>
            </w:r>
            <w:r w:rsidRPr="00A654B0">
              <w:t>%</w:t>
            </w:r>
          </w:p>
        </w:tc>
        <w:tc>
          <w:tcPr>
            <w:tcW w:w="1134" w:type="dxa"/>
            <w:shd w:val="clear" w:color="auto" w:fill="B8CCE4" w:themeFill="accent1" w:themeFillTint="66"/>
          </w:tcPr>
          <w:p w14:paraId="2F9E4FAA" w14:textId="77777777" w:rsidR="0065444B" w:rsidRDefault="0065444B" w:rsidP="00464C52">
            <w:pPr>
              <w:jc w:val="center"/>
            </w:pPr>
            <w:r>
              <w:t>31.4</w:t>
            </w:r>
            <w:r w:rsidRPr="00A654B0">
              <w:t>%</w:t>
            </w:r>
          </w:p>
        </w:tc>
        <w:tc>
          <w:tcPr>
            <w:tcW w:w="993" w:type="dxa"/>
            <w:gridSpan w:val="2"/>
            <w:shd w:val="clear" w:color="auto" w:fill="B8CCE4" w:themeFill="accent1" w:themeFillTint="66"/>
          </w:tcPr>
          <w:p w14:paraId="6762EAF3" w14:textId="77777777" w:rsidR="0065444B" w:rsidRDefault="0065444B" w:rsidP="00464C52">
            <w:pPr>
              <w:jc w:val="center"/>
            </w:pPr>
            <w:r>
              <w:t>47.4</w:t>
            </w:r>
            <w:r w:rsidRPr="00A654B0">
              <w:t>%</w:t>
            </w:r>
          </w:p>
        </w:tc>
        <w:tc>
          <w:tcPr>
            <w:tcW w:w="1275" w:type="dxa"/>
            <w:gridSpan w:val="2"/>
            <w:shd w:val="clear" w:color="auto" w:fill="B8CCE4" w:themeFill="accent1" w:themeFillTint="66"/>
          </w:tcPr>
          <w:p w14:paraId="58DC53FA" w14:textId="77777777" w:rsidR="0065444B" w:rsidRDefault="0065444B" w:rsidP="00464C52">
            <w:pPr>
              <w:jc w:val="center"/>
            </w:pPr>
            <w:r>
              <w:t>5.7</w:t>
            </w:r>
            <w:r w:rsidRPr="00A654B0">
              <w:t>%</w:t>
            </w:r>
          </w:p>
        </w:tc>
        <w:tc>
          <w:tcPr>
            <w:tcW w:w="1276" w:type="dxa"/>
            <w:gridSpan w:val="2"/>
            <w:shd w:val="clear" w:color="auto" w:fill="B8CCE4" w:themeFill="accent1" w:themeFillTint="66"/>
          </w:tcPr>
          <w:p w14:paraId="178E86A6" w14:textId="77777777" w:rsidR="0065444B" w:rsidRDefault="0065444B" w:rsidP="00464C52">
            <w:pPr>
              <w:jc w:val="center"/>
            </w:pPr>
            <w:r>
              <w:t>1.7</w:t>
            </w:r>
            <w:r w:rsidRPr="00A654B0">
              <w:t>%</w:t>
            </w:r>
          </w:p>
        </w:tc>
        <w:tc>
          <w:tcPr>
            <w:tcW w:w="1101" w:type="dxa"/>
            <w:shd w:val="clear" w:color="auto" w:fill="B8CCE4" w:themeFill="accent1" w:themeFillTint="66"/>
          </w:tcPr>
          <w:p w14:paraId="51D04633" w14:textId="77777777" w:rsidR="0065444B" w:rsidRDefault="0065444B" w:rsidP="00464C52">
            <w:pPr>
              <w:jc w:val="center"/>
            </w:pPr>
            <w:r>
              <w:t>10.9</w:t>
            </w:r>
            <w:r w:rsidRPr="00A654B0">
              <w:t>%</w:t>
            </w:r>
          </w:p>
        </w:tc>
      </w:tr>
      <w:tr w:rsidR="0065444B" w:rsidRPr="004173CD" w14:paraId="4A5F021E" w14:textId="77777777" w:rsidTr="00464C52">
        <w:tc>
          <w:tcPr>
            <w:tcW w:w="2376" w:type="dxa"/>
          </w:tcPr>
          <w:p w14:paraId="395B4274"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Workplace</w:t>
            </w:r>
          </w:p>
        </w:tc>
        <w:tc>
          <w:tcPr>
            <w:tcW w:w="1134" w:type="dxa"/>
            <w:shd w:val="clear" w:color="auto" w:fill="B8CCE4" w:themeFill="accent1" w:themeFillTint="66"/>
          </w:tcPr>
          <w:p w14:paraId="7D114077" w14:textId="77777777" w:rsidR="0065444B" w:rsidRDefault="0065444B" w:rsidP="00464C52">
            <w:pPr>
              <w:jc w:val="center"/>
            </w:pPr>
            <w:r>
              <w:t>1.7</w:t>
            </w:r>
            <w:r w:rsidRPr="00A654B0">
              <w:t>%</w:t>
            </w:r>
          </w:p>
        </w:tc>
        <w:tc>
          <w:tcPr>
            <w:tcW w:w="1134" w:type="dxa"/>
            <w:shd w:val="clear" w:color="auto" w:fill="B8CCE4" w:themeFill="accent1" w:themeFillTint="66"/>
          </w:tcPr>
          <w:p w14:paraId="19E31DC1" w14:textId="77777777" w:rsidR="0065444B" w:rsidRDefault="0065444B" w:rsidP="00464C52">
            <w:pPr>
              <w:jc w:val="center"/>
            </w:pPr>
            <w:r>
              <w:t>17.7</w:t>
            </w:r>
            <w:r w:rsidRPr="00A654B0">
              <w:t>%</w:t>
            </w:r>
          </w:p>
        </w:tc>
        <w:tc>
          <w:tcPr>
            <w:tcW w:w="993" w:type="dxa"/>
            <w:gridSpan w:val="2"/>
            <w:shd w:val="clear" w:color="auto" w:fill="B8CCE4" w:themeFill="accent1" w:themeFillTint="66"/>
          </w:tcPr>
          <w:p w14:paraId="38F926CB" w14:textId="77777777" w:rsidR="0065444B" w:rsidRDefault="0065444B" w:rsidP="00464C52">
            <w:pPr>
              <w:tabs>
                <w:tab w:val="left" w:pos="285"/>
                <w:tab w:val="center" w:pos="388"/>
              </w:tabs>
              <w:jc w:val="center"/>
            </w:pPr>
            <w:r>
              <w:t>55.4</w:t>
            </w:r>
            <w:r w:rsidRPr="00A654B0">
              <w:t>%</w:t>
            </w:r>
          </w:p>
        </w:tc>
        <w:tc>
          <w:tcPr>
            <w:tcW w:w="1275" w:type="dxa"/>
            <w:gridSpan w:val="2"/>
            <w:shd w:val="clear" w:color="auto" w:fill="B8CCE4" w:themeFill="accent1" w:themeFillTint="66"/>
          </w:tcPr>
          <w:p w14:paraId="4951FDA2" w14:textId="77777777" w:rsidR="0065444B" w:rsidRDefault="0065444B" w:rsidP="00464C52">
            <w:pPr>
              <w:tabs>
                <w:tab w:val="left" w:pos="408"/>
                <w:tab w:val="center" w:pos="529"/>
              </w:tabs>
              <w:jc w:val="center"/>
            </w:pPr>
            <w:r>
              <w:t>6.9</w:t>
            </w:r>
            <w:r>
              <w:tab/>
            </w:r>
            <w:r w:rsidRPr="00A654B0">
              <w:t>%</w:t>
            </w:r>
          </w:p>
        </w:tc>
        <w:tc>
          <w:tcPr>
            <w:tcW w:w="1276" w:type="dxa"/>
            <w:gridSpan w:val="2"/>
            <w:shd w:val="clear" w:color="auto" w:fill="B8CCE4" w:themeFill="accent1" w:themeFillTint="66"/>
          </w:tcPr>
          <w:p w14:paraId="697BF90E" w14:textId="77777777" w:rsidR="0065444B" w:rsidRDefault="0065444B" w:rsidP="00464C52">
            <w:pPr>
              <w:tabs>
                <w:tab w:val="left" w:pos="380"/>
                <w:tab w:val="center" w:pos="530"/>
              </w:tabs>
              <w:jc w:val="center"/>
            </w:pPr>
            <w:r>
              <w:t>2.3</w:t>
            </w:r>
            <w:r w:rsidRPr="00A654B0">
              <w:t>%</w:t>
            </w:r>
          </w:p>
        </w:tc>
        <w:tc>
          <w:tcPr>
            <w:tcW w:w="1101" w:type="dxa"/>
            <w:shd w:val="clear" w:color="auto" w:fill="B8CCE4" w:themeFill="accent1" w:themeFillTint="66"/>
          </w:tcPr>
          <w:p w14:paraId="540E79AF" w14:textId="77777777" w:rsidR="0065444B" w:rsidRDefault="0065444B" w:rsidP="00464C52">
            <w:pPr>
              <w:tabs>
                <w:tab w:val="left" w:pos="299"/>
                <w:tab w:val="center" w:pos="442"/>
              </w:tabs>
              <w:jc w:val="center"/>
            </w:pPr>
            <w:r>
              <w:t>16</w:t>
            </w:r>
            <w:r w:rsidRPr="00A654B0">
              <w:t>%</w:t>
            </w:r>
          </w:p>
        </w:tc>
      </w:tr>
      <w:tr w:rsidR="0065444B" w:rsidRPr="004173CD" w14:paraId="0DA3AB4A" w14:textId="77777777" w:rsidTr="00464C52">
        <w:tc>
          <w:tcPr>
            <w:tcW w:w="9289" w:type="dxa"/>
            <w:gridSpan w:val="10"/>
            <w:shd w:val="clear" w:color="auto" w:fill="000066"/>
          </w:tcPr>
          <w:p w14:paraId="39E1270B" w14:textId="77777777" w:rsidR="0065444B" w:rsidRPr="008E48BE" w:rsidRDefault="0065444B" w:rsidP="00464C52">
            <w:pPr>
              <w:rPr>
                <w:b/>
                <w:sz w:val="22"/>
              </w:rPr>
            </w:pPr>
            <w:r w:rsidRPr="008E48BE">
              <w:rPr>
                <w:b/>
                <w:color w:val="FFFFFF" w:themeColor="background1"/>
                <w:sz w:val="22"/>
              </w:rPr>
              <w:t>6.2 What was according to you the influence of the Drug Strategy on this increase/decrease?</w:t>
            </w:r>
          </w:p>
        </w:tc>
      </w:tr>
      <w:tr w:rsidR="0065444B" w:rsidRPr="004173CD" w14:paraId="6D73487F" w14:textId="77777777" w:rsidTr="00464C52">
        <w:tc>
          <w:tcPr>
            <w:tcW w:w="2376" w:type="dxa"/>
          </w:tcPr>
          <w:p w14:paraId="5AEEE4A3" w14:textId="77777777" w:rsidR="0065444B" w:rsidRPr="008E48BE" w:rsidRDefault="0065444B" w:rsidP="00464C52">
            <w:pPr>
              <w:rPr>
                <w:sz w:val="22"/>
              </w:rPr>
            </w:pPr>
          </w:p>
        </w:tc>
        <w:tc>
          <w:tcPr>
            <w:tcW w:w="1134" w:type="dxa"/>
            <w:vAlign w:val="center"/>
          </w:tcPr>
          <w:p w14:paraId="19C6283E" w14:textId="77777777" w:rsidR="0065444B" w:rsidRPr="0091536F" w:rsidRDefault="0065444B" w:rsidP="00464C52">
            <w:pPr>
              <w:jc w:val="center"/>
              <w:rPr>
                <w:b/>
                <w:sz w:val="22"/>
              </w:rPr>
            </w:pPr>
            <w:r w:rsidRPr="0091536F">
              <w:rPr>
                <w:b/>
                <w:sz w:val="22"/>
              </w:rPr>
              <w:t>Decisive</w:t>
            </w:r>
          </w:p>
        </w:tc>
        <w:tc>
          <w:tcPr>
            <w:tcW w:w="1276" w:type="dxa"/>
            <w:gridSpan w:val="2"/>
            <w:vAlign w:val="center"/>
          </w:tcPr>
          <w:p w14:paraId="6202A2FF" w14:textId="77777777" w:rsidR="0065444B" w:rsidRPr="0091536F" w:rsidRDefault="0065444B" w:rsidP="00464C52">
            <w:pPr>
              <w:jc w:val="center"/>
              <w:rPr>
                <w:b/>
                <w:sz w:val="22"/>
              </w:rPr>
            </w:pPr>
            <w:r w:rsidRPr="0091536F">
              <w:rPr>
                <w:b/>
                <w:sz w:val="22"/>
              </w:rPr>
              <w:t>Important</w:t>
            </w:r>
          </w:p>
        </w:tc>
        <w:tc>
          <w:tcPr>
            <w:tcW w:w="1134" w:type="dxa"/>
            <w:gridSpan w:val="2"/>
            <w:vAlign w:val="center"/>
          </w:tcPr>
          <w:p w14:paraId="1A33EDA0" w14:textId="77777777" w:rsidR="0065444B" w:rsidRPr="0091536F" w:rsidRDefault="0065444B" w:rsidP="00464C52">
            <w:pPr>
              <w:jc w:val="center"/>
              <w:rPr>
                <w:b/>
                <w:sz w:val="22"/>
              </w:rPr>
            </w:pPr>
            <w:r w:rsidRPr="0091536F">
              <w:rPr>
                <w:b/>
                <w:sz w:val="22"/>
              </w:rPr>
              <w:t>Moderate</w:t>
            </w:r>
          </w:p>
        </w:tc>
        <w:tc>
          <w:tcPr>
            <w:tcW w:w="2126" w:type="dxa"/>
            <w:gridSpan w:val="2"/>
            <w:vAlign w:val="center"/>
          </w:tcPr>
          <w:p w14:paraId="552FD68F" w14:textId="77777777" w:rsidR="0065444B" w:rsidRPr="0091536F" w:rsidRDefault="0065444B" w:rsidP="00464C52">
            <w:pPr>
              <w:jc w:val="center"/>
              <w:rPr>
                <w:b/>
                <w:sz w:val="22"/>
              </w:rPr>
            </w:pPr>
            <w:r w:rsidRPr="0091536F">
              <w:rPr>
                <w:b/>
                <w:sz w:val="22"/>
              </w:rPr>
              <w:t>Not important at all</w:t>
            </w:r>
          </w:p>
        </w:tc>
        <w:tc>
          <w:tcPr>
            <w:tcW w:w="1243" w:type="dxa"/>
            <w:gridSpan w:val="2"/>
            <w:vAlign w:val="center"/>
          </w:tcPr>
          <w:p w14:paraId="27471813" w14:textId="77777777" w:rsidR="0065444B" w:rsidRPr="0091536F" w:rsidRDefault="0065444B" w:rsidP="00464C52">
            <w:pPr>
              <w:jc w:val="center"/>
              <w:rPr>
                <w:b/>
                <w:sz w:val="22"/>
              </w:rPr>
            </w:pPr>
            <w:r w:rsidRPr="0091536F">
              <w:rPr>
                <w:b/>
                <w:sz w:val="22"/>
              </w:rPr>
              <w:t>I don't know/I have no opinion</w:t>
            </w:r>
          </w:p>
        </w:tc>
      </w:tr>
      <w:tr w:rsidR="0065444B" w:rsidRPr="004173CD" w14:paraId="12B049B1" w14:textId="77777777" w:rsidTr="00464C52">
        <w:tc>
          <w:tcPr>
            <w:tcW w:w="2376" w:type="dxa"/>
          </w:tcPr>
          <w:p w14:paraId="7AB127CB"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Family</w:t>
            </w:r>
          </w:p>
        </w:tc>
        <w:tc>
          <w:tcPr>
            <w:tcW w:w="1134" w:type="dxa"/>
            <w:shd w:val="clear" w:color="auto" w:fill="B8CCE4" w:themeFill="accent1" w:themeFillTint="66"/>
          </w:tcPr>
          <w:p w14:paraId="79509A18" w14:textId="77777777" w:rsidR="0065444B" w:rsidRDefault="0065444B" w:rsidP="00464C52">
            <w:pPr>
              <w:jc w:val="center"/>
            </w:pPr>
            <w:r>
              <w:t>5.7</w:t>
            </w:r>
            <w:r w:rsidRPr="0035785E">
              <w:t>%</w:t>
            </w:r>
          </w:p>
        </w:tc>
        <w:tc>
          <w:tcPr>
            <w:tcW w:w="1276" w:type="dxa"/>
            <w:gridSpan w:val="2"/>
            <w:shd w:val="clear" w:color="auto" w:fill="B8CCE4" w:themeFill="accent1" w:themeFillTint="66"/>
          </w:tcPr>
          <w:p w14:paraId="24347498" w14:textId="77777777" w:rsidR="0065444B" w:rsidRDefault="0065444B" w:rsidP="00464C52">
            <w:pPr>
              <w:jc w:val="center"/>
            </w:pPr>
            <w:r>
              <w:t>16.6</w:t>
            </w:r>
            <w:r w:rsidRPr="0035785E">
              <w:t>%</w:t>
            </w:r>
          </w:p>
        </w:tc>
        <w:tc>
          <w:tcPr>
            <w:tcW w:w="1134" w:type="dxa"/>
            <w:gridSpan w:val="2"/>
            <w:shd w:val="clear" w:color="auto" w:fill="B8CCE4" w:themeFill="accent1" w:themeFillTint="66"/>
          </w:tcPr>
          <w:p w14:paraId="0B69B806" w14:textId="77777777" w:rsidR="0065444B" w:rsidRDefault="0065444B" w:rsidP="00464C52">
            <w:pPr>
              <w:jc w:val="center"/>
            </w:pPr>
            <w:r>
              <w:t>41.1</w:t>
            </w:r>
            <w:r w:rsidRPr="0035785E">
              <w:t>%</w:t>
            </w:r>
          </w:p>
        </w:tc>
        <w:tc>
          <w:tcPr>
            <w:tcW w:w="2126" w:type="dxa"/>
            <w:gridSpan w:val="2"/>
            <w:shd w:val="clear" w:color="auto" w:fill="B8CCE4" w:themeFill="accent1" w:themeFillTint="66"/>
          </w:tcPr>
          <w:p w14:paraId="71C5789F" w14:textId="77777777" w:rsidR="0065444B" w:rsidRDefault="0065444B" w:rsidP="00464C52">
            <w:pPr>
              <w:jc w:val="center"/>
            </w:pPr>
            <w:r>
              <w:t>26.9</w:t>
            </w:r>
            <w:r w:rsidRPr="0035785E">
              <w:t>%</w:t>
            </w:r>
          </w:p>
        </w:tc>
        <w:tc>
          <w:tcPr>
            <w:tcW w:w="1243" w:type="dxa"/>
            <w:gridSpan w:val="2"/>
            <w:shd w:val="clear" w:color="auto" w:fill="B8CCE4" w:themeFill="accent1" w:themeFillTint="66"/>
          </w:tcPr>
          <w:p w14:paraId="3FB15FAD" w14:textId="77777777" w:rsidR="0065444B" w:rsidRDefault="0065444B" w:rsidP="00464C52">
            <w:pPr>
              <w:jc w:val="center"/>
            </w:pPr>
            <w:r>
              <w:t>9.7</w:t>
            </w:r>
            <w:r w:rsidRPr="0035785E">
              <w:t>%</w:t>
            </w:r>
          </w:p>
        </w:tc>
      </w:tr>
      <w:tr w:rsidR="0065444B" w:rsidRPr="004173CD" w14:paraId="512388D8" w14:textId="77777777" w:rsidTr="00464C52">
        <w:tc>
          <w:tcPr>
            <w:tcW w:w="2376" w:type="dxa"/>
          </w:tcPr>
          <w:p w14:paraId="1007B69D"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Educational system</w:t>
            </w:r>
          </w:p>
        </w:tc>
        <w:tc>
          <w:tcPr>
            <w:tcW w:w="1134" w:type="dxa"/>
            <w:shd w:val="clear" w:color="auto" w:fill="B8CCE4" w:themeFill="accent1" w:themeFillTint="66"/>
          </w:tcPr>
          <w:p w14:paraId="12F55810" w14:textId="77777777" w:rsidR="0065444B" w:rsidRDefault="0065444B" w:rsidP="00464C52">
            <w:pPr>
              <w:jc w:val="center"/>
            </w:pPr>
            <w:r>
              <w:t>7.4</w:t>
            </w:r>
            <w:r w:rsidRPr="0035785E">
              <w:t>%</w:t>
            </w:r>
          </w:p>
        </w:tc>
        <w:tc>
          <w:tcPr>
            <w:tcW w:w="1276" w:type="dxa"/>
            <w:gridSpan w:val="2"/>
            <w:shd w:val="clear" w:color="auto" w:fill="B8CCE4" w:themeFill="accent1" w:themeFillTint="66"/>
          </w:tcPr>
          <w:p w14:paraId="69402C09" w14:textId="77777777" w:rsidR="0065444B" w:rsidRDefault="0065444B" w:rsidP="00464C52">
            <w:pPr>
              <w:jc w:val="center"/>
            </w:pPr>
            <w:r>
              <w:t>28</w:t>
            </w:r>
            <w:r w:rsidRPr="0035785E">
              <w:t>%</w:t>
            </w:r>
          </w:p>
        </w:tc>
        <w:tc>
          <w:tcPr>
            <w:tcW w:w="1134" w:type="dxa"/>
            <w:gridSpan w:val="2"/>
            <w:shd w:val="clear" w:color="auto" w:fill="B8CCE4" w:themeFill="accent1" w:themeFillTint="66"/>
          </w:tcPr>
          <w:p w14:paraId="5DE64762" w14:textId="77777777" w:rsidR="0065444B" w:rsidRDefault="0065444B" w:rsidP="00464C52">
            <w:pPr>
              <w:jc w:val="center"/>
            </w:pPr>
            <w:r>
              <w:t>47.4</w:t>
            </w:r>
            <w:r w:rsidRPr="0035785E">
              <w:t>%</w:t>
            </w:r>
          </w:p>
        </w:tc>
        <w:tc>
          <w:tcPr>
            <w:tcW w:w="2126" w:type="dxa"/>
            <w:gridSpan w:val="2"/>
            <w:shd w:val="clear" w:color="auto" w:fill="B8CCE4" w:themeFill="accent1" w:themeFillTint="66"/>
          </w:tcPr>
          <w:p w14:paraId="664D6CF1" w14:textId="77777777" w:rsidR="0065444B" w:rsidRDefault="0065444B" w:rsidP="00464C52">
            <w:pPr>
              <w:jc w:val="center"/>
            </w:pPr>
            <w:r>
              <w:t>6.9</w:t>
            </w:r>
            <w:r w:rsidRPr="0035785E">
              <w:t>%</w:t>
            </w:r>
          </w:p>
        </w:tc>
        <w:tc>
          <w:tcPr>
            <w:tcW w:w="1243" w:type="dxa"/>
            <w:gridSpan w:val="2"/>
            <w:shd w:val="clear" w:color="auto" w:fill="B8CCE4" w:themeFill="accent1" w:themeFillTint="66"/>
          </w:tcPr>
          <w:p w14:paraId="43593A6F" w14:textId="77777777" w:rsidR="0065444B" w:rsidRDefault="0065444B" w:rsidP="00464C52">
            <w:pPr>
              <w:jc w:val="center"/>
            </w:pPr>
            <w:r>
              <w:t>10.3</w:t>
            </w:r>
            <w:r w:rsidRPr="0035785E">
              <w:t>%</w:t>
            </w:r>
          </w:p>
        </w:tc>
      </w:tr>
      <w:tr w:rsidR="0065444B" w:rsidRPr="004173CD" w14:paraId="7860D74F" w14:textId="77777777" w:rsidTr="00464C52">
        <w:tc>
          <w:tcPr>
            <w:tcW w:w="2376" w:type="dxa"/>
          </w:tcPr>
          <w:p w14:paraId="5B459C1C"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Healthcare system</w:t>
            </w:r>
          </w:p>
        </w:tc>
        <w:tc>
          <w:tcPr>
            <w:tcW w:w="1134" w:type="dxa"/>
            <w:shd w:val="clear" w:color="auto" w:fill="B8CCE4" w:themeFill="accent1" w:themeFillTint="66"/>
          </w:tcPr>
          <w:p w14:paraId="1882CF9E" w14:textId="77777777" w:rsidR="0065444B" w:rsidRDefault="0065444B" w:rsidP="00464C52">
            <w:pPr>
              <w:jc w:val="center"/>
            </w:pPr>
            <w:r>
              <w:t>8</w:t>
            </w:r>
            <w:r w:rsidRPr="0035785E">
              <w:t>%</w:t>
            </w:r>
          </w:p>
        </w:tc>
        <w:tc>
          <w:tcPr>
            <w:tcW w:w="1276" w:type="dxa"/>
            <w:gridSpan w:val="2"/>
            <w:shd w:val="clear" w:color="auto" w:fill="B8CCE4" w:themeFill="accent1" w:themeFillTint="66"/>
          </w:tcPr>
          <w:p w14:paraId="6D639406" w14:textId="77777777" w:rsidR="0065444B" w:rsidRDefault="0065444B" w:rsidP="00464C52">
            <w:pPr>
              <w:jc w:val="center"/>
            </w:pPr>
            <w:r>
              <w:t>30.3</w:t>
            </w:r>
            <w:r w:rsidRPr="0035785E">
              <w:t>%</w:t>
            </w:r>
          </w:p>
        </w:tc>
        <w:tc>
          <w:tcPr>
            <w:tcW w:w="1134" w:type="dxa"/>
            <w:gridSpan w:val="2"/>
            <w:shd w:val="clear" w:color="auto" w:fill="B8CCE4" w:themeFill="accent1" w:themeFillTint="66"/>
          </w:tcPr>
          <w:p w14:paraId="203289CA" w14:textId="77777777" w:rsidR="0065444B" w:rsidRDefault="0065444B" w:rsidP="00464C52">
            <w:pPr>
              <w:jc w:val="center"/>
            </w:pPr>
            <w:r>
              <w:t>41.1</w:t>
            </w:r>
            <w:r w:rsidRPr="0035785E">
              <w:t>%</w:t>
            </w:r>
          </w:p>
        </w:tc>
        <w:tc>
          <w:tcPr>
            <w:tcW w:w="2126" w:type="dxa"/>
            <w:gridSpan w:val="2"/>
            <w:shd w:val="clear" w:color="auto" w:fill="B8CCE4" w:themeFill="accent1" w:themeFillTint="66"/>
          </w:tcPr>
          <w:p w14:paraId="4DDCDB88" w14:textId="77777777" w:rsidR="0065444B" w:rsidRDefault="0065444B" w:rsidP="00464C52">
            <w:pPr>
              <w:jc w:val="center"/>
            </w:pPr>
            <w:r>
              <w:t>7.4</w:t>
            </w:r>
            <w:r w:rsidRPr="0035785E">
              <w:t>%</w:t>
            </w:r>
          </w:p>
        </w:tc>
        <w:tc>
          <w:tcPr>
            <w:tcW w:w="1243" w:type="dxa"/>
            <w:gridSpan w:val="2"/>
            <w:shd w:val="clear" w:color="auto" w:fill="B8CCE4" w:themeFill="accent1" w:themeFillTint="66"/>
          </w:tcPr>
          <w:p w14:paraId="2CDEBF62" w14:textId="77777777" w:rsidR="0065444B" w:rsidRDefault="0065444B" w:rsidP="00464C52">
            <w:pPr>
              <w:jc w:val="center"/>
            </w:pPr>
            <w:r>
              <w:t>13.1</w:t>
            </w:r>
            <w:r w:rsidRPr="0035785E">
              <w:t>%</w:t>
            </w:r>
          </w:p>
        </w:tc>
      </w:tr>
      <w:tr w:rsidR="0065444B" w:rsidRPr="004173CD" w14:paraId="335F3F1F" w14:textId="77777777" w:rsidTr="00464C52">
        <w:tc>
          <w:tcPr>
            <w:tcW w:w="2376" w:type="dxa"/>
          </w:tcPr>
          <w:p w14:paraId="3630E132"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Social security system</w:t>
            </w:r>
          </w:p>
        </w:tc>
        <w:tc>
          <w:tcPr>
            <w:tcW w:w="1134" w:type="dxa"/>
            <w:shd w:val="clear" w:color="auto" w:fill="B8CCE4" w:themeFill="accent1" w:themeFillTint="66"/>
          </w:tcPr>
          <w:p w14:paraId="0C3BF96F" w14:textId="77777777" w:rsidR="0065444B" w:rsidRDefault="0065444B" w:rsidP="00464C52">
            <w:pPr>
              <w:jc w:val="center"/>
            </w:pPr>
            <w:r>
              <w:t>4.6</w:t>
            </w:r>
            <w:r w:rsidRPr="0035785E">
              <w:t>%</w:t>
            </w:r>
          </w:p>
        </w:tc>
        <w:tc>
          <w:tcPr>
            <w:tcW w:w="1276" w:type="dxa"/>
            <w:gridSpan w:val="2"/>
            <w:shd w:val="clear" w:color="auto" w:fill="B8CCE4" w:themeFill="accent1" w:themeFillTint="66"/>
          </w:tcPr>
          <w:p w14:paraId="73DCC8A0" w14:textId="77777777" w:rsidR="0065444B" w:rsidRDefault="0065444B" w:rsidP="00464C52">
            <w:pPr>
              <w:jc w:val="center"/>
            </w:pPr>
            <w:r>
              <w:t>30.3</w:t>
            </w:r>
            <w:r w:rsidRPr="0035785E">
              <w:t>%</w:t>
            </w:r>
          </w:p>
        </w:tc>
        <w:tc>
          <w:tcPr>
            <w:tcW w:w="1134" w:type="dxa"/>
            <w:gridSpan w:val="2"/>
            <w:shd w:val="clear" w:color="auto" w:fill="B8CCE4" w:themeFill="accent1" w:themeFillTint="66"/>
          </w:tcPr>
          <w:p w14:paraId="78098FE4" w14:textId="77777777" w:rsidR="0065444B" w:rsidRDefault="0065444B" w:rsidP="00464C52">
            <w:pPr>
              <w:jc w:val="center"/>
            </w:pPr>
            <w:r>
              <w:t>45.1</w:t>
            </w:r>
            <w:r w:rsidRPr="0035785E">
              <w:t>%</w:t>
            </w:r>
          </w:p>
        </w:tc>
        <w:tc>
          <w:tcPr>
            <w:tcW w:w="2126" w:type="dxa"/>
            <w:gridSpan w:val="2"/>
            <w:shd w:val="clear" w:color="auto" w:fill="B8CCE4" w:themeFill="accent1" w:themeFillTint="66"/>
          </w:tcPr>
          <w:p w14:paraId="21E22214" w14:textId="77777777" w:rsidR="0065444B" w:rsidRDefault="0065444B" w:rsidP="00464C52">
            <w:pPr>
              <w:jc w:val="center"/>
            </w:pPr>
            <w:r>
              <w:t>9.1</w:t>
            </w:r>
            <w:r w:rsidRPr="0035785E">
              <w:t>%</w:t>
            </w:r>
          </w:p>
        </w:tc>
        <w:tc>
          <w:tcPr>
            <w:tcW w:w="1243" w:type="dxa"/>
            <w:gridSpan w:val="2"/>
            <w:shd w:val="clear" w:color="auto" w:fill="B8CCE4" w:themeFill="accent1" w:themeFillTint="66"/>
          </w:tcPr>
          <w:p w14:paraId="7B4223AB" w14:textId="77777777" w:rsidR="0065444B" w:rsidRDefault="0065444B" w:rsidP="00464C52">
            <w:pPr>
              <w:jc w:val="center"/>
            </w:pPr>
            <w:r>
              <w:t>10.9</w:t>
            </w:r>
            <w:r w:rsidRPr="0035785E">
              <w:t>%</w:t>
            </w:r>
          </w:p>
        </w:tc>
      </w:tr>
      <w:tr w:rsidR="0065444B" w:rsidRPr="004173CD" w14:paraId="3C70A5EC" w14:textId="77777777" w:rsidTr="00464C52">
        <w:tc>
          <w:tcPr>
            <w:tcW w:w="2376" w:type="dxa"/>
          </w:tcPr>
          <w:p w14:paraId="68056698"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Local community</w:t>
            </w:r>
          </w:p>
        </w:tc>
        <w:tc>
          <w:tcPr>
            <w:tcW w:w="1134" w:type="dxa"/>
            <w:shd w:val="clear" w:color="auto" w:fill="B8CCE4" w:themeFill="accent1" w:themeFillTint="66"/>
          </w:tcPr>
          <w:p w14:paraId="323DC95C" w14:textId="77777777" w:rsidR="0065444B" w:rsidRDefault="0065444B" w:rsidP="00464C52">
            <w:pPr>
              <w:jc w:val="center"/>
            </w:pPr>
            <w:r>
              <w:t>5.7</w:t>
            </w:r>
            <w:r w:rsidRPr="0035785E">
              <w:t>%</w:t>
            </w:r>
          </w:p>
        </w:tc>
        <w:tc>
          <w:tcPr>
            <w:tcW w:w="1276" w:type="dxa"/>
            <w:gridSpan w:val="2"/>
            <w:shd w:val="clear" w:color="auto" w:fill="B8CCE4" w:themeFill="accent1" w:themeFillTint="66"/>
          </w:tcPr>
          <w:p w14:paraId="076296BB" w14:textId="77777777" w:rsidR="0065444B" w:rsidRDefault="0065444B" w:rsidP="00464C52">
            <w:pPr>
              <w:jc w:val="center"/>
            </w:pPr>
            <w:r>
              <w:t>18.9</w:t>
            </w:r>
            <w:r w:rsidRPr="0035785E">
              <w:t>%</w:t>
            </w:r>
          </w:p>
        </w:tc>
        <w:tc>
          <w:tcPr>
            <w:tcW w:w="1134" w:type="dxa"/>
            <w:gridSpan w:val="2"/>
            <w:shd w:val="clear" w:color="auto" w:fill="B8CCE4" w:themeFill="accent1" w:themeFillTint="66"/>
          </w:tcPr>
          <w:p w14:paraId="6C3D4246" w14:textId="77777777" w:rsidR="0065444B" w:rsidRDefault="0065444B" w:rsidP="00464C52">
            <w:pPr>
              <w:jc w:val="center"/>
            </w:pPr>
            <w:r>
              <w:t>44.6</w:t>
            </w:r>
            <w:r w:rsidRPr="0035785E">
              <w:t>%</w:t>
            </w:r>
          </w:p>
        </w:tc>
        <w:tc>
          <w:tcPr>
            <w:tcW w:w="2126" w:type="dxa"/>
            <w:gridSpan w:val="2"/>
            <w:shd w:val="clear" w:color="auto" w:fill="B8CCE4" w:themeFill="accent1" w:themeFillTint="66"/>
          </w:tcPr>
          <w:p w14:paraId="05245611" w14:textId="77777777" w:rsidR="0065444B" w:rsidRDefault="0065444B" w:rsidP="00464C52">
            <w:pPr>
              <w:jc w:val="center"/>
            </w:pPr>
            <w:r>
              <w:t>17.7</w:t>
            </w:r>
            <w:r w:rsidRPr="0035785E">
              <w:t>%</w:t>
            </w:r>
          </w:p>
        </w:tc>
        <w:tc>
          <w:tcPr>
            <w:tcW w:w="1243" w:type="dxa"/>
            <w:gridSpan w:val="2"/>
            <w:shd w:val="clear" w:color="auto" w:fill="B8CCE4" w:themeFill="accent1" w:themeFillTint="66"/>
          </w:tcPr>
          <w:p w14:paraId="5E068D89" w14:textId="77777777" w:rsidR="0065444B" w:rsidRDefault="0065444B" w:rsidP="00464C52">
            <w:pPr>
              <w:tabs>
                <w:tab w:val="left" w:pos="272"/>
                <w:tab w:val="center" w:pos="513"/>
              </w:tabs>
            </w:pPr>
            <w:r>
              <w:tab/>
            </w:r>
            <w:r>
              <w:tab/>
              <w:t>13.1</w:t>
            </w:r>
            <w:r w:rsidRPr="0035785E">
              <w:t>%</w:t>
            </w:r>
          </w:p>
        </w:tc>
      </w:tr>
      <w:tr w:rsidR="0065444B" w:rsidRPr="004173CD" w14:paraId="1F24DF77" w14:textId="77777777" w:rsidTr="00464C52">
        <w:tc>
          <w:tcPr>
            <w:tcW w:w="2376" w:type="dxa"/>
          </w:tcPr>
          <w:p w14:paraId="489A30D1" w14:textId="77777777" w:rsidR="0065444B" w:rsidRPr="00A90FC1" w:rsidRDefault="0065444B" w:rsidP="00464C52">
            <w:pPr>
              <w:tabs>
                <w:tab w:val="left" w:pos="567"/>
                <w:tab w:val="left" w:pos="3544"/>
              </w:tabs>
              <w:autoSpaceDE w:val="0"/>
              <w:autoSpaceDN w:val="0"/>
              <w:adjustRightInd w:val="0"/>
              <w:contextualSpacing/>
              <w:rPr>
                <w:sz w:val="22"/>
                <w:lang w:eastAsia="ko-KR"/>
              </w:rPr>
            </w:pPr>
            <w:r w:rsidRPr="00A90FC1">
              <w:rPr>
                <w:sz w:val="22"/>
                <w:lang w:eastAsia="ko-KR"/>
              </w:rPr>
              <w:t>Workplace</w:t>
            </w:r>
          </w:p>
        </w:tc>
        <w:tc>
          <w:tcPr>
            <w:tcW w:w="1134" w:type="dxa"/>
            <w:shd w:val="clear" w:color="auto" w:fill="B8CCE4" w:themeFill="accent1" w:themeFillTint="66"/>
          </w:tcPr>
          <w:p w14:paraId="5E4F92D9" w14:textId="77777777" w:rsidR="0065444B" w:rsidRDefault="0065444B" w:rsidP="00464C52">
            <w:pPr>
              <w:jc w:val="center"/>
            </w:pPr>
            <w:r>
              <w:t>4</w:t>
            </w:r>
            <w:r w:rsidRPr="0035785E">
              <w:t>%</w:t>
            </w:r>
          </w:p>
        </w:tc>
        <w:tc>
          <w:tcPr>
            <w:tcW w:w="1276" w:type="dxa"/>
            <w:gridSpan w:val="2"/>
            <w:shd w:val="clear" w:color="auto" w:fill="B8CCE4" w:themeFill="accent1" w:themeFillTint="66"/>
          </w:tcPr>
          <w:p w14:paraId="2DC16F44" w14:textId="77777777" w:rsidR="0065444B" w:rsidRDefault="0065444B" w:rsidP="00464C52">
            <w:pPr>
              <w:jc w:val="center"/>
            </w:pPr>
            <w:r>
              <w:t>20.6</w:t>
            </w:r>
            <w:r w:rsidRPr="0035785E">
              <w:t>%</w:t>
            </w:r>
          </w:p>
        </w:tc>
        <w:tc>
          <w:tcPr>
            <w:tcW w:w="1134" w:type="dxa"/>
            <w:gridSpan w:val="2"/>
            <w:shd w:val="clear" w:color="auto" w:fill="B8CCE4" w:themeFill="accent1" w:themeFillTint="66"/>
          </w:tcPr>
          <w:p w14:paraId="70D654C6" w14:textId="77777777" w:rsidR="0065444B" w:rsidRDefault="0065444B" w:rsidP="00464C52">
            <w:pPr>
              <w:jc w:val="center"/>
            </w:pPr>
            <w:r>
              <w:t>38.9</w:t>
            </w:r>
            <w:r w:rsidRPr="0035785E">
              <w:t>%</w:t>
            </w:r>
          </w:p>
        </w:tc>
        <w:tc>
          <w:tcPr>
            <w:tcW w:w="2126" w:type="dxa"/>
            <w:gridSpan w:val="2"/>
            <w:shd w:val="clear" w:color="auto" w:fill="B8CCE4" w:themeFill="accent1" w:themeFillTint="66"/>
          </w:tcPr>
          <w:p w14:paraId="697F1E4C" w14:textId="77777777" w:rsidR="0065444B" w:rsidRDefault="0065444B" w:rsidP="00464C52">
            <w:pPr>
              <w:jc w:val="center"/>
            </w:pPr>
            <w:r>
              <w:t>21.7</w:t>
            </w:r>
            <w:r w:rsidRPr="0035785E">
              <w:t>%</w:t>
            </w:r>
          </w:p>
        </w:tc>
        <w:tc>
          <w:tcPr>
            <w:tcW w:w="1243" w:type="dxa"/>
            <w:gridSpan w:val="2"/>
            <w:shd w:val="clear" w:color="auto" w:fill="B8CCE4" w:themeFill="accent1" w:themeFillTint="66"/>
          </w:tcPr>
          <w:p w14:paraId="4CBA38E1" w14:textId="77777777" w:rsidR="0065444B" w:rsidRDefault="0065444B" w:rsidP="00464C52">
            <w:pPr>
              <w:tabs>
                <w:tab w:val="left" w:pos="326"/>
                <w:tab w:val="center" w:pos="513"/>
              </w:tabs>
              <w:jc w:val="center"/>
            </w:pPr>
            <w:r>
              <w:t>14.9</w:t>
            </w:r>
            <w:r w:rsidRPr="0035785E">
              <w:t>%</w:t>
            </w:r>
          </w:p>
        </w:tc>
      </w:tr>
    </w:tbl>
    <w:p w14:paraId="649D95E5" w14:textId="77777777" w:rsidR="0065444B" w:rsidRPr="004173CD" w:rsidRDefault="0065444B" w:rsidP="0065444B">
      <w:pPr>
        <w:rPr>
          <w:rFonts w:eastAsia="Times New Roman"/>
          <w:b/>
          <w:bCs/>
          <w:lang w:eastAsia="nl-NL"/>
        </w:rPr>
      </w:pPr>
    </w:p>
    <w:p w14:paraId="0C8C5ED7" w14:textId="77777777" w:rsidR="0065444B" w:rsidRDefault="0065444B" w:rsidP="0065444B">
      <w:pPr>
        <w:rPr>
          <w:rFonts w:eastAsia="Times New Roman"/>
          <w:b/>
          <w:lang w:eastAsia="nl-NL"/>
        </w:rPr>
      </w:pPr>
    </w:p>
    <w:p w14:paraId="001F201F" w14:textId="77777777" w:rsidR="0065444B" w:rsidRPr="004173CD" w:rsidRDefault="0065444B" w:rsidP="0065444B">
      <w:pPr>
        <w:rPr>
          <w:rFonts w:eastAsia="Times New Roman"/>
          <w:b/>
          <w:lang w:eastAsia="nl-NL"/>
        </w:rPr>
      </w:pPr>
    </w:p>
    <w:p w14:paraId="451FF9B6" w14:textId="77777777" w:rsidR="0065444B" w:rsidRPr="004173CD" w:rsidRDefault="0065444B" w:rsidP="0065444B">
      <w:pPr>
        <w:ind w:left="-142"/>
        <w:jc w:val="both"/>
        <w:rPr>
          <w:rFonts w:eastAsia="Times New Roman"/>
          <w:b/>
          <w:bCs/>
          <w:lang w:eastAsia="nl-NL"/>
        </w:rPr>
      </w:pPr>
      <w:r w:rsidRPr="004173CD">
        <w:rPr>
          <w:rFonts w:eastAsia="Times New Roman"/>
          <w:b/>
          <w:bCs/>
          <w:lang w:eastAsia="nl-NL"/>
        </w:rPr>
        <w:lastRenderedPageBreak/>
        <w:t>7. Views on implementation: Drugs Demand Reduction: Substa</w:t>
      </w:r>
      <w:r>
        <w:rPr>
          <w:rFonts w:eastAsia="Times New Roman"/>
          <w:b/>
          <w:bCs/>
          <w:lang w:eastAsia="nl-NL"/>
        </w:rPr>
        <w:t xml:space="preserve">nce use harm reduction programmes </w:t>
      </w:r>
      <w:r w:rsidRPr="004173CD">
        <w:rPr>
          <w:rFonts w:eastAsia="Times New Roman"/>
          <w:b/>
          <w:bCs/>
          <w:lang w:eastAsia="nl-NL"/>
        </w:rPr>
        <w:t>(n=</w:t>
      </w:r>
      <w:r>
        <w:rPr>
          <w:rFonts w:eastAsia="Times New Roman"/>
          <w:b/>
          <w:bCs/>
          <w:lang w:eastAsia="nl-NL"/>
        </w:rPr>
        <w:t>175</w:t>
      </w:r>
      <w:r w:rsidRPr="004173CD">
        <w:rPr>
          <w:rFonts w:eastAsia="Times New Roman"/>
          <w:b/>
          <w:bCs/>
          <w:lang w:eastAsia="nl-NL"/>
        </w:rPr>
        <w:t>, one answer only).</w:t>
      </w:r>
    </w:p>
    <w:p w14:paraId="76BB9AA6" w14:textId="77777777" w:rsidR="0065444B" w:rsidRPr="004173CD" w:rsidRDefault="0065444B" w:rsidP="0065444B">
      <w:pPr>
        <w:rPr>
          <w:rFonts w:eastAsia="Times New Roman"/>
          <w:b/>
          <w:bCs/>
          <w:lang w:eastAsia="nl-NL"/>
        </w:rPr>
      </w:pPr>
    </w:p>
    <w:tbl>
      <w:tblPr>
        <w:tblStyle w:val="Tabelraster8"/>
        <w:tblW w:w="9322" w:type="dxa"/>
        <w:tblLook w:val="00A0" w:firstRow="1" w:lastRow="0" w:firstColumn="1" w:lastColumn="0" w:noHBand="0" w:noVBand="0"/>
      </w:tblPr>
      <w:tblGrid>
        <w:gridCol w:w="1526"/>
        <w:gridCol w:w="1701"/>
        <w:gridCol w:w="1134"/>
        <w:gridCol w:w="142"/>
        <w:gridCol w:w="1559"/>
        <w:gridCol w:w="850"/>
        <w:gridCol w:w="851"/>
        <w:gridCol w:w="1559"/>
      </w:tblGrid>
      <w:tr w:rsidR="0065444B" w:rsidRPr="004173CD" w14:paraId="36EFB93F" w14:textId="77777777" w:rsidTr="00464C52">
        <w:trPr>
          <w:cnfStyle w:val="100000000000" w:firstRow="1" w:lastRow="0" w:firstColumn="0" w:lastColumn="0" w:oddVBand="0" w:evenVBand="0" w:oddHBand="0" w:evenHBand="0" w:firstRowFirstColumn="0" w:firstRowLastColumn="0" w:lastRowFirstColumn="0" w:lastRowLastColumn="0"/>
        </w:trPr>
        <w:tc>
          <w:tcPr>
            <w:tcW w:w="9322" w:type="dxa"/>
            <w:gridSpan w:val="8"/>
          </w:tcPr>
          <w:p w14:paraId="1628D13C" w14:textId="77777777" w:rsidR="0065444B" w:rsidRPr="00575D4A" w:rsidRDefault="0065444B" w:rsidP="00464C52">
            <w:pPr>
              <w:rPr>
                <w:sz w:val="22"/>
              </w:rPr>
            </w:pPr>
            <w:r>
              <w:rPr>
                <w:sz w:val="22"/>
              </w:rPr>
              <w:t>7.1 A</w:t>
            </w:r>
            <w:r w:rsidRPr="00575D4A">
              <w:rPr>
                <w:sz w:val="22"/>
              </w:rPr>
              <w:t>ccording to you</w:t>
            </w:r>
            <w:r>
              <w:rPr>
                <w:sz w:val="22"/>
              </w:rPr>
              <w:t>, did</w:t>
            </w:r>
            <w:r w:rsidRPr="00575D4A">
              <w:rPr>
                <w:sz w:val="22"/>
              </w:rPr>
              <w:t xml:space="preserve"> the efforts increase in the field of harm reduction programmes?</w:t>
            </w:r>
          </w:p>
        </w:tc>
      </w:tr>
      <w:tr w:rsidR="0065444B" w:rsidRPr="004173CD" w14:paraId="22C1595C" w14:textId="77777777" w:rsidTr="00464C52">
        <w:tc>
          <w:tcPr>
            <w:tcW w:w="1526" w:type="dxa"/>
            <w:shd w:val="clear" w:color="auto" w:fill="FFFFFF" w:themeFill="background1"/>
            <w:vAlign w:val="center"/>
          </w:tcPr>
          <w:p w14:paraId="25A2868C" w14:textId="77777777" w:rsidR="0065444B" w:rsidRPr="00FD5416" w:rsidRDefault="0065444B" w:rsidP="00464C52">
            <w:pPr>
              <w:jc w:val="center"/>
              <w:rPr>
                <w:b/>
                <w:sz w:val="22"/>
              </w:rPr>
            </w:pPr>
            <w:r w:rsidRPr="00FD5416">
              <w:rPr>
                <w:b/>
                <w:sz w:val="22"/>
              </w:rPr>
              <w:t>Increased much</w:t>
            </w:r>
          </w:p>
        </w:tc>
        <w:tc>
          <w:tcPr>
            <w:tcW w:w="1701" w:type="dxa"/>
            <w:shd w:val="clear" w:color="auto" w:fill="FFFFFF" w:themeFill="background1"/>
            <w:vAlign w:val="center"/>
          </w:tcPr>
          <w:p w14:paraId="67106879" w14:textId="77777777" w:rsidR="0065444B" w:rsidRPr="00FD5416" w:rsidRDefault="0065444B" w:rsidP="00464C52">
            <w:pPr>
              <w:jc w:val="center"/>
              <w:rPr>
                <w:b/>
                <w:sz w:val="22"/>
              </w:rPr>
            </w:pPr>
            <w:r w:rsidRPr="00FD5416">
              <w:rPr>
                <w:b/>
                <w:sz w:val="22"/>
              </w:rPr>
              <w:t>Increased slightly</w:t>
            </w:r>
          </w:p>
        </w:tc>
        <w:tc>
          <w:tcPr>
            <w:tcW w:w="1134" w:type="dxa"/>
            <w:shd w:val="clear" w:color="auto" w:fill="FFFFFF" w:themeFill="background1"/>
            <w:vAlign w:val="center"/>
          </w:tcPr>
          <w:p w14:paraId="7B84CBF6" w14:textId="77777777" w:rsidR="0065444B" w:rsidRPr="00FD5416" w:rsidRDefault="0065444B" w:rsidP="00464C52">
            <w:pPr>
              <w:jc w:val="center"/>
              <w:rPr>
                <w:b/>
                <w:sz w:val="22"/>
              </w:rPr>
            </w:pPr>
            <w:r w:rsidRPr="00FD5416">
              <w:rPr>
                <w:b/>
                <w:sz w:val="22"/>
              </w:rPr>
              <w:t>No change</w:t>
            </w:r>
          </w:p>
        </w:tc>
        <w:tc>
          <w:tcPr>
            <w:tcW w:w="1701" w:type="dxa"/>
            <w:gridSpan w:val="2"/>
            <w:shd w:val="clear" w:color="auto" w:fill="FFFFFF" w:themeFill="background1"/>
            <w:vAlign w:val="center"/>
          </w:tcPr>
          <w:p w14:paraId="30918CB0" w14:textId="77777777" w:rsidR="0065444B" w:rsidRPr="00FD5416" w:rsidRDefault="0065444B" w:rsidP="00464C52">
            <w:pPr>
              <w:jc w:val="center"/>
              <w:rPr>
                <w:b/>
                <w:sz w:val="22"/>
              </w:rPr>
            </w:pPr>
            <w:r w:rsidRPr="00FD5416">
              <w:rPr>
                <w:b/>
                <w:sz w:val="22"/>
              </w:rPr>
              <w:t>Decreased slightly</w:t>
            </w:r>
          </w:p>
        </w:tc>
        <w:tc>
          <w:tcPr>
            <w:tcW w:w="1701" w:type="dxa"/>
            <w:gridSpan w:val="2"/>
            <w:shd w:val="clear" w:color="auto" w:fill="FFFFFF" w:themeFill="background1"/>
            <w:vAlign w:val="center"/>
          </w:tcPr>
          <w:p w14:paraId="5ACEFA34" w14:textId="77777777" w:rsidR="0065444B" w:rsidRPr="00FD5416" w:rsidRDefault="0065444B" w:rsidP="00464C52">
            <w:pPr>
              <w:jc w:val="center"/>
              <w:rPr>
                <w:b/>
                <w:sz w:val="22"/>
              </w:rPr>
            </w:pPr>
            <w:r w:rsidRPr="00FD5416">
              <w:rPr>
                <w:b/>
                <w:sz w:val="22"/>
              </w:rPr>
              <w:t>Decreased much</w:t>
            </w:r>
          </w:p>
        </w:tc>
        <w:tc>
          <w:tcPr>
            <w:tcW w:w="1559" w:type="dxa"/>
            <w:shd w:val="clear" w:color="auto" w:fill="FFFFFF" w:themeFill="background1"/>
            <w:vAlign w:val="center"/>
          </w:tcPr>
          <w:p w14:paraId="5161748E" w14:textId="77777777" w:rsidR="0065444B" w:rsidRPr="00FD5416" w:rsidRDefault="0065444B" w:rsidP="00464C52">
            <w:pPr>
              <w:jc w:val="center"/>
              <w:rPr>
                <w:b/>
                <w:sz w:val="22"/>
              </w:rPr>
            </w:pPr>
            <w:r w:rsidRPr="00FD5416">
              <w:rPr>
                <w:b/>
                <w:sz w:val="22"/>
              </w:rPr>
              <w:t>I don't know/I have no opinion</w:t>
            </w:r>
          </w:p>
        </w:tc>
      </w:tr>
      <w:tr w:rsidR="0065444B" w:rsidRPr="004173CD" w14:paraId="08A20744" w14:textId="77777777" w:rsidTr="00464C52">
        <w:tc>
          <w:tcPr>
            <w:tcW w:w="1526" w:type="dxa"/>
            <w:shd w:val="clear" w:color="auto" w:fill="B8CCE4" w:themeFill="accent1" w:themeFillTint="66"/>
          </w:tcPr>
          <w:p w14:paraId="6E8DD5DE" w14:textId="77777777" w:rsidR="0065444B" w:rsidRDefault="0065444B" w:rsidP="00464C52">
            <w:pPr>
              <w:jc w:val="center"/>
            </w:pPr>
            <w:r>
              <w:t>8</w:t>
            </w:r>
            <w:r w:rsidRPr="006F30B9">
              <w:t>%</w:t>
            </w:r>
          </w:p>
        </w:tc>
        <w:tc>
          <w:tcPr>
            <w:tcW w:w="1701" w:type="dxa"/>
            <w:shd w:val="clear" w:color="auto" w:fill="B8CCE4" w:themeFill="accent1" w:themeFillTint="66"/>
          </w:tcPr>
          <w:p w14:paraId="52528F5F" w14:textId="77777777" w:rsidR="0065444B" w:rsidRDefault="0065444B" w:rsidP="00464C52">
            <w:pPr>
              <w:jc w:val="center"/>
            </w:pPr>
            <w:r>
              <w:t>46.9</w:t>
            </w:r>
            <w:r w:rsidRPr="006F30B9">
              <w:t>%</w:t>
            </w:r>
          </w:p>
        </w:tc>
        <w:tc>
          <w:tcPr>
            <w:tcW w:w="1134" w:type="dxa"/>
            <w:shd w:val="clear" w:color="auto" w:fill="B8CCE4" w:themeFill="accent1" w:themeFillTint="66"/>
          </w:tcPr>
          <w:p w14:paraId="445314BD" w14:textId="77777777" w:rsidR="0065444B" w:rsidRDefault="0065444B" w:rsidP="00464C52">
            <w:pPr>
              <w:jc w:val="center"/>
            </w:pPr>
            <w:r>
              <w:t>29.7</w:t>
            </w:r>
            <w:r w:rsidRPr="006F30B9">
              <w:t>%</w:t>
            </w:r>
          </w:p>
        </w:tc>
        <w:tc>
          <w:tcPr>
            <w:tcW w:w="1701" w:type="dxa"/>
            <w:gridSpan w:val="2"/>
            <w:shd w:val="clear" w:color="auto" w:fill="B8CCE4" w:themeFill="accent1" w:themeFillTint="66"/>
          </w:tcPr>
          <w:p w14:paraId="424F7FB6" w14:textId="77777777" w:rsidR="0065444B" w:rsidRDefault="0065444B" w:rsidP="00464C52">
            <w:pPr>
              <w:jc w:val="center"/>
            </w:pPr>
            <w:r>
              <w:t>3.4</w:t>
            </w:r>
            <w:r w:rsidRPr="006F30B9">
              <w:t>%</w:t>
            </w:r>
          </w:p>
        </w:tc>
        <w:tc>
          <w:tcPr>
            <w:tcW w:w="1701" w:type="dxa"/>
            <w:gridSpan w:val="2"/>
            <w:shd w:val="clear" w:color="auto" w:fill="B8CCE4" w:themeFill="accent1" w:themeFillTint="66"/>
          </w:tcPr>
          <w:p w14:paraId="7EE335EA" w14:textId="77777777" w:rsidR="0065444B" w:rsidRDefault="0065444B" w:rsidP="00464C52">
            <w:pPr>
              <w:jc w:val="center"/>
            </w:pPr>
            <w:r>
              <w:t>0.6</w:t>
            </w:r>
            <w:r w:rsidRPr="006F30B9">
              <w:t>%</w:t>
            </w:r>
          </w:p>
        </w:tc>
        <w:tc>
          <w:tcPr>
            <w:tcW w:w="1559" w:type="dxa"/>
            <w:shd w:val="clear" w:color="auto" w:fill="B8CCE4" w:themeFill="accent1" w:themeFillTint="66"/>
          </w:tcPr>
          <w:p w14:paraId="6D98592D" w14:textId="77777777" w:rsidR="0065444B" w:rsidRDefault="0065444B" w:rsidP="00464C52">
            <w:pPr>
              <w:jc w:val="center"/>
            </w:pPr>
            <w:r>
              <w:t>11.4</w:t>
            </w:r>
            <w:r w:rsidRPr="006F30B9">
              <w:t>%</w:t>
            </w:r>
          </w:p>
        </w:tc>
      </w:tr>
      <w:tr w:rsidR="0065444B" w:rsidRPr="004173CD" w14:paraId="779F0961" w14:textId="77777777" w:rsidTr="00464C52">
        <w:tc>
          <w:tcPr>
            <w:tcW w:w="9322" w:type="dxa"/>
            <w:gridSpan w:val="8"/>
            <w:shd w:val="clear" w:color="auto" w:fill="000066"/>
          </w:tcPr>
          <w:p w14:paraId="4AFD6F2E" w14:textId="77777777" w:rsidR="0065444B" w:rsidRPr="00575D4A" w:rsidRDefault="0065444B" w:rsidP="00464C52">
            <w:pPr>
              <w:rPr>
                <w:b/>
                <w:sz w:val="22"/>
              </w:rPr>
            </w:pPr>
            <w:r w:rsidRPr="00575D4A">
              <w:rPr>
                <w:b/>
                <w:color w:val="FFFFFF" w:themeColor="background1"/>
                <w:sz w:val="22"/>
              </w:rPr>
              <w:t>7.2 What was according to you the influence of the Drug Strategy on this increase/decrease?</w:t>
            </w:r>
          </w:p>
        </w:tc>
      </w:tr>
      <w:tr w:rsidR="0065444B" w:rsidRPr="004173CD" w14:paraId="31AA558D" w14:textId="77777777" w:rsidTr="00464C52">
        <w:tc>
          <w:tcPr>
            <w:tcW w:w="1526" w:type="dxa"/>
            <w:vAlign w:val="center"/>
          </w:tcPr>
          <w:p w14:paraId="2B37CDFE" w14:textId="77777777" w:rsidR="0065444B" w:rsidRPr="00FD5416" w:rsidRDefault="0065444B" w:rsidP="00464C52">
            <w:pPr>
              <w:jc w:val="center"/>
              <w:rPr>
                <w:b/>
                <w:sz w:val="22"/>
              </w:rPr>
            </w:pPr>
            <w:r w:rsidRPr="00FD5416">
              <w:rPr>
                <w:b/>
                <w:sz w:val="22"/>
              </w:rPr>
              <w:t>Decisive</w:t>
            </w:r>
          </w:p>
        </w:tc>
        <w:tc>
          <w:tcPr>
            <w:tcW w:w="1701" w:type="dxa"/>
            <w:vAlign w:val="center"/>
          </w:tcPr>
          <w:p w14:paraId="16E65794" w14:textId="77777777" w:rsidR="0065444B" w:rsidRPr="00FD5416" w:rsidRDefault="0065444B" w:rsidP="00464C52">
            <w:pPr>
              <w:jc w:val="center"/>
              <w:rPr>
                <w:b/>
                <w:sz w:val="22"/>
              </w:rPr>
            </w:pPr>
            <w:r w:rsidRPr="00FD5416">
              <w:rPr>
                <w:b/>
                <w:sz w:val="22"/>
              </w:rPr>
              <w:t>Important</w:t>
            </w:r>
          </w:p>
        </w:tc>
        <w:tc>
          <w:tcPr>
            <w:tcW w:w="1276" w:type="dxa"/>
            <w:gridSpan w:val="2"/>
            <w:vAlign w:val="center"/>
          </w:tcPr>
          <w:p w14:paraId="1DBA7520" w14:textId="77777777" w:rsidR="0065444B" w:rsidRPr="00FD5416" w:rsidRDefault="0065444B" w:rsidP="00464C52">
            <w:pPr>
              <w:jc w:val="center"/>
              <w:rPr>
                <w:b/>
                <w:sz w:val="22"/>
              </w:rPr>
            </w:pPr>
            <w:r w:rsidRPr="00FD5416">
              <w:rPr>
                <w:b/>
                <w:sz w:val="22"/>
              </w:rPr>
              <w:t>Moderate</w:t>
            </w:r>
          </w:p>
        </w:tc>
        <w:tc>
          <w:tcPr>
            <w:tcW w:w="2409" w:type="dxa"/>
            <w:gridSpan w:val="2"/>
            <w:vAlign w:val="center"/>
          </w:tcPr>
          <w:p w14:paraId="152C147C" w14:textId="77777777" w:rsidR="0065444B" w:rsidRPr="00FD5416" w:rsidRDefault="0065444B" w:rsidP="00464C52">
            <w:pPr>
              <w:jc w:val="center"/>
              <w:rPr>
                <w:b/>
                <w:sz w:val="22"/>
              </w:rPr>
            </w:pPr>
            <w:r w:rsidRPr="00FD5416">
              <w:rPr>
                <w:b/>
                <w:sz w:val="22"/>
              </w:rPr>
              <w:t>Not important at all</w:t>
            </w:r>
          </w:p>
        </w:tc>
        <w:tc>
          <w:tcPr>
            <w:tcW w:w="2410" w:type="dxa"/>
            <w:gridSpan w:val="2"/>
            <w:vAlign w:val="center"/>
          </w:tcPr>
          <w:p w14:paraId="571A93F0" w14:textId="77777777" w:rsidR="0065444B" w:rsidRPr="00FD5416" w:rsidRDefault="0065444B" w:rsidP="00464C52">
            <w:pPr>
              <w:jc w:val="center"/>
              <w:rPr>
                <w:b/>
                <w:sz w:val="22"/>
              </w:rPr>
            </w:pPr>
            <w:r w:rsidRPr="00FD5416">
              <w:rPr>
                <w:b/>
                <w:sz w:val="22"/>
              </w:rPr>
              <w:t>I don't know/I have no opinion</w:t>
            </w:r>
          </w:p>
        </w:tc>
      </w:tr>
      <w:tr w:rsidR="0065444B" w:rsidRPr="004173CD" w14:paraId="73D73DFC" w14:textId="77777777" w:rsidTr="00464C52">
        <w:tc>
          <w:tcPr>
            <w:tcW w:w="1526" w:type="dxa"/>
            <w:shd w:val="clear" w:color="auto" w:fill="B8CCE4" w:themeFill="accent1" w:themeFillTint="66"/>
          </w:tcPr>
          <w:p w14:paraId="6EA0C342" w14:textId="77777777" w:rsidR="0065444B" w:rsidRDefault="0065444B" w:rsidP="00464C52">
            <w:pPr>
              <w:jc w:val="center"/>
            </w:pPr>
            <w:r>
              <w:t>5.1</w:t>
            </w:r>
            <w:r w:rsidRPr="00402DD6">
              <w:t>%</w:t>
            </w:r>
          </w:p>
        </w:tc>
        <w:tc>
          <w:tcPr>
            <w:tcW w:w="1701" w:type="dxa"/>
            <w:shd w:val="clear" w:color="auto" w:fill="B8CCE4" w:themeFill="accent1" w:themeFillTint="66"/>
          </w:tcPr>
          <w:p w14:paraId="286FAE4B" w14:textId="77777777" w:rsidR="0065444B" w:rsidRDefault="0065444B" w:rsidP="00464C52">
            <w:pPr>
              <w:jc w:val="center"/>
            </w:pPr>
            <w:r>
              <w:t>38.9</w:t>
            </w:r>
            <w:r w:rsidRPr="00402DD6">
              <w:t>%</w:t>
            </w:r>
          </w:p>
        </w:tc>
        <w:tc>
          <w:tcPr>
            <w:tcW w:w="1276" w:type="dxa"/>
            <w:gridSpan w:val="2"/>
            <w:shd w:val="clear" w:color="auto" w:fill="B8CCE4" w:themeFill="accent1" w:themeFillTint="66"/>
          </w:tcPr>
          <w:p w14:paraId="5F7E3BB3" w14:textId="77777777" w:rsidR="0065444B" w:rsidRDefault="0065444B" w:rsidP="00464C52">
            <w:pPr>
              <w:jc w:val="center"/>
            </w:pPr>
            <w:r>
              <w:t>35.4</w:t>
            </w:r>
            <w:r w:rsidRPr="00402DD6">
              <w:t>%</w:t>
            </w:r>
          </w:p>
        </w:tc>
        <w:tc>
          <w:tcPr>
            <w:tcW w:w="2409" w:type="dxa"/>
            <w:gridSpan w:val="2"/>
            <w:shd w:val="clear" w:color="auto" w:fill="B8CCE4" w:themeFill="accent1" w:themeFillTint="66"/>
          </w:tcPr>
          <w:p w14:paraId="08C534AC" w14:textId="77777777" w:rsidR="0065444B" w:rsidRDefault="0065444B" w:rsidP="00464C52">
            <w:pPr>
              <w:jc w:val="center"/>
            </w:pPr>
            <w:r>
              <w:t>6.3</w:t>
            </w:r>
            <w:r w:rsidRPr="00402DD6">
              <w:t>%</w:t>
            </w:r>
          </w:p>
        </w:tc>
        <w:tc>
          <w:tcPr>
            <w:tcW w:w="2410" w:type="dxa"/>
            <w:gridSpan w:val="2"/>
            <w:shd w:val="clear" w:color="auto" w:fill="B8CCE4" w:themeFill="accent1" w:themeFillTint="66"/>
          </w:tcPr>
          <w:p w14:paraId="10825A84" w14:textId="77777777" w:rsidR="0065444B" w:rsidRDefault="0065444B" w:rsidP="00464C52">
            <w:pPr>
              <w:jc w:val="center"/>
            </w:pPr>
            <w:r>
              <w:t>14.3</w:t>
            </w:r>
            <w:r w:rsidRPr="00402DD6">
              <w:t>%</w:t>
            </w:r>
          </w:p>
        </w:tc>
      </w:tr>
    </w:tbl>
    <w:p w14:paraId="2371EA0E" w14:textId="77777777" w:rsidR="0065444B" w:rsidRPr="004173CD" w:rsidRDefault="0065444B" w:rsidP="0065444B">
      <w:pPr>
        <w:rPr>
          <w:rFonts w:eastAsia="Times New Roman"/>
          <w:b/>
          <w:bCs/>
          <w:lang w:eastAsia="nl-NL"/>
        </w:rPr>
      </w:pPr>
    </w:p>
    <w:p w14:paraId="642CD827" w14:textId="77777777" w:rsidR="0065444B" w:rsidRPr="004173CD" w:rsidRDefault="0065444B" w:rsidP="0065444B">
      <w:pPr>
        <w:rPr>
          <w:rFonts w:eastAsia="Times New Roman"/>
          <w:b/>
          <w:bCs/>
          <w:lang w:eastAsia="nl-NL"/>
        </w:rPr>
      </w:pPr>
    </w:p>
    <w:p w14:paraId="276D2B6F" w14:textId="77777777" w:rsidR="0065444B" w:rsidRPr="004173CD" w:rsidRDefault="0065444B" w:rsidP="0065444B">
      <w:pPr>
        <w:ind w:left="-142"/>
        <w:jc w:val="both"/>
        <w:rPr>
          <w:rFonts w:eastAsia="Times New Roman"/>
          <w:b/>
          <w:bCs/>
          <w:lang w:eastAsia="nl-NL"/>
        </w:rPr>
      </w:pPr>
      <w:r w:rsidRPr="004173CD">
        <w:rPr>
          <w:rFonts w:eastAsia="Times New Roman"/>
          <w:b/>
          <w:bCs/>
          <w:lang w:eastAsia="nl-NL"/>
        </w:rPr>
        <w:t>8. Views on implementation: Drugs Demand Red</w:t>
      </w:r>
      <w:r>
        <w:rPr>
          <w:rFonts w:eastAsia="Times New Roman"/>
          <w:b/>
          <w:bCs/>
          <w:lang w:eastAsia="nl-NL"/>
        </w:rPr>
        <w:t xml:space="preserve">uction: Health care and psycho-social treatment of addicts </w:t>
      </w:r>
      <w:r w:rsidRPr="004173CD">
        <w:rPr>
          <w:rFonts w:eastAsia="Times New Roman"/>
          <w:b/>
          <w:bCs/>
          <w:lang w:eastAsia="nl-NL"/>
        </w:rPr>
        <w:t>(n=</w:t>
      </w:r>
      <w:r>
        <w:rPr>
          <w:rFonts w:eastAsia="Times New Roman"/>
          <w:b/>
          <w:bCs/>
          <w:lang w:eastAsia="nl-NL"/>
        </w:rPr>
        <w:t>175</w:t>
      </w:r>
      <w:r w:rsidRPr="004173CD">
        <w:rPr>
          <w:rFonts w:eastAsia="Times New Roman"/>
          <w:b/>
          <w:bCs/>
          <w:lang w:eastAsia="nl-NL"/>
        </w:rPr>
        <w:t>, one answer only).</w:t>
      </w:r>
    </w:p>
    <w:p w14:paraId="2227FDF1" w14:textId="77777777" w:rsidR="0065444B" w:rsidRPr="004173CD" w:rsidRDefault="0065444B" w:rsidP="0065444B">
      <w:pPr>
        <w:tabs>
          <w:tab w:val="left" w:pos="567"/>
          <w:tab w:val="left" w:pos="3544"/>
        </w:tabs>
        <w:autoSpaceDE w:val="0"/>
        <w:autoSpaceDN w:val="0"/>
        <w:adjustRightInd w:val="0"/>
        <w:contextualSpacing/>
        <w:jc w:val="both"/>
        <w:rPr>
          <w:rFonts w:eastAsia="Times New Roman"/>
          <w:b/>
          <w:lang w:eastAsia="ko-KR"/>
        </w:rPr>
      </w:pPr>
    </w:p>
    <w:tbl>
      <w:tblPr>
        <w:tblStyle w:val="Tabelraster8"/>
        <w:tblW w:w="9289" w:type="dxa"/>
        <w:tblLayout w:type="fixed"/>
        <w:tblLook w:val="00A0" w:firstRow="1" w:lastRow="0" w:firstColumn="1" w:lastColumn="0" w:noHBand="0" w:noVBand="0"/>
      </w:tblPr>
      <w:tblGrid>
        <w:gridCol w:w="2235"/>
        <w:gridCol w:w="1275"/>
        <w:gridCol w:w="1276"/>
        <w:gridCol w:w="992"/>
        <w:gridCol w:w="426"/>
        <w:gridCol w:w="850"/>
        <w:gridCol w:w="851"/>
        <w:gridCol w:w="425"/>
        <w:gridCol w:w="959"/>
      </w:tblGrid>
      <w:tr w:rsidR="0065444B" w:rsidRPr="007A5E12" w14:paraId="5A70917E" w14:textId="77777777" w:rsidTr="00464C52">
        <w:trPr>
          <w:cnfStyle w:val="100000000000" w:firstRow="1" w:lastRow="0" w:firstColumn="0" w:lastColumn="0" w:oddVBand="0" w:evenVBand="0" w:oddHBand="0" w:evenHBand="0" w:firstRowFirstColumn="0" w:firstRowLastColumn="0" w:lastRowFirstColumn="0" w:lastRowLastColumn="0"/>
        </w:trPr>
        <w:tc>
          <w:tcPr>
            <w:tcW w:w="9289" w:type="dxa"/>
            <w:gridSpan w:val="9"/>
          </w:tcPr>
          <w:p w14:paraId="7345DE5D" w14:textId="77777777" w:rsidR="0065444B" w:rsidRPr="007A5E12" w:rsidRDefault="0065444B" w:rsidP="00464C52">
            <w:pPr>
              <w:rPr>
                <w:sz w:val="22"/>
                <w:szCs w:val="22"/>
              </w:rPr>
            </w:pPr>
            <w:r>
              <w:rPr>
                <w:sz w:val="22"/>
                <w:szCs w:val="22"/>
              </w:rPr>
              <w:t>8.1 A</w:t>
            </w:r>
            <w:r w:rsidRPr="007A5E12">
              <w:rPr>
                <w:sz w:val="22"/>
                <w:szCs w:val="22"/>
              </w:rPr>
              <w:t>ccording to you</w:t>
            </w:r>
            <w:r>
              <w:rPr>
                <w:sz w:val="22"/>
                <w:szCs w:val="22"/>
              </w:rPr>
              <w:t>, did</w:t>
            </w:r>
            <w:r w:rsidRPr="007A5E12">
              <w:rPr>
                <w:sz w:val="22"/>
                <w:szCs w:val="22"/>
              </w:rPr>
              <w:t xml:space="preserve"> the efforts increase in the field of: </w:t>
            </w:r>
          </w:p>
        </w:tc>
      </w:tr>
      <w:tr w:rsidR="0065444B" w:rsidRPr="007A5E12" w14:paraId="314638F6" w14:textId="77777777" w:rsidTr="00464C52">
        <w:tc>
          <w:tcPr>
            <w:tcW w:w="2235" w:type="dxa"/>
          </w:tcPr>
          <w:p w14:paraId="2B8A646B" w14:textId="77777777" w:rsidR="0065444B" w:rsidRPr="007A5E12" w:rsidRDefault="0065444B" w:rsidP="00464C52">
            <w:pPr>
              <w:rPr>
                <w:sz w:val="22"/>
                <w:szCs w:val="22"/>
              </w:rPr>
            </w:pPr>
          </w:p>
        </w:tc>
        <w:tc>
          <w:tcPr>
            <w:tcW w:w="1275" w:type="dxa"/>
            <w:vAlign w:val="center"/>
          </w:tcPr>
          <w:p w14:paraId="773B27F2" w14:textId="77777777" w:rsidR="0065444B" w:rsidRPr="00FD5416" w:rsidRDefault="0065444B" w:rsidP="00464C52">
            <w:pPr>
              <w:jc w:val="center"/>
              <w:rPr>
                <w:b/>
                <w:sz w:val="22"/>
                <w:szCs w:val="22"/>
              </w:rPr>
            </w:pPr>
            <w:r w:rsidRPr="00FD5416">
              <w:rPr>
                <w:b/>
                <w:sz w:val="22"/>
                <w:szCs w:val="22"/>
              </w:rPr>
              <w:t>Increased much</w:t>
            </w:r>
          </w:p>
        </w:tc>
        <w:tc>
          <w:tcPr>
            <w:tcW w:w="1276" w:type="dxa"/>
            <w:vAlign w:val="center"/>
          </w:tcPr>
          <w:p w14:paraId="33786F44" w14:textId="77777777" w:rsidR="0065444B" w:rsidRPr="00FD5416" w:rsidRDefault="0065444B" w:rsidP="00464C52">
            <w:pPr>
              <w:jc w:val="center"/>
              <w:rPr>
                <w:b/>
                <w:sz w:val="22"/>
                <w:szCs w:val="22"/>
              </w:rPr>
            </w:pPr>
            <w:r w:rsidRPr="00FD5416">
              <w:rPr>
                <w:b/>
                <w:sz w:val="22"/>
                <w:szCs w:val="22"/>
              </w:rPr>
              <w:t>Increased slightly</w:t>
            </w:r>
          </w:p>
        </w:tc>
        <w:tc>
          <w:tcPr>
            <w:tcW w:w="992" w:type="dxa"/>
            <w:vAlign w:val="center"/>
          </w:tcPr>
          <w:p w14:paraId="2E516363" w14:textId="77777777" w:rsidR="0065444B" w:rsidRPr="00FD5416" w:rsidRDefault="0065444B" w:rsidP="00464C52">
            <w:pPr>
              <w:jc w:val="center"/>
              <w:rPr>
                <w:b/>
                <w:sz w:val="22"/>
                <w:szCs w:val="22"/>
              </w:rPr>
            </w:pPr>
            <w:r w:rsidRPr="00FD5416">
              <w:rPr>
                <w:b/>
                <w:sz w:val="22"/>
                <w:szCs w:val="22"/>
              </w:rPr>
              <w:t>No change</w:t>
            </w:r>
          </w:p>
        </w:tc>
        <w:tc>
          <w:tcPr>
            <w:tcW w:w="1276" w:type="dxa"/>
            <w:gridSpan w:val="2"/>
            <w:vAlign w:val="center"/>
          </w:tcPr>
          <w:p w14:paraId="035EA516" w14:textId="77777777" w:rsidR="0065444B" w:rsidRPr="00FD5416" w:rsidRDefault="0065444B" w:rsidP="00464C52">
            <w:pPr>
              <w:jc w:val="center"/>
              <w:rPr>
                <w:b/>
                <w:sz w:val="22"/>
                <w:szCs w:val="22"/>
              </w:rPr>
            </w:pPr>
            <w:r w:rsidRPr="00FD5416">
              <w:rPr>
                <w:b/>
                <w:sz w:val="22"/>
                <w:szCs w:val="22"/>
              </w:rPr>
              <w:t>Decreased slightly</w:t>
            </w:r>
          </w:p>
        </w:tc>
        <w:tc>
          <w:tcPr>
            <w:tcW w:w="1276" w:type="dxa"/>
            <w:gridSpan w:val="2"/>
            <w:vAlign w:val="center"/>
          </w:tcPr>
          <w:p w14:paraId="60EFE17B" w14:textId="77777777" w:rsidR="0065444B" w:rsidRPr="00FD5416" w:rsidRDefault="0065444B" w:rsidP="00464C52">
            <w:pPr>
              <w:jc w:val="center"/>
              <w:rPr>
                <w:b/>
                <w:sz w:val="22"/>
                <w:szCs w:val="22"/>
              </w:rPr>
            </w:pPr>
            <w:r w:rsidRPr="00FD5416">
              <w:rPr>
                <w:b/>
                <w:sz w:val="22"/>
                <w:szCs w:val="22"/>
              </w:rPr>
              <w:t>Decreased much</w:t>
            </w:r>
          </w:p>
        </w:tc>
        <w:tc>
          <w:tcPr>
            <w:tcW w:w="959" w:type="dxa"/>
            <w:vAlign w:val="center"/>
          </w:tcPr>
          <w:p w14:paraId="6DAA1721" w14:textId="77777777" w:rsidR="0065444B" w:rsidRPr="00FD5416" w:rsidRDefault="0065444B" w:rsidP="00464C52">
            <w:pPr>
              <w:jc w:val="center"/>
              <w:rPr>
                <w:b/>
                <w:sz w:val="22"/>
                <w:szCs w:val="22"/>
              </w:rPr>
            </w:pPr>
            <w:r w:rsidRPr="00FD5416">
              <w:rPr>
                <w:b/>
                <w:sz w:val="22"/>
                <w:szCs w:val="22"/>
              </w:rPr>
              <w:t>I don't know/I have no opinion</w:t>
            </w:r>
          </w:p>
        </w:tc>
      </w:tr>
      <w:tr w:rsidR="0065444B" w:rsidRPr="007A5E12" w14:paraId="1C8C2037" w14:textId="77777777" w:rsidTr="00464C52">
        <w:tc>
          <w:tcPr>
            <w:tcW w:w="2235" w:type="dxa"/>
          </w:tcPr>
          <w:p w14:paraId="6E040577"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Organisation and treatment principles</w:t>
            </w:r>
          </w:p>
        </w:tc>
        <w:tc>
          <w:tcPr>
            <w:tcW w:w="1275" w:type="dxa"/>
            <w:shd w:val="clear" w:color="auto" w:fill="B8CCE4" w:themeFill="accent1" w:themeFillTint="66"/>
            <w:vAlign w:val="center"/>
          </w:tcPr>
          <w:p w14:paraId="2B5286BD" w14:textId="77777777" w:rsidR="0065444B" w:rsidRDefault="0065444B" w:rsidP="00464C52">
            <w:pPr>
              <w:jc w:val="center"/>
            </w:pPr>
            <w:r>
              <w:t>7.4</w:t>
            </w:r>
            <w:r w:rsidRPr="00C60F68">
              <w:t>%</w:t>
            </w:r>
          </w:p>
        </w:tc>
        <w:tc>
          <w:tcPr>
            <w:tcW w:w="1276" w:type="dxa"/>
            <w:shd w:val="clear" w:color="auto" w:fill="B8CCE4" w:themeFill="accent1" w:themeFillTint="66"/>
            <w:vAlign w:val="center"/>
          </w:tcPr>
          <w:p w14:paraId="1807D8B4" w14:textId="77777777" w:rsidR="0065444B" w:rsidRDefault="0065444B" w:rsidP="00464C52">
            <w:pPr>
              <w:jc w:val="center"/>
            </w:pPr>
            <w:r>
              <w:t>41.7</w:t>
            </w:r>
            <w:r w:rsidRPr="00C60F68">
              <w:t>%</w:t>
            </w:r>
          </w:p>
        </w:tc>
        <w:tc>
          <w:tcPr>
            <w:tcW w:w="992" w:type="dxa"/>
            <w:shd w:val="clear" w:color="auto" w:fill="B8CCE4" w:themeFill="accent1" w:themeFillTint="66"/>
            <w:vAlign w:val="center"/>
          </w:tcPr>
          <w:p w14:paraId="00113548" w14:textId="77777777" w:rsidR="0065444B" w:rsidRDefault="0065444B" w:rsidP="00464C52">
            <w:pPr>
              <w:jc w:val="center"/>
            </w:pPr>
            <w:r>
              <w:t>31.4</w:t>
            </w:r>
            <w:r w:rsidRPr="00C60F68">
              <w:t>%</w:t>
            </w:r>
          </w:p>
        </w:tc>
        <w:tc>
          <w:tcPr>
            <w:tcW w:w="1276" w:type="dxa"/>
            <w:gridSpan w:val="2"/>
            <w:shd w:val="clear" w:color="auto" w:fill="B8CCE4" w:themeFill="accent1" w:themeFillTint="66"/>
            <w:vAlign w:val="center"/>
          </w:tcPr>
          <w:p w14:paraId="2F35AE00" w14:textId="77777777" w:rsidR="0065444B" w:rsidRDefault="0065444B" w:rsidP="00464C52">
            <w:pPr>
              <w:jc w:val="center"/>
            </w:pPr>
            <w:r>
              <w:t>2.3</w:t>
            </w:r>
            <w:r w:rsidRPr="00C60F68">
              <w:t>%</w:t>
            </w:r>
          </w:p>
        </w:tc>
        <w:tc>
          <w:tcPr>
            <w:tcW w:w="1276" w:type="dxa"/>
            <w:gridSpan w:val="2"/>
            <w:shd w:val="clear" w:color="auto" w:fill="B8CCE4" w:themeFill="accent1" w:themeFillTint="66"/>
            <w:vAlign w:val="center"/>
          </w:tcPr>
          <w:p w14:paraId="3960FB3C" w14:textId="77777777" w:rsidR="0065444B" w:rsidRDefault="0065444B" w:rsidP="00464C52">
            <w:pPr>
              <w:jc w:val="center"/>
            </w:pPr>
            <w:r>
              <w:t>1.1</w:t>
            </w:r>
            <w:r w:rsidRPr="00C60F68">
              <w:t>%</w:t>
            </w:r>
          </w:p>
        </w:tc>
        <w:tc>
          <w:tcPr>
            <w:tcW w:w="959" w:type="dxa"/>
            <w:shd w:val="clear" w:color="auto" w:fill="B8CCE4" w:themeFill="accent1" w:themeFillTint="66"/>
            <w:vAlign w:val="center"/>
          </w:tcPr>
          <w:p w14:paraId="58930DFA" w14:textId="77777777" w:rsidR="0065444B" w:rsidRDefault="0065444B" w:rsidP="00464C52">
            <w:pPr>
              <w:jc w:val="center"/>
            </w:pPr>
            <w:r>
              <w:t>16</w:t>
            </w:r>
            <w:r w:rsidRPr="00C60F68">
              <w:t>%</w:t>
            </w:r>
          </w:p>
        </w:tc>
      </w:tr>
      <w:tr w:rsidR="0065444B" w:rsidRPr="007A5E12" w14:paraId="70850ABE" w14:textId="77777777" w:rsidTr="00464C52">
        <w:tc>
          <w:tcPr>
            <w:tcW w:w="2235" w:type="dxa"/>
          </w:tcPr>
          <w:p w14:paraId="46BCA324"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Programmes for solving social issues</w:t>
            </w:r>
          </w:p>
        </w:tc>
        <w:tc>
          <w:tcPr>
            <w:tcW w:w="1275" w:type="dxa"/>
            <w:shd w:val="clear" w:color="auto" w:fill="B8CCE4" w:themeFill="accent1" w:themeFillTint="66"/>
            <w:vAlign w:val="center"/>
          </w:tcPr>
          <w:p w14:paraId="4DCB68A8" w14:textId="77777777" w:rsidR="0065444B" w:rsidRDefault="0065444B" w:rsidP="00464C52">
            <w:pPr>
              <w:jc w:val="center"/>
            </w:pPr>
            <w:r>
              <w:t>2.3</w:t>
            </w:r>
            <w:r w:rsidRPr="00C60F68">
              <w:t>%</w:t>
            </w:r>
          </w:p>
        </w:tc>
        <w:tc>
          <w:tcPr>
            <w:tcW w:w="1276" w:type="dxa"/>
            <w:shd w:val="clear" w:color="auto" w:fill="B8CCE4" w:themeFill="accent1" w:themeFillTint="66"/>
            <w:vAlign w:val="center"/>
          </w:tcPr>
          <w:p w14:paraId="0F7AC0F0" w14:textId="77777777" w:rsidR="0065444B" w:rsidRDefault="0065444B" w:rsidP="00464C52">
            <w:pPr>
              <w:jc w:val="center"/>
            </w:pPr>
            <w:r>
              <w:t>34.3</w:t>
            </w:r>
            <w:r w:rsidRPr="00C60F68">
              <w:t>%</w:t>
            </w:r>
          </w:p>
        </w:tc>
        <w:tc>
          <w:tcPr>
            <w:tcW w:w="992" w:type="dxa"/>
            <w:shd w:val="clear" w:color="auto" w:fill="B8CCE4" w:themeFill="accent1" w:themeFillTint="66"/>
            <w:vAlign w:val="center"/>
          </w:tcPr>
          <w:p w14:paraId="73486ABC" w14:textId="77777777" w:rsidR="0065444B" w:rsidRDefault="0065444B" w:rsidP="00464C52">
            <w:pPr>
              <w:jc w:val="center"/>
            </w:pPr>
            <w:r>
              <w:t>41.1</w:t>
            </w:r>
            <w:r w:rsidRPr="00C60F68">
              <w:t>%</w:t>
            </w:r>
          </w:p>
        </w:tc>
        <w:tc>
          <w:tcPr>
            <w:tcW w:w="1276" w:type="dxa"/>
            <w:gridSpan w:val="2"/>
            <w:shd w:val="clear" w:color="auto" w:fill="B8CCE4" w:themeFill="accent1" w:themeFillTint="66"/>
            <w:vAlign w:val="center"/>
          </w:tcPr>
          <w:p w14:paraId="3C33AD4D" w14:textId="77777777" w:rsidR="0065444B" w:rsidRDefault="0065444B" w:rsidP="00464C52">
            <w:pPr>
              <w:jc w:val="center"/>
            </w:pPr>
            <w:r>
              <w:t>6.3</w:t>
            </w:r>
            <w:r w:rsidRPr="00C60F68">
              <w:t>%</w:t>
            </w:r>
          </w:p>
        </w:tc>
        <w:tc>
          <w:tcPr>
            <w:tcW w:w="1276" w:type="dxa"/>
            <w:gridSpan w:val="2"/>
            <w:shd w:val="clear" w:color="auto" w:fill="B8CCE4" w:themeFill="accent1" w:themeFillTint="66"/>
            <w:vAlign w:val="center"/>
          </w:tcPr>
          <w:p w14:paraId="258C3851" w14:textId="77777777" w:rsidR="0065444B" w:rsidRDefault="0065444B" w:rsidP="00464C52">
            <w:pPr>
              <w:jc w:val="center"/>
            </w:pPr>
            <w:r>
              <w:t>1.7</w:t>
            </w:r>
            <w:r w:rsidRPr="00C60F68">
              <w:t>%</w:t>
            </w:r>
          </w:p>
        </w:tc>
        <w:tc>
          <w:tcPr>
            <w:tcW w:w="959" w:type="dxa"/>
            <w:shd w:val="clear" w:color="auto" w:fill="B8CCE4" w:themeFill="accent1" w:themeFillTint="66"/>
            <w:vAlign w:val="center"/>
          </w:tcPr>
          <w:p w14:paraId="0F5950FF" w14:textId="77777777" w:rsidR="0065444B" w:rsidRDefault="0065444B" w:rsidP="00464C52">
            <w:pPr>
              <w:jc w:val="center"/>
            </w:pPr>
            <w:r>
              <w:t>14.3</w:t>
            </w:r>
            <w:r w:rsidRPr="00C60F68">
              <w:t>%</w:t>
            </w:r>
          </w:p>
        </w:tc>
      </w:tr>
      <w:tr w:rsidR="0065444B" w:rsidRPr="007A5E12" w14:paraId="7C58CFED" w14:textId="77777777" w:rsidTr="00464C52">
        <w:tc>
          <w:tcPr>
            <w:tcW w:w="2235" w:type="dxa"/>
          </w:tcPr>
          <w:p w14:paraId="3AFA1F7F"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Treatment of addicts in prison system</w:t>
            </w:r>
          </w:p>
        </w:tc>
        <w:tc>
          <w:tcPr>
            <w:tcW w:w="1275" w:type="dxa"/>
            <w:shd w:val="clear" w:color="auto" w:fill="B8CCE4" w:themeFill="accent1" w:themeFillTint="66"/>
            <w:vAlign w:val="center"/>
          </w:tcPr>
          <w:p w14:paraId="28972A5F" w14:textId="77777777" w:rsidR="0065444B" w:rsidRDefault="0065444B" w:rsidP="00464C52">
            <w:pPr>
              <w:jc w:val="center"/>
            </w:pPr>
            <w:r>
              <w:t>4.6</w:t>
            </w:r>
            <w:r w:rsidRPr="00C60F68">
              <w:t>%</w:t>
            </w:r>
          </w:p>
        </w:tc>
        <w:tc>
          <w:tcPr>
            <w:tcW w:w="1276" w:type="dxa"/>
            <w:shd w:val="clear" w:color="auto" w:fill="B8CCE4" w:themeFill="accent1" w:themeFillTint="66"/>
            <w:vAlign w:val="center"/>
          </w:tcPr>
          <w:p w14:paraId="4A41532E" w14:textId="77777777" w:rsidR="0065444B" w:rsidRDefault="0065444B" w:rsidP="00464C52">
            <w:pPr>
              <w:jc w:val="center"/>
            </w:pPr>
            <w:r>
              <w:t>32.6</w:t>
            </w:r>
            <w:r w:rsidRPr="00C60F68">
              <w:t>%</w:t>
            </w:r>
          </w:p>
        </w:tc>
        <w:tc>
          <w:tcPr>
            <w:tcW w:w="992" w:type="dxa"/>
            <w:shd w:val="clear" w:color="auto" w:fill="B8CCE4" w:themeFill="accent1" w:themeFillTint="66"/>
            <w:vAlign w:val="center"/>
          </w:tcPr>
          <w:p w14:paraId="4720EF4A" w14:textId="77777777" w:rsidR="0065444B" w:rsidRDefault="0065444B" w:rsidP="00464C52">
            <w:pPr>
              <w:jc w:val="center"/>
            </w:pPr>
            <w:r>
              <w:t>30.9</w:t>
            </w:r>
            <w:r w:rsidRPr="00C60F68">
              <w:t>%</w:t>
            </w:r>
          </w:p>
        </w:tc>
        <w:tc>
          <w:tcPr>
            <w:tcW w:w="1276" w:type="dxa"/>
            <w:gridSpan w:val="2"/>
            <w:shd w:val="clear" w:color="auto" w:fill="B8CCE4" w:themeFill="accent1" w:themeFillTint="66"/>
            <w:vAlign w:val="center"/>
          </w:tcPr>
          <w:p w14:paraId="5588D315" w14:textId="77777777" w:rsidR="0065444B" w:rsidRDefault="0065444B" w:rsidP="00464C52">
            <w:pPr>
              <w:jc w:val="center"/>
            </w:pPr>
            <w:r>
              <w:t>4.6</w:t>
            </w:r>
            <w:r w:rsidRPr="00C60F68">
              <w:t>%</w:t>
            </w:r>
          </w:p>
        </w:tc>
        <w:tc>
          <w:tcPr>
            <w:tcW w:w="1276" w:type="dxa"/>
            <w:gridSpan w:val="2"/>
            <w:shd w:val="clear" w:color="auto" w:fill="B8CCE4" w:themeFill="accent1" w:themeFillTint="66"/>
            <w:vAlign w:val="center"/>
          </w:tcPr>
          <w:p w14:paraId="7D16A75D" w14:textId="77777777" w:rsidR="0065444B" w:rsidRDefault="0065444B" w:rsidP="00464C52">
            <w:pPr>
              <w:jc w:val="center"/>
            </w:pPr>
            <w:r>
              <w:t>0.6</w:t>
            </w:r>
            <w:r w:rsidRPr="00C60F68">
              <w:t>%</w:t>
            </w:r>
          </w:p>
        </w:tc>
        <w:tc>
          <w:tcPr>
            <w:tcW w:w="959" w:type="dxa"/>
            <w:shd w:val="clear" w:color="auto" w:fill="B8CCE4" w:themeFill="accent1" w:themeFillTint="66"/>
            <w:vAlign w:val="center"/>
          </w:tcPr>
          <w:p w14:paraId="691F99B6" w14:textId="77777777" w:rsidR="0065444B" w:rsidRDefault="0065444B" w:rsidP="00464C52">
            <w:pPr>
              <w:jc w:val="center"/>
            </w:pPr>
            <w:r>
              <w:t>26.9</w:t>
            </w:r>
            <w:r w:rsidRPr="00C60F68">
              <w:t>%</w:t>
            </w:r>
          </w:p>
        </w:tc>
      </w:tr>
      <w:tr w:rsidR="0065444B" w:rsidRPr="007A5E12" w14:paraId="0FE334F1" w14:textId="77777777" w:rsidTr="00464C52">
        <w:tc>
          <w:tcPr>
            <w:tcW w:w="2235" w:type="dxa"/>
          </w:tcPr>
          <w:p w14:paraId="762DBE1E"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Working with addicts in probation system</w:t>
            </w:r>
          </w:p>
        </w:tc>
        <w:tc>
          <w:tcPr>
            <w:tcW w:w="1275" w:type="dxa"/>
            <w:shd w:val="clear" w:color="auto" w:fill="B8CCE4" w:themeFill="accent1" w:themeFillTint="66"/>
            <w:vAlign w:val="center"/>
          </w:tcPr>
          <w:p w14:paraId="53E36B06" w14:textId="77777777" w:rsidR="0065444B" w:rsidRDefault="0065444B" w:rsidP="00464C52">
            <w:pPr>
              <w:jc w:val="center"/>
            </w:pPr>
            <w:r>
              <w:t>9.1</w:t>
            </w:r>
            <w:r w:rsidRPr="00C60F68">
              <w:t>%</w:t>
            </w:r>
          </w:p>
        </w:tc>
        <w:tc>
          <w:tcPr>
            <w:tcW w:w="1276" w:type="dxa"/>
            <w:shd w:val="clear" w:color="auto" w:fill="B8CCE4" w:themeFill="accent1" w:themeFillTint="66"/>
            <w:vAlign w:val="center"/>
          </w:tcPr>
          <w:p w14:paraId="568DB532" w14:textId="77777777" w:rsidR="0065444B" w:rsidRDefault="0065444B" w:rsidP="00464C52">
            <w:pPr>
              <w:jc w:val="center"/>
            </w:pPr>
            <w:r>
              <w:t>36.6</w:t>
            </w:r>
            <w:r w:rsidRPr="00C60F68">
              <w:t>%</w:t>
            </w:r>
          </w:p>
        </w:tc>
        <w:tc>
          <w:tcPr>
            <w:tcW w:w="992" w:type="dxa"/>
            <w:shd w:val="clear" w:color="auto" w:fill="B8CCE4" w:themeFill="accent1" w:themeFillTint="66"/>
            <w:vAlign w:val="center"/>
          </w:tcPr>
          <w:p w14:paraId="156D2E36" w14:textId="77777777" w:rsidR="0065444B" w:rsidRDefault="0065444B" w:rsidP="00464C52">
            <w:pPr>
              <w:jc w:val="center"/>
            </w:pPr>
            <w:r>
              <w:t>25.1</w:t>
            </w:r>
            <w:r w:rsidRPr="00C60F68">
              <w:t>%</w:t>
            </w:r>
          </w:p>
        </w:tc>
        <w:tc>
          <w:tcPr>
            <w:tcW w:w="1276" w:type="dxa"/>
            <w:gridSpan w:val="2"/>
            <w:shd w:val="clear" w:color="auto" w:fill="B8CCE4" w:themeFill="accent1" w:themeFillTint="66"/>
            <w:vAlign w:val="center"/>
          </w:tcPr>
          <w:p w14:paraId="18928870" w14:textId="77777777" w:rsidR="0065444B" w:rsidRDefault="0065444B" w:rsidP="00464C52">
            <w:pPr>
              <w:jc w:val="center"/>
            </w:pPr>
            <w:r>
              <w:t>2.3</w:t>
            </w:r>
            <w:r w:rsidRPr="00C60F68">
              <w:t>%</w:t>
            </w:r>
          </w:p>
        </w:tc>
        <w:tc>
          <w:tcPr>
            <w:tcW w:w="1276" w:type="dxa"/>
            <w:gridSpan w:val="2"/>
            <w:shd w:val="clear" w:color="auto" w:fill="B8CCE4" w:themeFill="accent1" w:themeFillTint="66"/>
            <w:vAlign w:val="center"/>
          </w:tcPr>
          <w:p w14:paraId="4888FAB7" w14:textId="77777777" w:rsidR="0065444B" w:rsidRDefault="0065444B" w:rsidP="00464C52">
            <w:pPr>
              <w:jc w:val="center"/>
            </w:pPr>
            <w:r>
              <w:t>/</w:t>
            </w:r>
          </w:p>
        </w:tc>
        <w:tc>
          <w:tcPr>
            <w:tcW w:w="959" w:type="dxa"/>
            <w:shd w:val="clear" w:color="auto" w:fill="B8CCE4" w:themeFill="accent1" w:themeFillTint="66"/>
            <w:vAlign w:val="center"/>
          </w:tcPr>
          <w:p w14:paraId="4A072A01" w14:textId="77777777" w:rsidR="0065444B" w:rsidRDefault="0065444B" w:rsidP="00464C52">
            <w:pPr>
              <w:jc w:val="center"/>
            </w:pPr>
            <w:r>
              <w:t>26.9</w:t>
            </w:r>
            <w:r w:rsidRPr="00C60F68">
              <w:t>%</w:t>
            </w:r>
          </w:p>
        </w:tc>
      </w:tr>
      <w:tr w:rsidR="0065444B" w:rsidRPr="007A5E12" w14:paraId="23AC64EA" w14:textId="77777777" w:rsidTr="00464C52">
        <w:tc>
          <w:tcPr>
            <w:tcW w:w="2235" w:type="dxa"/>
          </w:tcPr>
          <w:p w14:paraId="1A72CD75"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Substitution treatment</w:t>
            </w:r>
          </w:p>
        </w:tc>
        <w:tc>
          <w:tcPr>
            <w:tcW w:w="1275" w:type="dxa"/>
            <w:shd w:val="clear" w:color="auto" w:fill="B8CCE4" w:themeFill="accent1" w:themeFillTint="66"/>
            <w:vAlign w:val="center"/>
          </w:tcPr>
          <w:p w14:paraId="4140B50E" w14:textId="77777777" w:rsidR="0065444B" w:rsidRDefault="0065444B" w:rsidP="00464C52">
            <w:pPr>
              <w:jc w:val="center"/>
            </w:pPr>
            <w:r>
              <w:t>7.4</w:t>
            </w:r>
            <w:r w:rsidRPr="00C60F68">
              <w:t>%</w:t>
            </w:r>
          </w:p>
        </w:tc>
        <w:tc>
          <w:tcPr>
            <w:tcW w:w="1276" w:type="dxa"/>
            <w:shd w:val="clear" w:color="auto" w:fill="B8CCE4" w:themeFill="accent1" w:themeFillTint="66"/>
            <w:vAlign w:val="center"/>
          </w:tcPr>
          <w:p w14:paraId="6A6EB2B9" w14:textId="77777777" w:rsidR="0065444B" w:rsidRDefault="0065444B" w:rsidP="00464C52">
            <w:pPr>
              <w:jc w:val="center"/>
            </w:pPr>
            <w:r>
              <w:t>26.3</w:t>
            </w:r>
            <w:r w:rsidRPr="00C60F68">
              <w:t>%</w:t>
            </w:r>
          </w:p>
        </w:tc>
        <w:tc>
          <w:tcPr>
            <w:tcW w:w="992" w:type="dxa"/>
            <w:shd w:val="clear" w:color="auto" w:fill="B8CCE4" w:themeFill="accent1" w:themeFillTint="66"/>
            <w:vAlign w:val="center"/>
          </w:tcPr>
          <w:p w14:paraId="33CB5ED7" w14:textId="77777777" w:rsidR="0065444B" w:rsidRDefault="0065444B" w:rsidP="00464C52">
            <w:pPr>
              <w:jc w:val="center"/>
            </w:pPr>
            <w:r>
              <w:t>41.1</w:t>
            </w:r>
            <w:r w:rsidRPr="00C60F68">
              <w:t>%</w:t>
            </w:r>
          </w:p>
        </w:tc>
        <w:tc>
          <w:tcPr>
            <w:tcW w:w="1276" w:type="dxa"/>
            <w:gridSpan w:val="2"/>
            <w:shd w:val="clear" w:color="auto" w:fill="B8CCE4" w:themeFill="accent1" w:themeFillTint="66"/>
            <w:vAlign w:val="center"/>
          </w:tcPr>
          <w:p w14:paraId="1C022CB5" w14:textId="77777777" w:rsidR="0065444B" w:rsidRDefault="0065444B" w:rsidP="00464C52">
            <w:pPr>
              <w:jc w:val="center"/>
            </w:pPr>
            <w:r>
              <w:t>0.6</w:t>
            </w:r>
            <w:r w:rsidRPr="00C60F68">
              <w:t>%</w:t>
            </w:r>
          </w:p>
        </w:tc>
        <w:tc>
          <w:tcPr>
            <w:tcW w:w="1276" w:type="dxa"/>
            <w:gridSpan w:val="2"/>
            <w:shd w:val="clear" w:color="auto" w:fill="B8CCE4" w:themeFill="accent1" w:themeFillTint="66"/>
            <w:vAlign w:val="center"/>
          </w:tcPr>
          <w:p w14:paraId="1A79E3FD" w14:textId="77777777" w:rsidR="0065444B" w:rsidRDefault="0065444B" w:rsidP="00464C52">
            <w:pPr>
              <w:jc w:val="center"/>
            </w:pPr>
            <w:r>
              <w:t>0.6</w:t>
            </w:r>
            <w:r w:rsidRPr="00C60F68">
              <w:t>%</w:t>
            </w:r>
          </w:p>
        </w:tc>
        <w:tc>
          <w:tcPr>
            <w:tcW w:w="959" w:type="dxa"/>
            <w:shd w:val="clear" w:color="auto" w:fill="B8CCE4" w:themeFill="accent1" w:themeFillTint="66"/>
            <w:vAlign w:val="center"/>
          </w:tcPr>
          <w:p w14:paraId="512C1848" w14:textId="77777777" w:rsidR="0065444B" w:rsidRDefault="0065444B" w:rsidP="00464C52">
            <w:pPr>
              <w:jc w:val="center"/>
            </w:pPr>
            <w:r>
              <w:t>24</w:t>
            </w:r>
            <w:r w:rsidRPr="00C60F68">
              <w:t>%</w:t>
            </w:r>
          </w:p>
        </w:tc>
      </w:tr>
      <w:tr w:rsidR="0065444B" w:rsidRPr="007A5E12" w14:paraId="03269BB7" w14:textId="77777777" w:rsidTr="00464C52">
        <w:tc>
          <w:tcPr>
            <w:tcW w:w="2235" w:type="dxa"/>
          </w:tcPr>
          <w:p w14:paraId="27A827EC"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Resocialization</w:t>
            </w:r>
          </w:p>
        </w:tc>
        <w:tc>
          <w:tcPr>
            <w:tcW w:w="1275" w:type="dxa"/>
            <w:shd w:val="clear" w:color="auto" w:fill="B8CCE4" w:themeFill="accent1" w:themeFillTint="66"/>
            <w:vAlign w:val="center"/>
          </w:tcPr>
          <w:p w14:paraId="79104413" w14:textId="77777777" w:rsidR="0065444B" w:rsidRDefault="0065444B" w:rsidP="00464C52">
            <w:pPr>
              <w:jc w:val="center"/>
            </w:pPr>
            <w:r>
              <w:t>8.6</w:t>
            </w:r>
            <w:r w:rsidRPr="00C60F68">
              <w:t>%</w:t>
            </w:r>
          </w:p>
        </w:tc>
        <w:tc>
          <w:tcPr>
            <w:tcW w:w="1276" w:type="dxa"/>
            <w:shd w:val="clear" w:color="auto" w:fill="B8CCE4" w:themeFill="accent1" w:themeFillTint="66"/>
            <w:vAlign w:val="center"/>
          </w:tcPr>
          <w:p w14:paraId="001087B7" w14:textId="77777777" w:rsidR="0065444B" w:rsidRDefault="0065444B" w:rsidP="00464C52">
            <w:pPr>
              <w:jc w:val="center"/>
            </w:pPr>
            <w:r>
              <w:t>34.9</w:t>
            </w:r>
            <w:r w:rsidRPr="00C60F68">
              <w:t>%</w:t>
            </w:r>
          </w:p>
        </w:tc>
        <w:tc>
          <w:tcPr>
            <w:tcW w:w="992" w:type="dxa"/>
            <w:shd w:val="clear" w:color="auto" w:fill="B8CCE4" w:themeFill="accent1" w:themeFillTint="66"/>
            <w:vAlign w:val="center"/>
          </w:tcPr>
          <w:p w14:paraId="15331FDF" w14:textId="77777777" w:rsidR="0065444B" w:rsidRDefault="0065444B" w:rsidP="00464C52">
            <w:pPr>
              <w:jc w:val="center"/>
            </w:pPr>
            <w:r>
              <w:t>34.3</w:t>
            </w:r>
            <w:r w:rsidRPr="00C60F68">
              <w:t>%</w:t>
            </w:r>
          </w:p>
        </w:tc>
        <w:tc>
          <w:tcPr>
            <w:tcW w:w="1276" w:type="dxa"/>
            <w:gridSpan w:val="2"/>
            <w:shd w:val="clear" w:color="auto" w:fill="B8CCE4" w:themeFill="accent1" w:themeFillTint="66"/>
            <w:vAlign w:val="center"/>
          </w:tcPr>
          <w:p w14:paraId="655A5DD1" w14:textId="77777777" w:rsidR="0065444B" w:rsidRDefault="0065444B" w:rsidP="00464C52">
            <w:pPr>
              <w:jc w:val="center"/>
            </w:pPr>
            <w:r>
              <w:t>5.7</w:t>
            </w:r>
            <w:r w:rsidRPr="00C60F68">
              <w:t>%</w:t>
            </w:r>
          </w:p>
        </w:tc>
        <w:tc>
          <w:tcPr>
            <w:tcW w:w="1276" w:type="dxa"/>
            <w:gridSpan w:val="2"/>
            <w:shd w:val="clear" w:color="auto" w:fill="B8CCE4" w:themeFill="accent1" w:themeFillTint="66"/>
            <w:vAlign w:val="center"/>
          </w:tcPr>
          <w:p w14:paraId="56CDFE13" w14:textId="77777777" w:rsidR="0065444B" w:rsidRDefault="0065444B" w:rsidP="00464C52">
            <w:pPr>
              <w:jc w:val="center"/>
            </w:pPr>
            <w:r>
              <w:t>1.7</w:t>
            </w:r>
            <w:r w:rsidRPr="00C60F68">
              <w:t>%</w:t>
            </w:r>
          </w:p>
        </w:tc>
        <w:tc>
          <w:tcPr>
            <w:tcW w:w="959" w:type="dxa"/>
            <w:shd w:val="clear" w:color="auto" w:fill="B8CCE4" w:themeFill="accent1" w:themeFillTint="66"/>
            <w:vAlign w:val="center"/>
          </w:tcPr>
          <w:p w14:paraId="3798FCCA" w14:textId="77777777" w:rsidR="0065444B" w:rsidRDefault="0065444B" w:rsidP="00464C52">
            <w:pPr>
              <w:jc w:val="center"/>
            </w:pPr>
            <w:r>
              <w:t>14.9</w:t>
            </w:r>
            <w:r w:rsidRPr="00C60F68">
              <w:t>%</w:t>
            </w:r>
          </w:p>
        </w:tc>
      </w:tr>
      <w:tr w:rsidR="0065444B" w:rsidRPr="007A5E12" w14:paraId="0D317244" w14:textId="77777777" w:rsidTr="00464C52">
        <w:tc>
          <w:tcPr>
            <w:tcW w:w="9289" w:type="dxa"/>
            <w:gridSpan w:val="9"/>
            <w:shd w:val="clear" w:color="auto" w:fill="000066"/>
          </w:tcPr>
          <w:p w14:paraId="7B307625" w14:textId="77777777" w:rsidR="0065444B" w:rsidRPr="007A5E12" w:rsidRDefault="0065444B" w:rsidP="00464C52">
            <w:pPr>
              <w:rPr>
                <w:b/>
                <w:sz w:val="22"/>
                <w:szCs w:val="22"/>
              </w:rPr>
            </w:pPr>
            <w:r w:rsidRPr="007A5E12">
              <w:rPr>
                <w:b/>
                <w:color w:val="FFFFFF" w:themeColor="background1"/>
                <w:sz w:val="22"/>
                <w:szCs w:val="22"/>
              </w:rPr>
              <w:t>8.2 What was according to you the influence of the Drug Strategy on this increase/decrease?</w:t>
            </w:r>
          </w:p>
        </w:tc>
      </w:tr>
      <w:tr w:rsidR="0065444B" w:rsidRPr="007A5E12" w14:paraId="3B19A0AC" w14:textId="77777777" w:rsidTr="00464C52">
        <w:tc>
          <w:tcPr>
            <w:tcW w:w="2235" w:type="dxa"/>
          </w:tcPr>
          <w:p w14:paraId="3CF958D2" w14:textId="77777777" w:rsidR="0065444B" w:rsidRPr="007A5E12" w:rsidRDefault="0065444B" w:rsidP="00464C52">
            <w:pPr>
              <w:rPr>
                <w:sz w:val="22"/>
                <w:szCs w:val="22"/>
              </w:rPr>
            </w:pPr>
          </w:p>
        </w:tc>
        <w:tc>
          <w:tcPr>
            <w:tcW w:w="1275" w:type="dxa"/>
            <w:vAlign w:val="center"/>
          </w:tcPr>
          <w:p w14:paraId="44D13A05" w14:textId="77777777" w:rsidR="0065444B" w:rsidRPr="00FD5416" w:rsidRDefault="0065444B" w:rsidP="00464C52">
            <w:pPr>
              <w:jc w:val="center"/>
              <w:rPr>
                <w:b/>
                <w:sz w:val="22"/>
                <w:szCs w:val="22"/>
              </w:rPr>
            </w:pPr>
            <w:r w:rsidRPr="00FD5416">
              <w:rPr>
                <w:b/>
                <w:sz w:val="22"/>
                <w:szCs w:val="22"/>
              </w:rPr>
              <w:t>Decisive</w:t>
            </w:r>
          </w:p>
        </w:tc>
        <w:tc>
          <w:tcPr>
            <w:tcW w:w="1276" w:type="dxa"/>
            <w:vAlign w:val="center"/>
          </w:tcPr>
          <w:p w14:paraId="29ABA178" w14:textId="77777777" w:rsidR="0065444B" w:rsidRPr="00FD5416" w:rsidRDefault="0065444B" w:rsidP="00464C52">
            <w:pPr>
              <w:jc w:val="center"/>
              <w:rPr>
                <w:b/>
                <w:sz w:val="22"/>
                <w:szCs w:val="22"/>
              </w:rPr>
            </w:pPr>
            <w:r w:rsidRPr="00FD5416">
              <w:rPr>
                <w:b/>
                <w:sz w:val="22"/>
                <w:szCs w:val="22"/>
              </w:rPr>
              <w:t>Important</w:t>
            </w:r>
          </w:p>
        </w:tc>
        <w:tc>
          <w:tcPr>
            <w:tcW w:w="1418" w:type="dxa"/>
            <w:gridSpan w:val="2"/>
            <w:vAlign w:val="center"/>
          </w:tcPr>
          <w:p w14:paraId="385E2F4B" w14:textId="77777777" w:rsidR="0065444B" w:rsidRPr="00FD5416" w:rsidRDefault="0065444B" w:rsidP="00464C52">
            <w:pPr>
              <w:jc w:val="center"/>
              <w:rPr>
                <w:b/>
                <w:sz w:val="22"/>
                <w:szCs w:val="22"/>
              </w:rPr>
            </w:pPr>
            <w:r w:rsidRPr="00FD5416">
              <w:rPr>
                <w:b/>
                <w:sz w:val="22"/>
                <w:szCs w:val="22"/>
              </w:rPr>
              <w:t>Moderate</w:t>
            </w:r>
          </w:p>
        </w:tc>
        <w:tc>
          <w:tcPr>
            <w:tcW w:w="1701" w:type="dxa"/>
            <w:gridSpan w:val="2"/>
            <w:vAlign w:val="center"/>
          </w:tcPr>
          <w:p w14:paraId="10491AA7" w14:textId="77777777" w:rsidR="0065444B" w:rsidRPr="00FD5416" w:rsidRDefault="0065444B" w:rsidP="00464C52">
            <w:pPr>
              <w:jc w:val="center"/>
              <w:rPr>
                <w:b/>
                <w:sz w:val="22"/>
                <w:szCs w:val="22"/>
              </w:rPr>
            </w:pPr>
            <w:r w:rsidRPr="00FD5416">
              <w:rPr>
                <w:b/>
                <w:sz w:val="22"/>
                <w:szCs w:val="22"/>
              </w:rPr>
              <w:t>Not important at all</w:t>
            </w:r>
          </w:p>
        </w:tc>
        <w:tc>
          <w:tcPr>
            <w:tcW w:w="1384" w:type="dxa"/>
            <w:gridSpan w:val="2"/>
            <w:vAlign w:val="center"/>
          </w:tcPr>
          <w:p w14:paraId="5F903A4E" w14:textId="77777777" w:rsidR="0065444B" w:rsidRPr="00FD5416" w:rsidRDefault="0065444B" w:rsidP="00464C52">
            <w:pPr>
              <w:jc w:val="center"/>
              <w:rPr>
                <w:b/>
                <w:sz w:val="22"/>
                <w:szCs w:val="22"/>
              </w:rPr>
            </w:pPr>
            <w:r w:rsidRPr="00FD5416">
              <w:rPr>
                <w:b/>
                <w:sz w:val="22"/>
                <w:szCs w:val="22"/>
              </w:rPr>
              <w:t>I don't know/I have no opinion</w:t>
            </w:r>
          </w:p>
        </w:tc>
      </w:tr>
      <w:tr w:rsidR="0065444B" w:rsidRPr="007A5E12" w14:paraId="7D68678E" w14:textId="77777777" w:rsidTr="00464C52">
        <w:tc>
          <w:tcPr>
            <w:tcW w:w="2235" w:type="dxa"/>
          </w:tcPr>
          <w:p w14:paraId="6135B442" w14:textId="77777777" w:rsidR="0065444B" w:rsidRPr="00FD5416" w:rsidRDefault="0065444B" w:rsidP="00464C52">
            <w:pPr>
              <w:rPr>
                <w:sz w:val="22"/>
              </w:rPr>
            </w:pPr>
            <w:r w:rsidRPr="00FD5416">
              <w:rPr>
                <w:sz w:val="22"/>
              </w:rPr>
              <w:t>Organisation and treatment principles</w:t>
            </w:r>
          </w:p>
        </w:tc>
        <w:tc>
          <w:tcPr>
            <w:tcW w:w="1275" w:type="dxa"/>
            <w:shd w:val="clear" w:color="auto" w:fill="B8CCE4" w:themeFill="accent1" w:themeFillTint="66"/>
            <w:vAlign w:val="center"/>
          </w:tcPr>
          <w:p w14:paraId="645136A5" w14:textId="77777777" w:rsidR="0065444B" w:rsidRDefault="0065444B" w:rsidP="00464C52">
            <w:pPr>
              <w:jc w:val="center"/>
            </w:pPr>
            <w:r>
              <w:t>7.4</w:t>
            </w:r>
            <w:r w:rsidRPr="00A3543C">
              <w:t>%</w:t>
            </w:r>
          </w:p>
        </w:tc>
        <w:tc>
          <w:tcPr>
            <w:tcW w:w="1276" w:type="dxa"/>
            <w:shd w:val="clear" w:color="auto" w:fill="B8CCE4" w:themeFill="accent1" w:themeFillTint="66"/>
            <w:vAlign w:val="center"/>
          </w:tcPr>
          <w:p w14:paraId="1AAA3CA6" w14:textId="77777777" w:rsidR="0065444B" w:rsidRDefault="0065444B" w:rsidP="00464C52">
            <w:pPr>
              <w:jc w:val="center"/>
            </w:pPr>
            <w:r>
              <w:t>26.3</w:t>
            </w:r>
            <w:r w:rsidRPr="00A3543C">
              <w:t>%</w:t>
            </w:r>
          </w:p>
        </w:tc>
        <w:tc>
          <w:tcPr>
            <w:tcW w:w="1418" w:type="dxa"/>
            <w:gridSpan w:val="2"/>
            <w:shd w:val="clear" w:color="auto" w:fill="B8CCE4" w:themeFill="accent1" w:themeFillTint="66"/>
            <w:vAlign w:val="center"/>
          </w:tcPr>
          <w:p w14:paraId="0FE56494" w14:textId="77777777" w:rsidR="0065444B" w:rsidRDefault="0065444B" w:rsidP="00464C52">
            <w:pPr>
              <w:jc w:val="center"/>
            </w:pPr>
            <w:r>
              <w:t>34.3</w:t>
            </w:r>
            <w:r w:rsidRPr="00A3543C">
              <w:t>%</w:t>
            </w:r>
          </w:p>
        </w:tc>
        <w:tc>
          <w:tcPr>
            <w:tcW w:w="1701" w:type="dxa"/>
            <w:gridSpan w:val="2"/>
            <w:shd w:val="clear" w:color="auto" w:fill="B8CCE4" w:themeFill="accent1" w:themeFillTint="66"/>
            <w:vAlign w:val="center"/>
          </w:tcPr>
          <w:p w14:paraId="6E50450C" w14:textId="77777777" w:rsidR="0065444B" w:rsidRDefault="0065444B" w:rsidP="00464C52">
            <w:pPr>
              <w:jc w:val="center"/>
            </w:pPr>
            <w:r>
              <w:t>15.4</w:t>
            </w:r>
            <w:r w:rsidRPr="00A3543C">
              <w:t>%</w:t>
            </w:r>
          </w:p>
        </w:tc>
        <w:tc>
          <w:tcPr>
            <w:tcW w:w="1384" w:type="dxa"/>
            <w:gridSpan w:val="2"/>
            <w:shd w:val="clear" w:color="auto" w:fill="B8CCE4" w:themeFill="accent1" w:themeFillTint="66"/>
            <w:vAlign w:val="center"/>
          </w:tcPr>
          <w:p w14:paraId="1875E1E9" w14:textId="77777777" w:rsidR="0065444B" w:rsidRDefault="0065444B" w:rsidP="00464C52">
            <w:pPr>
              <w:jc w:val="center"/>
            </w:pPr>
            <w:r>
              <w:t>16.6</w:t>
            </w:r>
            <w:r w:rsidRPr="00A3543C">
              <w:t>%</w:t>
            </w:r>
          </w:p>
        </w:tc>
      </w:tr>
      <w:tr w:rsidR="0065444B" w:rsidRPr="007A5E12" w14:paraId="145371E4" w14:textId="77777777" w:rsidTr="00464C52">
        <w:tc>
          <w:tcPr>
            <w:tcW w:w="2235" w:type="dxa"/>
          </w:tcPr>
          <w:p w14:paraId="2959B078" w14:textId="77777777" w:rsidR="0065444B" w:rsidRPr="00FD5416" w:rsidRDefault="0065444B" w:rsidP="00464C52">
            <w:pPr>
              <w:rPr>
                <w:sz w:val="22"/>
              </w:rPr>
            </w:pPr>
            <w:r w:rsidRPr="00FD5416">
              <w:rPr>
                <w:sz w:val="22"/>
              </w:rPr>
              <w:t>Programmes for solving social issues</w:t>
            </w:r>
          </w:p>
        </w:tc>
        <w:tc>
          <w:tcPr>
            <w:tcW w:w="1275" w:type="dxa"/>
            <w:shd w:val="clear" w:color="auto" w:fill="B8CCE4" w:themeFill="accent1" w:themeFillTint="66"/>
            <w:vAlign w:val="center"/>
          </w:tcPr>
          <w:p w14:paraId="70D3A510" w14:textId="77777777" w:rsidR="0065444B" w:rsidRDefault="0065444B" w:rsidP="00464C52">
            <w:pPr>
              <w:jc w:val="center"/>
            </w:pPr>
            <w:r>
              <w:t>6.9</w:t>
            </w:r>
            <w:r w:rsidRPr="00A3543C">
              <w:t>%</w:t>
            </w:r>
          </w:p>
        </w:tc>
        <w:tc>
          <w:tcPr>
            <w:tcW w:w="1276" w:type="dxa"/>
            <w:shd w:val="clear" w:color="auto" w:fill="B8CCE4" w:themeFill="accent1" w:themeFillTint="66"/>
            <w:vAlign w:val="center"/>
          </w:tcPr>
          <w:p w14:paraId="02703CDE" w14:textId="77777777" w:rsidR="0065444B" w:rsidRDefault="0065444B" w:rsidP="00464C52">
            <w:pPr>
              <w:jc w:val="center"/>
            </w:pPr>
            <w:r>
              <w:t>24</w:t>
            </w:r>
            <w:r w:rsidRPr="00A3543C">
              <w:t>%</w:t>
            </w:r>
          </w:p>
        </w:tc>
        <w:tc>
          <w:tcPr>
            <w:tcW w:w="1418" w:type="dxa"/>
            <w:gridSpan w:val="2"/>
            <w:shd w:val="clear" w:color="auto" w:fill="B8CCE4" w:themeFill="accent1" w:themeFillTint="66"/>
            <w:vAlign w:val="center"/>
          </w:tcPr>
          <w:p w14:paraId="26DBD369" w14:textId="77777777" w:rsidR="0065444B" w:rsidRDefault="0065444B" w:rsidP="00464C52">
            <w:pPr>
              <w:jc w:val="center"/>
            </w:pPr>
            <w:r>
              <w:t>43.4</w:t>
            </w:r>
            <w:r w:rsidRPr="00A3543C">
              <w:t>%</w:t>
            </w:r>
          </w:p>
        </w:tc>
        <w:tc>
          <w:tcPr>
            <w:tcW w:w="1701" w:type="dxa"/>
            <w:gridSpan w:val="2"/>
            <w:shd w:val="clear" w:color="auto" w:fill="B8CCE4" w:themeFill="accent1" w:themeFillTint="66"/>
            <w:vAlign w:val="center"/>
          </w:tcPr>
          <w:p w14:paraId="5A4A36EA" w14:textId="77777777" w:rsidR="0065444B" w:rsidRDefault="0065444B" w:rsidP="00464C52">
            <w:pPr>
              <w:jc w:val="center"/>
            </w:pPr>
            <w:r>
              <w:t>10.9</w:t>
            </w:r>
            <w:r w:rsidRPr="00A3543C">
              <w:t>%</w:t>
            </w:r>
          </w:p>
        </w:tc>
        <w:tc>
          <w:tcPr>
            <w:tcW w:w="1384" w:type="dxa"/>
            <w:gridSpan w:val="2"/>
            <w:shd w:val="clear" w:color="auto" w:fill="B8CCE4" w:themeFill="accent1" w:themeFillTint="66"/>
            <w:vAlign w:val="center"/>
          </w:tcPr>
          <w:p w14:paraId="6C29A2B2" w14:textId="77777777" w:rsidR="0065444B" w:rsidRDefault="0065444B" w:rsidP="00464C52">
            <w:pPr>
              <w:jc w:val="center"/>
            </w:pPr>
            <w:r>
              <w:t>14.9</w:t>
            </w:r>
            <w:r w:rsidRPr="00A3543C">
              <w:t>%</w:t>
            </w:r>
          </w:p>
        </w:tc>
      </w:tr>
      <w:tr w:rsidR="0065444B" w:rsidRPr="007A5E12" w14:paraId="2A585D4E" w14:textId="77777777" w:rsidTr="00464C52">
        <w:tc>
          <w:tcPr>
            <w:tcW w:w="2235" w:type="dxa"/>
          </w:tcPr>
          <w:p w14:paraId="6044E89B" w14:textId="77777777" w:rsidR="0065444B" w:rsidRPr="00FD5416" w:rsidRDefault="0065444B" w:rsidP="00464C52">
            <w:pPr>
              <w:rPr>
                <w:sz w:val="22"/>
              </w:rPr>
            </w:pPr>
            <w:r w:rsidRPr="00FD5416">
              <w:rPr>
                <w:sz w:val="22"/>
              </w:rPr>
              <w:t>Treatment of addicts in prison system</w:t>
            </w:r>
          </w:p>
        </w:tc>
        <w:tc>
          <w:tcPr>
            <w:tcW w:w="1275" w:type="dxa"/>
            <w:shd w:val="clear" w:color="auto" w:fill="B8CCE4" w:themeFill="accent1" w:themeFillTint="66"/>
            <w:vAlign w:val="center"/>
          </w:tcPr>
          <w:p w14:paraId="4E9C65AA" w14:textId="77777777" w:rsidR="0065444B" w:rsidRDefault="0065444B" w:rsidP="00464C52">
            <w:pPr>
              <w:jc w:val="center"/>
            </w:pPr>
            <w:r>
              <w:t>2.9</w:t>
            </w:r>
            <w:r w:rsidRPr="00A3543C">
              <w:t>%</w:t>
            </w:r>
          </w:p>
        </w:tc>
        <w:tc>
          <w:tcPr>
            <w:tcW w:w="1276" w:type="dxa"/>
            <w:shd w:val="clear" w:color="auto" w:fill="B8CCE4" w:themeFill="accent1" w:themeFillTint="66"/>
            <w:vAlign w:val="center"/>
          </w:tcPr>
          <w:p w14:paraId="60F4FF0D" w14:textId="77777777" w:rsidR="0065444B" w:rsidRDefault="0065444B" w:rsidP="00464C52">
            <w:pPr>
              <w:jc w:val="center"/>
            </w:pPr>
            <w:r>
              <w:t>32.6</w:t>
            </w:r>
            <w:r w:rsidRPr="00A3543C">
              <w:t>%</w:t>
            </w:r>
          </w:p>
        </w:tc>
        <w:tc>
          <w:tcPr>
            <w:tcW w:w="1418" w:type="dxa"/>
            <w:gridSpan w:val="2"/>
            <w:shd w:val="clear" w:color="auto" w:fill="B8CCE4" w:themeFill="accent1" w:themeFillTint="66"/>
            <w:vAlign w:val="center"/>
          </w:tcPr>
          <w:p w14:paraId="31E97CD3" w14:textId="77777777" w:rsidR="0065444B" w:rsidRDefault="0065444B" w:rsidP="00464C52">
            <w:pPr>
              <w:jc w:val="center"/>
            </w:pPr>
            <w:r>
              <w:t>31.4</w:t>
            </w:r>
            <w:r w:rsidRPr="00A3543C">
              <w:t>%</w:t>
            </w:r>
          </w:p>
        </w:tc>
        <w:tc>
          <w:tcPr>
            <w:tcW w:w="1701" w:type="dxa"/>
            <w:gridSpan w:val="2"/>
            <w:shd w:val="clear" w:color="auto" w:fill="B8CCE4" w:themeFill="accent1" w:themeFillTint="66"/>
            <w:vAlign w:val="center"/>
          </w:tcPr>
          <w:p w14:paraId="65668217" w14:textId="77777777" w:rsidR="0065444B" w:rsidRDefault="0065444B" w:rsidP="00464C52">
            <w:pPr>
              <w:jc w:val="center"/>
            </w:pPr>
            <w:r>
              <w:t>10.3</w:t>
            </w:r>
            <w:r w:rsidRPr="00A3543C">
              <w:t>%</w:t>
            </w:r>
          </w:p>
        </w:tc>
        <w:tc>
          <w:tcPr>
            <w:tcW w:w="1384" w:type="dxa"/>
            <w:gridSpan w:val="2"/>
            <w:shd w:val="clear" w:color="auto" w:fill="B8CCE4" w:themeFill="accent1" w:themeFillTint="66"/>
            <w:vAlign w:val="center"/>
          </w:tcPr>
          <w:p w14:paraId="2899AB96" w14:textId="77777777" w:rsidR="0065444B" w:rsidRDefault="0065444B" w:rsidP="00464C52">
            <w:pPr>
              <w:jc w:val="center"/>
            </w:pPr>
            <w:r>
              <w:t>22.9</w:t>
            </w:r>
            <w:r w:rsidRPr="00A3543C">
              <w:t>%</w:t>
            </w:r>
          </w:p>
        </w:tc>
      </w:tr>
      <w:tr w:rsidR="0065444B" w:rsidRPr="007A5E12" w14:paraId="38E0E764" w14:textId="77777777" w:rsidTr="00464C52">
        <w:tc>
          <w:tcPr>
            <w:tcW w:w="2235" w:type="dxa"/>
          </w:tcPr>
          <w:p w14:paraId="1B003B93" w14:textId="77777777" w:rsidR="0065444B" w:rsidRPr="00FD5416" w:rsidRDefault="0065444B" w:rsidP="00464C52">
            <w:pPr>
              <w:rPr>
                <w:sz w:val="22"/>
              </w:rPr>
            </w:pPr>
            <w:r w:rsidRPr="00FD5416">
              <w:rPr>
                <w:sz w:val="22"/>
              </w:rPr>
              <w:t>Working with addicts in probation system</w:t>
            </w:r>
          </w:p>
        </w:tc>
        <w:tc>
          <w:tcPr>
            <w:tcW w:w="1275" w:type="dxa"/>
            <w:shd w:val="clear" w:color="auto" w:fill="B8CCE4" w:themeFill="accent1" w:themeFillTint="66"/>
            <w:vAlign w:val="center"/>
          </w:tcPr>
          <w:p w14:paraId="72FA3FC1" w14:textId="77777777" w:rsidR="0065444B" w:rsidRDefault="0065444B" w:rsidP="00464C52">
            <w:pPr>
              <w:jc w:val="center"/>
            </w:pPr>
            <w:r>
              <w:t>5.1</w:t>
            </w:r>
            <w:r w:rsidRPr="00A3543C">
              <w:t>%</w:t>
            </w:r>
          </w:p>
        </w:tc>
        <w:tc>
          <w:tcPr>
            <w:tcW w:w="1276" w:type="dxa"/>
            <w:shd w:val="clear" w:color="auto" w:fill="B8CCE4" w:themeFill="accent1" w:themeFillTint="66"/>
            <w:vAlign w:val="center"/>
          </w:tcPr>
          <w:p w14:paraId="056CC8A7" w14:textId="77777777" w:rsidR="0065444B" w:rsidRDefault="0065444B" w:rsidP="00464C52">
            <w:pPr>
              <w:jc w:val="center"/>
            </w:pPr>
            <w:r>
              <w:t>32</w:t>
            </w:r>
            <w:r w:rsidRPr="00A3543C">
              <w:t>%</w:t>
            </w:r>
          </w:p>
        </w:tc>
        <w:tc>
          <w:tcPr>
            <w:tcW w:w="1418" w:type="dxa"/>
            <w:gridSpan w:val="2"/>
            <w:shd w:val="clear" w:color="auto" w:fill="B8CCE4" w:themeFill="accent1" w:themeFillTint="66"/>
            <w:vAlign w:val="center"/>
          </w:tcPr>
          <w:p w14:paraId="395A53C2" w14:textId="77777777" w:rsidR="0065444B" w:rsidRDefault="0065444B" w:rsidP="00464C52">
            <w:pPr>
              <w:jc w:val="center"/>
            </w:pPr>
            <w:r>
              <w:t>32.6</w:t>
            </w:r>
            <w:r w:rsidRPr="00A3543C">
              <w:t>%</w:t>
            </w:r>
          </w:p>
        </w:tc>
        <w:tc>
          <w:tcPr>
            <w:tcW w:w="1701" w:type="dxa"/>
            <w:gridSpan w:val="2"/>
            <w:shd w:val="clear" w:color="auto" w:fill="B8CCE4" w:themeFill="accent1" w:themeFillTint="66"/>
            <w:vAlign w:val="center"/>
          </w:tcPr>
          <w:p w14:paraId="594C0FF1" w14:textId="77777777" w:rsidR="0065444B" w:rsidRDefault="0065444B" w:rsidP="00464C52">
            <w:pPr>
              <w:jc w:val="center"/>
            </w:pPr>
            <w:r>
              <w:t>9.7</w:t>
            </w:r>
            <w:r w:rsidRPr="00A3543C">
              <w:t>%</w:t>
            </w:r>
          </w:p>
        </w:tc>
        <w:tc>
          <w:tcPr>
            <w:tcW w:w="1384" w:type="dxa"/>
            <w:gridSpan w:val="2"/>
            <w:shd w:val="clear" w:color="auto" w:fill="B8CCE4" w:themeFill="accent1" w:themeFillTint="66"/>
            <w:vAlign w:val="center"/>
          </w:tcPr>
          <w:p w14:paraId="560C81EB" w14:textId="77777777" w:rsidR="0065444B" w:rsidRDefault="0065444B" w:rsidP="00464C52">
            <w:pPr>
              <w:jc w:val="center"/>
            </w:pPr>
            <w:r>
              <w:t>20.6</w:t>
            </w:r>
            <w:r w:rsidRPr="00A3543C">
              <w:t>%</w:t>
            </w:r>
          </w:p>
        </w:tc>
      </w:tr>
      <w:tr w:rsidR="0065444B" w:rsidRPr="007A5E12" w14:paraId="0053E9D6" w14:textId="77777777" w:rsidTr="00464C52">
        <w:tc>
          <w:tcPr>
            <w:tcW w:w="2235" w:type="dxa"/>
          </w:tcPr>
          <w:p w14:paraId="2719CB0F" w14:textId="77777777" w:rsidR="0065444B" w:rsidRPr="00FD5416" w:rsidRDefault="0065444B" w:rsidP="00464C52">
            <w:pPr>
              <w:rPr>
                <w:sz w:val="22"/>
              </w:rPr>
            </w:pPr>
            <w:r w:rsidRPr="00FD5416">
              <w:rPr>
                <w:sz w:val="22"/>
              </w:rPr>
              <w:t>Substitution treatment</w:t>
            </w:r>
          </w:p>
        </w:tc>
        <w:tc>
          <w:tcPr>
            <w:tcW w:w="1275" w:type="dxa"/>
            <w:shd w:val="clear" w:color="auto" w:fill="B8CCE4" w:themeFill="accent1" w:themeFillTint="66"/>
            <w:vAlign w:val="center"/>
          </w:tcPr>
          <w:p w14:paraId="238FCF39" w14:textId="77777777" w:rsidR="0065444B" w:rsidRDefault="0065444B" w:rsidP="00464C52">
            <w:pPr>
              <w:jc w:val="center"/>
            </w:pPr>
            <w:r>
              <w:t>5.1</w:t>
            </w:r>
            <w:r w:rsidRPr="00A3543C">
              <w:t>%</w:t>
            </w:r>
          </w:p>
        </w:tc>
        <w:tc>
          <w:tcPr>
            <w:tcW w:w="1276" w:type="dxa"/>
            <w:shd w:val="clear" w:color="auto" w:fill="B8CCE4" w:themeFill="accent1" w:themeFillTint="66"/>
            <w:vAlign w:val="center"/>
          </w:tcPr>
          <w:p w14:paraId="5F0D9034" w14:textId="77777777" w:rsidR="0065444B" w:rsidRDefault="0065444B" w:rsidP="00464C52">
            <w:pPr>
              <w:jc w:val="center"/>
            </w:pPr>
            <w:r>
              <w:t>25.7</w:t>
            </w:r>
            <w:r w:rsidRPr="00A3543C">
              <w:t>%</w:t>
            </w:r>
          </w:p>
        </w:tc>
        <w:tc>
          <w:tcPr>
            <w:tcW w:w="1418" w:type="dxa"/>
            <w:gridSpan w:val="2"/>
            <w:shd w:val="clear" w:color="auto" w:fill="B8CCE4" w:themeFill="accent1" w:themeFillTint="66"/>
            <w:vAlign w:val="center"/>
          </w:tcPr>
          <w:p w14:paraId="2661F435" w14:textId="77777777" w:rsidR="0065444B" w:rsidRDefault="0065444B" w:rsidP="00464C52">
            <w:pPr>
              <w:jc w:val="center"/>
            </w:pPr>
            <w:r>
              <w:t>33.1</w:t>
            </w:r>
            <w:r w:rsidRPr="00A3543C">
              <w:t>%</w:t>
            </w:r>
          </w:p>
        </w:tc>
        <w:tc>
          <w:tcPr>
            <w:tcW w:w="1701" w:type="dxa"/>
            <w:gridSpan w:val="2"/>
            <w:shd w:val="clear" w:color="auto" w:fill="B8CCE4" w:themeFill="accent1" w:themeFillTint="66"/>
            <w:vAlign w:val="center"/>
          </w:tcPr>
          <w:p w14:paraId="16E25C83" w14:textId="77777777" w:rsidR="0065444B" w:rsidRDefault="0065444B" w:rsidP="00464C52">
            <w:pPr>
              <w:jc w:val="center"/>
            </w:pPr>
            <w:r>
              <w:t>15.4</w:t>
            </w:r>
            <w:r w:rsidRPr="00A3543C">
              <w:t>%</w:t>
            </w:r>
          </w:p>
        </w:tc>
        <w:tc>
          <w:tcPr>
            <w:tcW w:w="1384" w:type="dxa"/>
            <w:gridSpan w:val="2"/>
            <w:shd w:val="clear" w:color="auto" w:fill="B8CCE4" w:themeFill="accent1" w:themeFillTint="66"/>
            <w:vAlign w:val="center"/>
          </w:tcPr>
          <w:p w14:paraId="0503DD78" w14:textId="77777777" w:rsidR="0065444B" w:rsidRDefault="0065444B" w:rsidP="00464C52">
            <w:pPr>
              <w:jc w:val="center"/>
            </w:pPr>
            <w:r>
              <w:t>20.6</w:t>
            </w:r>
            <w:r w:rsidRPr="00A3543C">
              <w:t>%</w:t>
            </w:r>
          </w:p>
        </w:tc>
      </w:tr>
      <w:tr w:rsidR="0065444B" w:rsidRPr="007A5E12" w14:paraId="78604469" w14:textId="77777777" w:rsidTr="00464C52">
        <w:tc>
          <w:tcPr>
            <w:tcW w:w="2235" w:type="dxa"/>
          </w:tcPr>
          <w:p w14:paraId="2E3E74C9" w14:textId="77777777" w:rsidR="0065444B" w:rsidRPr="00FD5416" w:rsidRDefault="0065444B" w:rsidP="00464C52">
            <w:pPr>
              <w:rPr>
                <w:sz w:val="22"/>
              </w:rPr>
            </w:pPr>
            <w:r w:rsidRPr="00FD5416">
              <w:rPr>
                <w:sz w:val="22"/>
              </w:rPr>
              <w:t>Resocialization</w:t>
            </w:r>
          </w:p>
        </w:tc>
        <w:tc>
          <w:tcPr>
            <w:tcW w:w="1275" w:type="dxa"/>
            <w:shd w:val="clear" w:color="auto" w:fill="B8CCE4" w:themeFill="accent1" w:themeFillTint="66"/>
            <w:vAlign w:val="center"/>
          </w:tcPr>
          <w:p w14:paraId="2D1305C9" w14:textId="77777777" w:rsidR="0065444B" w:rsidRDefault="0065444B" w:rsidP="00464C52">
            <w:pPr>
              <w:jc w:val="center"/>
            </w:pPr>
            <w:r>
              <w:t>6.9</w:t>
            </w:r>
            <w:r w:rsidRPr="00A3543C">
              <w:t>%</w:t>
            </w:r>
          </w:p>
        </w:tc>
        <w:tc>
          <w:tcPr>
            <w:tcW w:w="1276" w:type="dxa"/>
            <w:shd w:val="clear" w:color="auto" w:fill="B8CCE4" w:themeFill="accent1" w:themeFillTint="66"/>
            <w:vAlign w:val="center"/>
          </w:tcPr>
          <w:p w14:paraId="4DD1ABD0" w14:textId="77777777" w:rsidR="0065444B" w:rsidRDefault="0065444B" w:rsidP="00464C52">
            <w:pPr>
              <w:jc w:val="center"/>
            </w:pPr>
            <w:r>
              <w:t>36</w:t>
            </w:r>
            <w:r w:rsidRPr="00A3543C">
              <w:t>%</w:t>
            </w:r>
          </w:p>
        </w:tc>
        <w:tc>
          <w:tcPr>
            <w:tcW w:w="1418" w:type="dxa"/>
            <w:gridSpan w:val="2"/>
            <w:shd w:val="clear" w:color="auto" w:fill="B8CCE4" w:themeFill="accent1" w:themeFillTint="66"/>
            <w:vAlign w:val="center"/>
          </w:tcPr>
          <w:p w14:paraId="7FB92273" w14:textId="77777777" w:rsidR="0065444B" w:rsidRDefault="0065444B" w:rsidP="00464C52">
            <w:pPr>
              <w:jc w:val="center"/>
            </w:pPr>
            <w:r>
              <w:t>32.6</w:t>
            </w:r>
            <w:r w:rsidRPr="00A3543C">
              <w:t>%</w:t>
            </w:r>
          </w:p>
        </w:tc>
        <w:tc>
          <w:tcPr>
            <w:tcW w:w="1701" w:type="dxa"/>
            <w:gridSpan w:val="2"/>
            <w:shd w:val="clear" w:color="auto" w:fill="B8CCE4" w:themeFill="accent1" w:themeFillTint="66"/>
            <w:vAlign w:val="center"/>
          </w:tcPr>
          <w:p w14:paraId="7C6B9873" w14:textId="77777777" w:rsidR="0065444B" w:rsidRDefault="0065444B" w:rsidP="00464C52">
            <w:pPr>
              <w:jc w:val="center"/>
            </w:pPr>
            <w:r>
              <w:t>10.3</w:t>
            </w:r>
            <w:r w:rsidRPr="00A3543C">
              <w:t>%</w:t>
            </w:r>
          </w:p>
        </w:tc>
        <w:tc>
          <w:tcPr>
            <w:tcW w:w="1384" w:type="dxa"/>
            <w:gridSpan w:val="2"/>
            <w:shd w:val="clear" w:color="auto" w:fill="B8CCE4" w:themeFill="accent1" w:themeFillTint="66"/>
            <w:vAlign w:val="center"/>
          </w:tcPr>
          <w:p w14:paraId="46C46B96" w14:textId="77777777" w:rsidR="0065444B" w:rsidRDefault="0065444B" w:rsidP="00464C52">
            <w:pPr>
              <w:jc w:val="center"/>
            </w:pPr>
            <w:r>
              <w:t>14.3</w:t>
            </w:r>
            <w:r w:rsidRPr="00A3543C">
              <w:t>%</w:t>
            </w:r>
          </w:p>
        </w:tc>
      </w:tr>
    </w:tbl>
    <w:p w14:paraId="202D7811" w14:textId="77777777" w:rsidR="0065444B" w:rsidRPr="004173CD" w:rsidRDefault="0065444B" w:rsidP="0065444B">
      <w:pPr>
        <w:rPr>
          <w:rFonts w:eastAsia="Times New Roman"/>
          <w:b/>
          <w:bCs/>
          <w:lang w:eastAsia="nl-NL"/>
        </w:rPr>
      </w:pPr>
    </w:p>
    <w:p w14:paraId="0B63EAD6" w14:textId="77777777" w:rsidR="0065444B" w:rsidRDefault="0065444B" w:rsidP="0065444B">
      <w:pPr>
        <w:tabs>
          <w:tab w:val="left" w:pos="567"/>
          <w:tab w:val="left" w:pos="3544"/>
        </w:tabs>
        <w:autoSpaceDE w:val="0"/>
        <w:autoSpaceDN w:val="0"/>
        <w:adjustRightInd w:val="0"/>
        <w:contextualSpacing/>
        <w:jc w:val="both"/>
        <w:rPr>
          <w:rFonts w:eastAsia="Times New Roman"/>
          <w:b/>
          <w:lang w:eastAsia="ko-KR"/>
        </w:rPr>
      </w:pPr>
    </w:p>
    <w:p w14:paraId="1334D23C" w14:textId="77777777" w:rsidR="0065444B" w:rsidRDefault="0065444B" w:rsidP="0065444B">
      <w:pPr>
        <w:tabs>
          <w:tab w:val="left" w:pos="567"/>
          <w:tab w:val="left" w:pos="3544"/>
        </w:tabs>
        <w:autoSpaceDE w:val="0"/>
        <w:autoSpaceDN w:val="0"/>
        <w:adjustRightInd w:val="0"/>
        <w:contextualSpacing/>
        <w:jc w:val="both"/>
        <w:rPr>
          <w:rFonts w:eastAsia="Times New Roman"/>
          <w:b/>
          <w:lang w:eastAsia="ko-KR"/>
        </w:rPr>
      </w:pPr>
    </w:p>
    <w:p w14:paraId="6C720E01" w14:textId="77777777" w:rsidR="0065444B" w:rsidRDefault="0065444B" w:rsidP="0065444B">
      <w:pPr>
        <w:tabs>
          <w:tab w:val="left" w:pos="567"/>
          <w:tab w:val="left" w:pos="3544"/>
        </w:tabs>
        <w:autoSpaceDE w:val="0"/>
        <w:autoSpaceDN w:val="0"/>
        <w:adjustRightInd w:val="0"/>
        <w:contextualSpacing/>
        <w:jc w:val="both"/>
        <w:rPr>
          <w:rFonts w:eastAsia="Times New Roman"/>
          <w:b/>
          <w:lang w:eastAsia="ko-KR"/>
        </w:rPr>
      </w:pPr>
    </w:p>
    <w:p w14:paraId="6E901DC4" w14:textId="77777777" w:rsidR="0065444B" w:rsidRPr="004173CD" w:rsidRDefault="0065444B" w:rsidP="0065444B">
      <w:pPr>
        <w:tabs>
          <w:tab w:val="left" w:pos="567"/>
          <w:tab w:val="left" w:pos="3544"/>
        </w:tabs>
        <w:autoSpaceDE w:val="0"/>
        <w:autoSpaceDN w:val="0"/>
        <w:adjustRightInd w:val="0"/>
        <w:contextualSpacing/>
        <w:jc w:val="both"/>
        <w:rPr>
          <w:rFonts w:eastAsia="Times New Roman"/>
          <w:b/>
          <w:lang w:eastAsia="ko-KR"/>
        </w:rPr>
      </w:pPr>
    </w:p>
    <w:p w14:paraId="29D2ED81" w14:textId="77777777" w:rsidR="0065444B" w:rsidRPr="004173CD" w:rsidRDefault="0065444B" w:rsidP="0065444B">
      <w:pPr>
        <w:ind w:left="-142"/>
        <w:jc w:val="both"/>
        <w:rPr>
          <w:rFonts w:eastAsia="Times New Roman"/>
          <w:b/>
          <w:bCs/>
          <w:lang w:eastAsia="nl-NL"/>
        </w:rPr>
      </w:pPr>
      <w:r w:rsidRPr="00713051">
        <w:rPr>
          <w:rFonts w:eastAsia="Times New Roman"/>
          <w:b/>
          <w:bCs/>
          <w:lang w:eastAsia="nl-NL"/>
        </w:rPr>
        <w:lastRenderedPageBreak/>
        <w:t>9. Views on implementation: Drugs Demand Reduction: Civil Society (n=175, one answer only).</w:t>
      </w:r>
    </w:p>
    <w:p w14:paraId="1BEE26BD" w14:textId="77777777" w:rsidR="0065444B" w:rsidRPr="004173CD" w:rsidRDefault="0065444B" w:rsidP="0065444B">
      <w:pPr>
        <w:rPr>
          <w:rFonts w:eastAsia="Times New Roman"/>
          <w:b/>
          <w:bCs/>
          <w:lang w:eastAsia="nl-NL"/>
        </w:rPr>
      </w:pPr>
    </w:p>
    <w:tbl>
      <w:tblPr>
        <w:tblStyle w:val="Tabelraster8"/>
        <w:tblW w:w="9322" w:type="dxa"/>
        <w:tblLook w:val="00A0" w:firstRow="1" w:lastRow="0" w:firstColumn="1" w:lastColumn="0" w:noHBand="0" w:noVBand="0"/>
      </w:tblPr>
      <w:tblGrid>
        <w:gridCol w:w="1526"/>
        <w:gridCol w:w="1417"/>
        <w:gridCol w:w="284"/>
        <w:gridCol w:w="1134"/>
        <w:gridCol w:w="142"/>
        <w:gridCol w:w="1559"/>
        <w:gridCol w:w="850"/>
        <w:gridCol w:w="851"/>
        <w:gridCol w:w="1559"/>
      </w:tblGrid>
      <w:tr w:rsidR="0065444B" w:rsidRPr="00575D4A" w14:paraId="2920BD50" w14:textId="77777777" w:rsidTr="00464C52">
        <w:trPr>
          <w:cnfStyle w:val="100000000000" w:firstRow="1" w:lastRow="0" w:firstColumn="0" w:lastColumn="0" w:oddVBand="0" w:evenVBand="0" w:oddHBand="0" w:evenHBand="0" w:firstRowFirstColumn="0" w:firstRowLastColumn="0" w:lastRowFirstColumn="0" w:lastRowLastColumn="0"/>
        </w:trPr>
        <w:tc>
          <w:tcPr>
            <w:tcW w:w="9322" w:type="dxa"/>
            <w:gridSpan w:val="9"/>
          </w:tcPr>
          <w:p w14:paraId="1A50CEF8" w14:textId="77777777" w:rsidR="0065444B" w:rsidRPr="00575D4A" w:rsidRDefault="0065444B" w:rsidP="00464C52">
            <w:pPr>
              <w:rPr>
                <w:sz w:val="22"/>
              </w:rPr>
            </w:pPr>
            <w:r>
              <w:rPr>
                <w:sz w:val="22"/>
              </w:rPr>
              <w:t>9.1 A</w:t>
            </w:r>
            <w:r w:rsidRPr="00575D4A">
              <w:rPr>
                <w:sz w:val="22"/>
              </w:rPr>
              <w:t>ccording to you</w:t>
            </w:r>
            <w:r>
              <w:rPr>
                <w:sz w:val="22"/>
              </w:rPr>
              <w:t>, did</w:t>
            </w:r>
            <w:r w:rsidRPr="00575D4A">
              <w:rPr>
                <w:sz w:val="22"/>
              </w:rPr>
              <w:t xml:space="preserve"> the efforts increase in the field of civil society involvement?</w:t>
            </w:r>
          </w:p>
        </w:tc>
      </w:tr>
      <w:tr w:rsidR="0065444B" w:rsidRPr="00575D4A" w14:paraId="5E0D94F6" w14:textId="77777777" w:rsidTr="00464C52">
        <w:tc>
          <w:tcPr>
            <w:tcW w:w="1526" w:type="dxa"/>
            <w:vAlign w:val="center"/>
          </w:tcPr>
          <w:p w14:paraId="680B68E5" w14:textId="77777777" w:rsidR="0065444B" w:rsidRPr="00FD5416" w:rsidRDefault="0065444B" w:rsidP="00464C52">
            <w:pPr>
              <w:jc w:val="center"/>
              <w:rPr>
                <w:b/>
                <w:sz w:val="22"/>
              </w:rPr>
            </w:pPr>
            <w:r w:rsidRPr="00FD5416">
              <w:rPr>
                <w:b/>
                <w:sz w:val="22"/>
              </w:rPr>
              <w:t>Increased much</w:t>
            </w:r>
          </w:p>
        </w:tc>
        <w:tc>
          <w:tcPr>
            <w:tcW w:w="1701" w:type="dxa"/>
            <w:gridSpan w:val="2"/>
            <w:vAlign w:val="center"/>
          </w:tcPr>
          <w:p w14:paraId="18C41A4C" w14:textId="77777777" w:rsidR="0065444B" w:rsidRPr="00FD5416" w:rsidRDefault="0065444B" w:rsidP="00464C52">
            <w:pPr>
              <w:jc w:val="center"/>
              <w:rPr>
                <w:b/>
                <w:sz w:val="22"/>
              </w:rPr>
            </w:pPr>
            <w:r w:rsidRPr="00FD5416">
              <w:rPr>
                <w:b/>
                <w:sz w:val="22"/>
              </w:rPr>
              <w:t>Increased slightly</w:t>
            </w:r>
          </w:p>
        </w:tc>
        <w:tc>
          <w:tcPr>
            <w:tcW w:w="1134" w:type="dxa"/>
            <w:vAlign w:val="center"/>
          </w:tcPr>
          <w:p w14:paraId="363187D0" w14:textId="77777777" w:rsidR="0065444B" w:rsidRPr="00FD5416" w:rsidRDefault="0065444B" w:rsidP="00464C52">
            <w:pPr>
              <w:jc w:val="center"/>
              <w:rPr>
                <w:b/>
                <w:sz w:val="22"/>
              </w:rPr>
            </w:pPr>
            <w:r w:rsidRPr="00FD5416">
              <w:rPr>
                <w:b/>
                <w:sz w:val="22"/>
              </w:rPr>
              <w:t>No change</w:t>
            </w:r>
          </w:p>
        </w:tc>
        <w:tc>
          <w:tcPr>
            <w:tcW w:w="1701" w:type="dxa"/>
            <w:gridSpan w:val="2"/>
            <w:vAlign w:val="center"/>
          </w:tcPr>
          <w:p w14:paraId="253404DD" w14:textId="77777777" w:rsidR="0065444B" w:rsidRPr="00FD5416" w:rsidRDefault="0065444B" w:rsidP="00464C52">
            <w:pPr>
              <w:jc w:val="center"/>
              <w:rPr>
                <w:b/>
                <w:sz w:val="22"/>
              </w:rPr>
            </w:pPr>
            <w:r w:rsidRPr="00FD5416">
              <w:rPr>
                <w:b/>
                <w:sz w:val="22"/>
              </w:rPr>
              <w:t>Decreased slightly</w:t>
            </w:r>
          </w:p>
        </w:tc>
        <w:tc>
          <w:tcPr>
            <w:tcW w:w="1701" w:type="dxa"/>
            <w:gridSpan w:val="2"/>
            <w:vAlign w:val="center"/>
          </w:tcPr>
          <w:p w14:paraId="57AB6501" w14:textId="77777777" w:rsidR="0065444B" w:rsidRPr="00FD5416" w:rsidRDefault="0065444B" w:rsidP="00464C52">
            <w:pPr>
              <w:jc w:val="center"/>
              <w:rPr>
                <w:b/>
                <w:sz w:val="22"/>
              </w:rPr>
            </w:pPr>
            <w:r w:rsidRPr="00FD5416">
              <w:rPr>
                <w:b/>
                <w:sz w:val="22"/>
              </w:rPr>
              <w:t>Decreased much</w:t>
            </w:r>
          </w:p>
        </w:tc>
        <w:tc>
          <w:tcPr>
            <w:tcW w:w="1559" w:type="dxa"/>
            <w:vAlign w:val="center"/>
          </w:tcPr>
          <w:p w14:paraId="654EC595" w14:textId="77777777" w:rsidR="0065444B" w:rsidRPr="00FD5416" w:rsidRDefault="0065444B" w:rsidP="00464C52">
            <w:pPr>
              <w:jc w:val="center"/>
              <w:rPr>
                <w:b/>
                <w:sz w:val="22"/>
              </w:rPr>
            </w:pPr>
            <w:r w:rsidRPr="00FD5416">
              <w:rPr>
                <w:b/>
                <w:sz w:val="22"/>
              </w:rPr>
              <w:t>I don't know/</w:t>
            </w:r>
          </w:p>
          <w:p w14:paraId="19FEC663" w14:textId="77777777" w:rsidR="0065444B" w:rsidRPr="00FD5416" w:rsidRDefault="0065444B" w:rsidP="00464C52">
            <w:pPr>
              <w:jc w:val="center"/>
              <w:rPr>
                <w:b/>
                <w:sz w:val="22"/>
              </w:rPr>
            </w:pPr>
            <w:r w:rsidRPr="00FD5416">
              <w:rPr>
                <w:b/>
                <w:sz w:val="22"/>
              </w:rPr>
              <w:t>I have no opinion</w:t>
            </w:r>
          </w:p>
        </w:tc>
      </w:tr>
      <w:tr w:rsidR="0065444B" w:rsidRPr="00575D4A" w14:paraId="1086FC62" w14:textId="77777777" w:rsidTr="00464C52">
        <w:tc>
          <w:tcPr>
            <w:tcW w:w="1526" w:type="dxa"/>
            <w:shd w:val="clear" w:color="auto" w:fill="B8CCE4" w:themeFill="accent1" w:themeFillTint="66"/>
          </w:tcPr>
          <w:p w14:paraId="4A1888C5" w14:textId="77777777" w:rsidR="0065444B" w:rsidRDefault="0065444B" w:rsidP="00464C52">
            <w:pPr>
              <w:jc w:val="center"/>
            </w:pPr>
            <w:r>
              <w:t>6.3</w:t>
            </w:r>
            <w:r w:rsidRPr="00E13CF7">
              <w:t>%</w:t>
            </w:r>
          </w:p>
        </w:tc>
        <w:tc>
          <w:tcPr>
            <w:tcW w:w="1701" w:type="dxa"/>
            <w:gridSpan w:val="2"/>
            <w:shd w:val="clear" w:color="auto" w:fill="B8CCE4" w:themeFill="accent1" w:themeFillTint="66"/>
          </w:tcPr>
          <w:p w14:paraId="2A43BA85" w14:textId="77777777" w:rsidR="0065444B" w:rsidRDefault="0065444B" w:rsidP="00464C52">
            <w:pPr>
              <w:jc w:val="center"/>
            </w:pPr>
            <w:r>
              <w:t>45.1</w:t>
            </w:r>
            <w:r w:rsidRPr="00E13CF7">
              <w:t>%</w:t>
            </w:r>
          </w:p>
        </w:tc>
        <w:tc>
          <w:tcPr>
            <w:tcW w:w="1134" w:type="dxa"/>
            <w:shd w:val="clear" w:color="auto" w:fill="B8CCE4" w:themeFill="accent1" w:themeFillTint="66"/>
          </w:tcPr>
          <w:p w14:paraId="035748B3" w14:textId="77777777" w:rsidR="0065444B" w:rsidRDefault="0065444B" w:rsidP="00464C52">
            <w:pPr>
              <w:jc w:val="center"/>
            </w:pPr>
            <w:r>
              <w:t>33.7</w:t>
            </w:r>
            <w:r w:rsidRPr="00E13CF7">
              <w:t>%</w:t>
            </w:r>
          </w:p>
        </w:tc>
        <w:tc>
          <w:tcPr>
            <w:tcW w:w="1701" w:type="dxa"/>
            <w:gridSpan w:val="2"/>
            <w:shd w:val="clear" w:color="auto" w:fill="B8CCE4" w:themeFill="accent1" w:themeFillTint="66"/>
          </w:tcPr>
          <w:p w14:paraId="468CC056" w14:textId="77777777" w:rsidR="0065444B" w:rsidRDefault="0065444B" w:rsidP="00464C52">
            <w:pPr>
              <w:jc w:val="center"/>
            </w:pPr>
            <w:r>
              <w:t>5.1</w:t>
            </w:r>
            <w:r w:rsidRPr="00E13CF7">
              <w:t>%</w:t>
            </w:r>
          </w:p>
        </w:tc>
        <w:tc>
          <w:tcPr>
            <w:tcW w:w="1701" w:type="dxa"/>
            <w:gridSpan w:val="2"/>
            <w:shd w:val="clear" w:color="auto" w:fill="B8CCE4" w:themeFill="accent1" w:themeFillTint="66"/>
          </w:tcPr>
          <w:p w14:paraId="20BB7DC2" w14:textId="77777777" w:rsidR="0065444B" w:rsidRDefault="0065444B" w:rsidP="00464C52">
            <w:pPr>
              <w:jc w:val="center"/>
            </w:pPr>
            <w:r>
              <w:t>1.7</w:t>
            </w:r>
            <w:r w:rsidRPr="00E13CF7">
              <w:t>%</w:t>
            </w:r>
          </w:p>
        </w:tc>
        <w:tc>
          <w:tcPr>
            <w:tcW w:w="1559" w:type="dxa"/>
            <w:shd w:val="clear" w:color="auto" w:fill="B8CCE4" w:themeFill="accent1" w:themeFillTint="66"/>
          </w:tcPr>
          <w:p w14:paraId="53D43F23" w14:textId="77777777" w:rsidR="0065444B" w:rsidRDefault="0065444B" w:rsidP="00464C52">
            <w:pPr>
              <w:jc w:val="center"/>
            </w:pPr>
            <w:r>
              <w:t>8</w:t>
            </w:r>
            <w:r w:rsidRPr="00E13CF7">
              <w:t>%</w:t>
            </w:r>
          </w:p>
        </w:tc>
      </w:tr>
      <w:tr w:rsidR="0065444B" w:rsidRPr="00575D4A" w14:paraId="2980722A" w14:textId="77777777" w:rsidTr="00464C52">
        <w:tc>
          <w:tcPr>
            <w:tcW w:w="9322" w:type="dxa"/>
            <w:gridSpan w:val="9"/>
            <w:shd w:val="clear" w:color="auto" w:fill="000066"/>
          </w:tcPr>
          <w:p w14:paraId="258CE6D6" w14:textId="77777777" w:rsidR="0065444B" w:rsidRPr="00575D4A" w:rsidRDefault="0065444B" w:rsidP="00464C52">
            <w:pPr>
              <w:rPr>
                <w:b/>
                <w:sz w:val="22"/>
              </w:rPr>
            </w:pPr>
            <w:r>
              <w:rPr>
                <w:b/>
                <w:sz w:val="22"/>
              </w:rPr>
              <w:t>9</w:t>
            </w:r>
            <w:r w:rsidRPr="00575D4A">
              <w:rPr>
                <w:b/>
                <w:sz w:val="22"/>
              </w:rPr>
              <w:t>.2 What was according to you the influence of the Drug Strategy on this increase/decrease?</w:t>
            </w:r>
          </w:p>
        </w:tc>
      </w:tr>
      <w:tr w:rsidR="0065444B" w:rsidRPr="00575D4A" w14:paraId="698AA881" w14:textId="77777777" w:rsidTr="00464C52">
        <w:tc>
          <w:tcPr>
            <w:tcW w:w="1526" w:type="dxa"/>
            <w:vAlign w:val="center"/>
          </w:tcPr>
          <w:p w14:paraId="3FA8879B" w14:textId="77777777" w:rsidR="0065444B" w:rsidRPr="00FD5416" w:rsidRDefault="0065444B" w:rsidP="00464C52">
            <w:pPr>
              <w:jc w:val="center"/>
              <w:rPr>
                <w:b/>
                <w:sz w:val="22"/>
              </w:rPr>
            </w:pPr>
            <w:r w:rsidRPr="00FD5416">
              <w:rPr>
                <w:b/>
                <w:sz w:val="22"/>
              </w:rPr>
              <w:t>Decisive</w:t>
            </w:r>
          </w:p>
        </w:tc>
        <w:tc>
          <w:tcPr>
            <w:tcW w:w="1417" w:type="dxa"/>
            <w:vAlign w:val="center"/>
          </w:tcPr>
          <w:p w14:paraId="3F6710B0" w14:textId="77777777" w:rsidR="0065444B" w:rsidRPr="00FD5416" w:rsidRDefault="0065444B" w:rsidP="00464C52">
            <w:pPr>
              <w:jc w:val="center"/>
              <w:rPr>
                <w:b/>
                <w:sz w:val="22"/>
              </w:rPr>
            </w:pPr>
            <w:r w:rsidRPr="00FD5416">
              <w:rPr>
                <w:b/>
                <w:sz w:val="22"/>
              </w:rPr>
              <w:t>Important</w:t>
            </w:r>
          </w:p>
        </w:tc>
        <w:tc>
          <w:tcPr>
            <w:tcW w:w="1560" w:type="dxa"/>
            <w:gridSpan w:val="3"/>
            <w:vAlign w:val="center"/>
          </w:tcPr>
          <w:p w14:paraId="6FF7FF6F" w14:textId="77777777" w:rsidR="0065444B" w:rsidRPr="00FD5416" w:rsidRDefault="0065444B" w:rsidP="00464C52">
            <w:pPr>
              <w:jc w:val="center"/>
              <w:rPr>
                <w:b/>
                <w:sz w:val="22"/>
              </w:rPr>
            </w:pPr>
            <w:r w:rsidRPr="00FD5416">
              <w:rPr>
                <w:b/>
                <w:sz w:val="22"/>
              </w:rPr>
              <w:t>Moderate</w:t>
            </w:r>
          </w:p>
        </w:tc>
        <w:tc>
          <w:tcPr>
            <w:tcW w:w="2409" w:type="dxa"/>
            <w:gridSpan w:val="2"/>
            <w:vAlign w:val="center"/>
          </w:tcPr>
          <w:p w14:paraId="180F3AD1" w14:textId="77777777" w:rsidR="0065444B" w:rsidRPr="00FD5416" w:rsidRDefault="0065444B" w:rsidP="00464C52">
            <w:pPr>
              <w:jc w:val="center"/>
              <w:rPr>
                <w:b/>
                <w:sz w:val="22"/>
              </w:rPr>
            </w:pPr>
            <w:r w:rsidRPr="00FD5416">
              <w:rPr>
                <w:b/>
                <w:sz w:val="22"/>
              </w:rPr>
              <w:t>Not important at all</w:t>
            </w:r>
          </w:p>
        </w:tc>
        <w:tc>
          <w:tcPr>
            <w:tcW w:w="2410" w:type="dxa"/>
            <w:gridSpan w:val="2"/>
            <w:vAlign w:val="center"/>
          </w:tcPr>
          <w:p w14:paraId="1B501036" w14:textId="77777777" w:rsidR="0065444B" w:rsidRPr="00FD5416" w:rsidRDefault="0065444B" w:rsidP="00464C52">
            <w:pPr>
              <w:jc w:val="center"/>
              <w:rPr>
                <w:b/>
                <w:sz w:val="22"/>
              </w:rPr>
            </w:pPr>
            <w:r w:rsidRPr="00FD5416">
              <w:rPr>
                <w:b/>
                <w:sz w:val="22"/>
              </w:rPr>
              <w:t>I don't know/I have no opinion</w:t>
            </w:r>
          </w:p>
        </w:tc>
      </w:tr>
      <w:tr w:rsidR="0065444B" w:rsidRPr="00575D4A" w14:paraId="5B5FC8FA" w14:textId="77777777" w:rsidTr="00464C52">
        <w:tc>
          <w:tcPr>
            <w:tcW w:w="1526" w:type="dxa"/>
            <w:shd w:val="clear" w:color="auto" w:fill="B8CCE4" w:themeFill="accent1" w:themeFillTint="66"/>
          </w:tcPr>
          <w:p w14:paraId="076F423F" w14:textId="77777777" w:rsidR="0065444B" w:rsidRDefault="0065444B" w:rsidP="00464C52">
            <w:pPr>
              <w:jc w:val="center"/>
            </w:pPr>
            <w:r>
              <w:t>4</w:t>
            </w:r>
            <w:r w:rsidRPr="0062797E">
              <w:t>%</w:t>
            </w:r>
          </w:p>
        </w:tc>
        <w:tc>
          <w:tcPr>
            <w:tcW w:w="1417" w:type="dxa"/>
            <w:shd w:val="clear" w:color="auto" w:fill="B8CCE4" w:themeFill="accent1" w:themeFillTint="66"/>
          </w:tcPr>
          <w:p w14:paraId="524D1525" w14:textId="77777777" w:rsidR="0065444B" w:rsidRDefault="0065444B" w:rsidP="00464C52">
            <w:pPr>
              <w:jc w:val="center"/>
            </w:pPr>
            <w:r>
              <w:t>29.7</w:t>
            </w:r>
            <w:r w:rsidRPr="0062797E">
              <w:t>%</w:t>
            </w:r>
          </w:p>
        </w:tc>
        <w:tc>
          <w:tcPr>
            <w:tcW w:w="1560" w:type="dxa"/>
            <w:gridSpan w:val="3"/>
            <w:shd w:val="clear" w:color="auto" w:fill="B8CCE4" w:themeFill="accent1" w:themeFillTint="66"/>
          </w:tcPr>
          <w:p w14:paraId="7231175D" w14:textId="77777777" w:rsidR="0065444B" w:rsidRDefault="0065444B" w:rsidP="00464C52">
            <w:pPr>
              <w:jc w:val="center"/>
            </w:pPr>
            <w:r>
              <w:t>45.7</w:t>
            </w:r>
            <w:r w:rsidRPr="0062797E">
              <w:t>%</w:t>
            </w:r>
          </w:p>
        </w:tc>
        <w:tc>
          <w:tcPr>
            <w:tcW w:w="2409" w:type="dxa"/>
            <w:gridSpan w:val="2"/>
            <w:shd w:val="clear" w:color="auto" w:fill="B8CCE4" w:themeFill="accent1" w:themeFillTint="66"/>
          </w:tcPr>
          <w:p w14:paraId="605A2C57" w14:textId="77777777" w:rsidR="0065444B" w:rsidRDefault="0065444B" w:rsidP="00464C52">
            <w:pPr>
              <w:jc w:val="center"/>
            </w:pPr>
            <w:r>
              <w:t>8</w:t>
            </w:r>
            <w:r w:rsidRPr="0062797E">
              <w:t>%</w:t>
            </w:r>
          </w:p>
        </w:tc>
        <w:tc>
          <w:tcPr>
            <w:tcW w:w="2410" w:type="dxa"/>
            <w:gridSpan w:val="2"/>
            <w:shd w:val="clear" w:color="auto" w:fill="B8CCE4" w:themeFill="accent1" w:themeFillTint="66"/>
          </w:tcPr>
          <w:p w14:paraId="7E63F29F" w14:textId="77777777" w:rsidR="0065444B" w:rsidRDefault="0065444B" w:rsidP="00464C52">
            <w:pPr>
              <w:jc w:val="center"/>
            </w:pPr>
            <w:r>
              <w:t>12.6</w:t>
            </w:r>
            <w:r w:rsidRPr="0062797E">
              <w:t>%</w:t>
            </w:r>
          </w:p>
        </w:tc>
      </w:tr>
    </w:tbl>
    <w:p w14:paraId="04AE0B8C" w14:textId="77777777" w:rsidR="0065444B" w:rsidRPr="004173CD" w:rsidRDefault="0065444B" w:rsidP="0065444B">
      <w:pPr>
        <w:rPr>
          <w:rFonts w:eastAsia="Times New Roman"/>
          <w:lang w:eastAsia="nl-NL"/>
        </w:rPr>
      </w:pPr>
    </w:p>
    <w:p w14:paraId="23FD9C7A" w14:textId="77777777" w:rsidR="0065444B" w:rsidRPr="004173CD" w:rsidRDefault="0065444B" w:rsidP="0065444B">
      <w:pPr>
        <w:ind w:left="-142"/>
        <w:jc w:val="both"/>
        <w:rPr>
          <w:rFonts w:eastAsia="Times New Roman"/>
          <w:b/>
          <w:bCs/>
          <w:lang w:eastAsia="nl-NL"/>
        </w:rPr>
      </w:pPr>
      <w:r w:rsidRPr="00713051">
        <w:rPr>
          <w:rFonts w:eastAsia="Times New Roman"/>
          <w:b/>
          <w:bCs/>
          <w:lang w:eastAsia="nl-NL"/>
        </w:rPr>
        <w:t>10. Views on implementation: Drugs Supply Reduction (n=175, one answer only).</w:t>
      </w:r>
    </w:p>
    <w:p w14:paraId="5368CB03" w14:textId="77777777" w:rsidR="0065444B" w:rsidRPr="004173CD" w:rsidRDefault="0065444B" w:rsidP="0065444B">
      <w:pPr>
        <w:rPr>
          <w:rFonts w:eastAsia="Times New Roman"/>
          <w:b/>
          <w:bCs/>
          <w:lang w:eastAsia="nl-NL"/>
        </w:rPr>
      </w:pPr>
    </w:p>
    <w:tbl>
      <w:tblPr>
        <w:tblStyle w:val="Tabelraster8"/>
        <w:tblW w:w="9289" w:type="dxa"/>
        <w:tblLayout w:type="fixed"/>
        <w:tblLook w:val="00A0" w:firstRow="1" w:lastRow="0" w:firstColumn="1" w:lastColumn="0" w:noHBand="0" w:noVBand="0"/>
      </w:tblPr>
      <w:tblGrid>
        <w:gridCol w:w="2093"/>
        <w:gridCol w:w="1276"/>
        <w:gridCol w:w="1275"/>
        <w:gridCol w:w="142"/>
        <w:gridCol w:w="851"/>
        <w:gridCol w:w="283"/>
        <w:gridCol w:w="992"/>
        <w:gridCol w:w="1134"/>
        <w:gridCol w:w="142"/>
        <w:gridCol w:w="1101"/>
      </w:tblGrid>
      <w:tr w:rsidR="0065444B" w:rsidRPr="00D21436" w14:paraId="395C50A8" w14:textId="77777777" w:rsidTr="00464C52">
        <w:trPr>
          <w:cnfStyle w:val="100000000000" w:firstRow="1" w:lastRow="0" w:firstColumn="0" w:lastColumn="0" w:oddVBand="0" w:evenVBand="0" w:oddHBand="0" w:evenHBand="0" w:firstRowFirstColumn="0" w:firstRowLastColumn="0" w:lastRowFirstColumn="0" w:lastRowLastColumn="0"/>
        </w:trPr>
        <w:tc>
          <w:tcPr>
            <w:tcW w:w="9289" w:type="dxa"/>
            <w:gridSpan w:val="10"/>
          </w:tcPr>
          <w:p w14:paraId="764111FF" w14:textId="77777777" w:rsidR="0065444B" w:rsidRPr="00D21436" w:rsidRDefault="0065444B" w:rsidP="00464C52">
            <w:pPr>
              <w:rPr>
                <w:sz w:val="22"/>
                <w:szCs w:val="22"/>
              </w:rPr>
            </w:pPr>
            <w:r w:rsidRPr="00D21436">
              <w:rPr>
                <w:b w:val="0"/>
                <w:sz w:val="22"/>
                <w:szCs w:val="22"/>
              </w:rPr>
              <w:t xml:space="preserve"> </w:t>
            </w:r>
            <w:r w:rsidRPr="00D21436">
              <w:rPr>
                <w:sz w:val="22"/>
                <w:szCs w:val="22"/>
              </w:rPr>
              <w:t>1</w:t>
            </w:r>
            <w:r>
              <w:rPr>
                <w:sz w:val="22"/>
                <w:szCs w:val="22"/>
              </w:rPr>
              <w:t>0.1 A</w:t>
            </w:r>
            <w:r w:rsidRPr="00D21436">
              <w:rPr>
                <w:sz w:val="22"/>
                <w:szCs w:val="22"/>
              </w:rPr>
              <w:t>ccording to you</w:t>
            </w:r>
            <w:r>
              <w:rPr>
                <w:sz w:val="22"/>
                <w:szCs w:val="22"/>
              </w:rPr>
              <w:t>, did</w:t>
            </w:r>
            <w:r w:rsidRPr="00D21436">
              <w:rPr>
                <w:sz w:val="22"/>
                <w:szCs w:val="22"/>
              </w:rPr>
              <w:t xml:space="preserve"> the efforts increase in the field of: </w:t>
            </w:r>
          </w:p>
        </w:tc>
      </w:tr>
      <w:tr w:rsidR="0065444B" w:rsidRPr="00D21436" w14:paraId="1AF66BA8" w14:textId="77777777" w:rsidTr="00464C52">
        <w:tc>
          <w:tcPr>
            <w:tcW w:w="2093" w:type="dxa"/>
          </w:tcPr>
          <w:p w14:paraId="258F21F6" w14:textId="77777777" w:rsidR="0065444B" w:rsidRPr="00D21436" w:rsidRDefault="0065444B" w:rsidP="00464C52">
            <w:pPr>
              <w:rPr>
                <w:sz w:val="22"/>
                <w:szCs w:val="22"/>
              </w:rPr>
            </w:pPr>
          </w:p>
        </w:tc>
        <w:tc>
          <w:tcPr>
            <w:tcW w:w="1276" w:type="dxa"/>
            <w:vAlign w:val="center"/>
          </w:tcPr>
          <w:p w14:paraId="7F16A78A" w14:textId="77777777" w:rsidR="0065444B" w:rsidRPr="00FD5416" w:rsidRDefault="0065444B" w:rsidP="00464C52">
            <w:pPr>
              <w:jc w:val="center"/>
              <w:rPr>
                <w:b/>
                <w:sz w:val="22"/>
                <w:szCs w:val="22"/>
              </w:rPr>
            </w:pPr>
            <w:r w:rsidRPr="00FD5416">
              <w:rPr>
                <w:b/>
                <w:sz w:val="22"/>
                <w:szCs w:val="22"/>
              </w:rPr>
              <w:t>Increased much</w:t>
            </w:r>
          </w:p>
        </w:tc>
        <w:tc>
          <w:tcPr>
            <w:tcW w:w="1275" w:type="dxa"/>
            <w:vAlign w:val="center"/>
          </w:tcPr>
          <w:p w14:paraId="23265CC9" w14:textId="77777777" w:rsidR="0065444B" w:rsidRPr="00FD5416" w:rsidRDefault="0065444B" w:rsidP="00464C52">
            <w:pPr>
              <w:jc w:val="center"/>
              <w:rPr>
                <w:b/>
                <w:sz w:val="22"/>
                <w:szCs w:val="22"/>
              </w:rPr>
            </w:pPr>
            <w:r w:rsidRPr="00FD5416">
              <w:rPr>
                <w:b/>
                <w:sz w:val="22"/>
                <w:szCs w:val="22"/>
              </w:rPr>
              <w:t>Increased slightly</w:t>
            </w:r>
          </w:p>
        </w:tc>
        <w:tc>
          <w:tcPr>
            <w:tcW w:w="993" w:type="dxa"/>
            <w:gridSpan w:val="2"/>
            <w:vAlign w:val="center"/>
          </w:tcPr>
          <w:p w14:paraId="11C2440B" w14:textId="77777777" w:rsidR="0065444B" w:rsidRPr="00FD5416" w:rsidRDefault="0065444B" w:rsidP="00464C52">
            <w:pPr>
              <w:jc w:val="center"/>
              <w:rPr>
                <w:b/>
                <w:sz w:val="22"/>
                <w:szCs w:val="22"/>
              </w:rPr>
            </w:pPr>
            <w:r w:rsidRPr="00FD5416">
              <w:rPr>
                <w:b/>
                <w:sz w:val="22"/>
                <w:szCs w:val="22"/>
              </w:rPr>
              <w:t>No change</w:t>
            </w:r>
          </w:p>
        </w:tc>
        <w:tc>
          <w:tcPr>
            <w:tcW w:w="1275" w:type="dxa"/>
            <w:gridSpan w:val="2"/>
            <w:vAlign w:val="center"/>
          </w:tcPr>
          <w:p w14:paraId="64B9163D" w14:textId="77777777" w:rsidR="0065444B" w:rsidRPr="00FD5416" w:rsidRDefault="0065444B" w:rsidP="00464C52">
            <w:pPr>
              <w:jc w:val="center"/>
              <w:rPr>
                <w:b/>
                <w:sz w:val="22"/>
                <w:szCs w:val="22"/>
              </w:rPr>
            </w:pPr>
            <w:r w:rsidRPr="00FD5416">
              <w:rPr>
                <w:b/>
                <w:sz w:val="22"/>
                <w:szCs w:val="22"/>
              </w:rPr>
              <w:t>Decreased slightly</w:t>
            </w:r>
          </w:p>
        </w:tc>
        <w:tc>
          <w:tcPr>
            <w:tcW w:w="1276" w:type="dxa"/>
            <w:gridSpan w:val="2"/>
            <w:vAlign w:val="center"/>
          </w:tcPr>
          <w:p w14:paraId="2B96FD80" w14:textId="77777777" w:rsidR="0065444B" w:rsidRPr="00FD5416" w:rsidRDefault="0065444B" w:rsidP="00464C52">
            <w:pPr>
              <w:jc w:val="center"/>
              <w:rPr>
                <w:b/>
                <w:sz w:val="22"/>
                <w:szCs w:val="22"/>
              </w:rPr>
            </w:pPr>
            <w:r w:rsidRPr="00FD5416">
              <w:rPr>
                <w:b/>
                <w:sz w:val="22"/>
                <w:szCs w:val="22"/>
              </w:rPr>
              <w:t>Decreased much</w:t>
            </w:r>
          </w:p>
        </w:tc>
        <w:tc>
          <w:tcPr>
            <w:tcW w:w="1101" w:type="dxa"/>
            <w:vAlign w:val="center"/>
          </w:tcPr>
          <w:p w14:paraId="5A87DB16" w14:textId="77777777" w:rsidR="0065444B" w:rsidRPr="00FD5416" w:rsidRDefault="0065444B" w:rsidP="00464C52">
            <w:pPr>
              <w:jc w:val="center"/>
              <w:rPr>
                <w:b/>
                <w:sz w:val="22"/>
                <w:szCs w:val="22"/>
              </w:rPr>
            </w:pPr>
            <w:r w:rsidRPr="00FD5416">
              <w:rPr>
                <w:b/>
                <w:sz w:val="22"/>
                <w:szCs w:val="22"/>
              </w:rPr>
              <w:t>I don't know/I have</w:t>
            </w:r>
          </w:p>
          <w:p w14:paraId="28ECAEB0" w14:textId="77777777" w:rsidR="0065444B" w:rsidRPr="00FD5416" w:rsidRDefault="0065444B" w:rsidP="00464C52">
            <w:pPr>
              <w:jc w:val="center"/>
              <w:rPr>
                <w:b/>
                <w:sz w:val="22"/>
                <w:szCs w:val="22"/>
              </w:rPr>
            </w:pPr>
            <w:r w:rsidRPr="00FD5416">
              <w:rPr>
                <w:b/>
                <w:sz w:val="22"/>
                <w:szCs w:val="22"/>
              </w:rPr>
              <w:t>no opinion</w:t>
            </w:r>
          </w:p>
        </w:tc>
      </w:tr>
      <w:tr w:rsidR="0065444B" w:rsidRPr="00D21436" w14:paraId="1B5D1F83" w14:textId="77777777" w:rsidTr="00464C52">
        <w:tc>
          <w:tcPr>
            <w:tcW w:w="2093" w:type="dxa"/>
          </w:tcPr>
          <w:p w14:paraId="7A8CDE13"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Drug supply reduction through police and customs</w:t>
            </w:r>
          </w:p>
        </w:tc>
        <w:tc>
          <w:tcPr>
            <w:tcW w:w="1276" w:type="dxa"/>
            <w:shd w:val="clear" w:color="auto" w:fill="B8CCE4" w:themeFill="accent1" w:themeFillTint="66"/>
          </w:tcPr>
          <w:p w14:paraId="09307B23" w14:textId="77777777" w:rsidR="0065444B" w:rsidRDefault="0065444B" w:rsidP="00464C52">
            <w:pPr>
              <w:jc w:val="center"/>
            </w:pPr>
            <w:r>
              <w:t>9.1</w:t>
            </w:r>
            <w:r w:rsidRPr="00C51684">
              <w:t>%</w:t>
            </w:r>
          </w:p>
        </w:tc>
        <w:tc>
          <w:tcPr>
            <w:tcW w:w="1275" w:type="dxa"/>
            <w:shd w:val="clear" w:color="auto" w:fill="B8CCE4" w:themeFill="accent1" w:themeFillTint="66"/>
          </w:tcPr>
          <w:p w14:paraId="23F0A77D" w14:textId="77777777" w:rsidR="0065444B" w:rsidRDefault="0065444B" w:rsidP="00464C52">
            <w:pPr>
              <w:jc w:val="center"/>
            </w:pPr>
            <w:r>
              <w:t>34.9</w:t>
            </w:r>
            <w:r w:rsidRPr="00C51684">
              <w:t>%</w:t>
            </w:r>
          </w:p>
        </w:tc>
        <w:tc>
          <w:tcPr>
            <w:tcW w:w="993" w:type="dxa"/>
            <w:gridSpan w:val="2"/>
            <w:shd w:val="clear" w:color="auto" w:fill="B8CCE4" w:themeFill="accent1" w:themeFillTint="66"/>
          </w:tcPr>
          <w:p w14:paraId="62561B9C" w14:textId="77777777" w:rsidR="0065444B" w:rsidRDefault="0065444B" w:rsidP="00464C52">
            <w:pPr>
              <w:jc w:val="center"/>
            </w:pPr>
            <w:r>
              <w:t>28</w:t>
            </w:r>
            <w:r w:rsidRPr="00C51684">
              <w:t>%</w:t>
            </w:r>
          </w:p>
        </w:tc>
        <w:tc>
          <w:tcPr>
            <w:tcW w:w="1275" w:type="dxa"/>
            <w:gridSpan w:val="2"/>
            <w:shd w:val="clear" w:color="auto" w:fill="B8CCE4" w:themeFill="accent1" w:themeFillTint="66"/>
          </w:tcPr>
          <w:p w14:paraId="1C6E082A" w14:textId="77777777" w:rsidR="0065444B" w:rsidRDefault="0065444B" w:rsidP="00464C52">
            <w:pPr>
              <w:jc w:val="center"/>
            </w:pPr>
            <w:r>
              <w:t>1.1</w:t>
            </w:r>
            <w:r w:rsidRPr="00C51684">
              <w:t>%</w:t>
            </w:r>
          </w:p>
        </w:tc>
        <w:tc>
          <w:tcPr>
            <w:tcW w:w="1276" w:type="dxa"/>
            <w:gridSpan w:val="2"/>
            <w:shd w:val="clear" w:color="auto" w:fill="B8CCE4" w:themeFill="accent1" w:themeFillTint="66"/>
          </w:tcPr>
          <w:p w14:paraId="443BFA97" w14:textId="77777777" w:rsidR="0065444B" w:rsidRDefault="0065444B" w:rsidP="00464C52">
            <w:pPr>
              <w:jc w:val="center"/>
            </w:pPr>
            <w:r>
              <w:t>0.6</w:t>
            </w:r>
            <w:r w:rsidRPr="00C51684">
              <w:t>%</w:t>
            </w:r>
          </w:p>
        </w:tc>
        <w:tc>
          <w:tcPr>
            <w:tcW w:w="1101" w:type="dxa"/>
            <w:shd w:val="clear" w:color="auto" w:fill="B8CCE4" w:themeFill="accent1" w:themeFillTint="66"/>
          </w:tcPr>
          <w:p w14:paraId="4C0949B2" w14:textId="77777777" w:rsidR="0065444B" w:rsidRDefault="0065444B" w:rsidP="00464C52">
            <w:pPr>
              <w:jc w:val="center"/>
            </w:pPr>
            <w:r>
              <w:t>26.3</w:t>
            </w:r>
            <w:r w:rsidRPr="00C51684">
              <w:t>%</w:t>
            </w:r>
          </w:p>
        </w:tc>
      </w:tr>
      <w:tr w:rsidR="0065444B" w:rsidRPr="00D21436" w14:paraId="2D008493" w14:textId="77777777" w:rsidTr="00464C52">
        <w:tc>
          <w:tcPr>
            <w:tcW w:w="2093" w:type="dxa"/>
          </w:tcPr>
          <w:p w14:paraId="5E8EA301"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Precursor control</w:t>
            </w:r>
          </w:p>
        </w:tc>
        <w:tc>
          <w:tcPr>
            <w:tcW w:w="1276" w:type="dxa"/>
            <w:shd w:val="clear" w:color="auto" w:fill="B8CCE4" w:themeFill="accent1" w:themeFillTint="66"/>
          </w:tcPr>
          <w:p w14:paraId="211042F8" w14:textId="77777777" w:rsidR="0065444B" w:rsidRDefault="0065444B" w:rsidP="00464C52">
            <w:pPr>
              <w:tabs>
                <w:tab w:val="left" w:pos="394"/>
                <w:tab w:val="center" w:pos="530"/>
              </w:tabs>
              <w:jc w:val="center"/>
            </w:pPr>
            <w:r>
              <w:t>5.1</w:t>
            </w:r>
            <w:r w:rsidRPr="00C51684">
              <w:t>%</w:t>
            </w:r>
          </w:p>
        </w:tc>
        <w:tc>
          <w:tcPr>
            <w:tcW w:w="1275" w:type="dxa"/>
            <w:shd w:val="clear" w:color="auto" w:fill="B8CCE4" w:themeFill="accent1" w:themeFillTint="66"/>
          </w:tcPr>
          <w:p w14:paraId="07E5E343" w14:textId="77777777" w:rsidR="0065444B" w:rsidRDefault="0065444B" w:rsidP="00464C52">
            <w:pPr>
              <w:jc w:val="center"/>
            </w:pPr>
            <w:r>
              <w:t>33.1</w:t>
            </w:r>
            <w:r w:rsidRPr="00C51684">
              <w:t>%</w:t>
            </w:r>
          </w:p>
        </w:tc>
        <w:tc>
          <w:tcPr>
            <w:tcW w:w="993" w:type="dxa"/>
            <w:gridSpan w:val="2"/>
            <w:shd w:val="clear" w:color="auto" w:fill="B8CCE4" w:themeFill="accent1" w:themeFillTint="66"/>
          </w:tcPr>
          <w:p w14:paraId="194C398A" w14:textId="77777777" w:rsidR="0065444B" w:rsidRDefault="0065444B" w:rsidP="00464C52">
            <w:pPr>
              <w:tabs>
                <w:tab w:val="center" w:pos="388"/>
              </w:tabs>
              <w:jc w:val="center"/>
            </w:pPr>
            <w:r>
              <w:t>30.3</w:t>
            </w:r>
            <w:r w:rsidRPr="00C51684">
              <w:t>%</w:t>
            </w:r>
          </w:p>
        </w:tc>
        <w:tc>
          <w:tcPr>
            <w:tcW w:w="1275" w:type="dxa"/>
            <w:gridSpan w:val="2"/>
            <w:shd w:val="clear" w:color="auto" w:fill="B8CCE4" w:themeFill="accent1" w:themeFillTint="66"/>
          </w:tcPr>
          <w:p w14:paraId="1C481F74" w14:textId="77777777" w:rsidR="0065444B" w:rsidRDefault="0065444B" w:rsidP="00464C52">
            <w:pPr>
              <w:jc w:val="center"/>
            </w:pPr>
            <w:r>
              <w:t>1.1</w:t>
            </w:r>
            <w:r w:rsidRPr="00C51684">
              <w:t>%</w:t>
            </w:r>
          </w:p>
        </w:tc>
        <w:tc>
          <w:tcPr>
            <w:tcW w:w="1276" w:type="dxa"/>
            <w:gridSpan w:val="2"/>
            <w:shd w:val="clear" w:color="auto" w:fill="B8CCE4" w:themeFill="accent1" w:themeFillTint="66"/>
          </w:tcPr>
          <w:p w14:paraId="15EB6116" w14:textId="77777777" w:rsidR="0065444B" w:rsidRDefault="0065444B" w:rsidP="00464C52">
            <w:pPr>
              <w:jc w:val="center"/>
            </w:pPr>
            <w:r>
              <w:t>/</w:t>
            </w:r>
          </w:p>
        </w:tc>
        <w:tc>
          <w:tcPr>
            <w:tcW w:w="1101" w:type="dxa"/>
            <w:shd w:val="clear" w:color="auto" w:fill="B8CCE4" w:themeFill="accent1" w:themeFillTint="66"/>
          </w:tcPr>
          <w:p w14:paraId="01F84876" w14:textId="77777777" w:rsidR="0065444B" w:rsidRDefault="0065444B" w:rsidP="00464C52">
            <w:pPr>
              <w:jc w:val="center"/>
            </w:pPr>
            <w:r>
              <w:t>30.3</w:t>
            </w:r>
            <w:r w:rsidRPr="00C51684">
              <w:t>%</w:t>
            </w:r>
          </w:p>
        </w:tc>
      </w:tr>
      <w:tr w:rsidR="0065444B" w:rsidRPr="00D21436" w14:paraId="36A836B3" w14:textId="77777777" w:rsidTr="00464C52">
        <w:tc>
          <w:tcPr>
            <w:tcW w:w="2093" w:type="dxa"/>
          </w:tcPr>
          <w:p w14:paraId="07EACD9B"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Penal policy</w:t>
            </w:r>
          </w:p>
        </w:tc>
        <w:tc>
          <w:tcPr>
            <w:tcW w:w="1276" w:type="dxa"/>
            <w:shd w:val="clear" w:color="auto" w:fill="B8CCE4" w:themeFill="accent1" w:themeFillTint="66"/>
            <w:vAlign w:val="center"/>
          </w:tcPr>
          <w:p w14:paraId="55DE6163" w14:textId="77777777" w:rsidR="0065444B" w:rsidRDefault="0065444B" w:rsidP="00464C52">
            <w:pPr>
              <w:jc w:val="center"/>
            </w:pPr>
            <w:r>
              <w:t>3.4</w:t>
            </w:r>
            <w:r w:rsidRPr="00C51684">
              <w:t>%</w:t>
            </w:r>
          </w:p>
        </w:tc>
        <w:tc>
          <w:tcPr>
            <w:tcW w:w="1275" w:type="dxa"/>
            <w:shd w:val="clear" w:color="auto" w:fill="B8CCE4" w:themeFill="accent1" w:themeFillTint="66"/>
          </w:tcPr>
          <w:p w14:paraId="4F4B0801" w14:textId="77777777" w:rsidR="0065444B" w:rsidRDefault="0065444B" w:rsidP="00464C52">
            <w:pPr>
              <w:jc w:val="center"/>
            </w:pPr>
            <w:r>
              <w:t>27.4</w:t>
            </w:r>
            <w:r w:rsidRPr="00C51684">
              <w:t>%</w:t>
            </w:r>
          </w:p>
        </w:tc>
        <w:tc>
          <w:tcPr>
            <w:tcW w:w="993" w:type="dxa"/>
            <w:gridSpan w:val="2"/>
            <w:shd w:val="clear" w:color="auto" w:fill="B8CCE4" w:themeFill="accent1" w:themeFillTint="66"/>
          </w:tcPr>
          <w:p w14:paraId="0C7EDD91" w14:textId="77777777" w:rsidR="0065444B" w:rsidRDefault="0065444B" w:rsidP="00464C52">
            <w:pPr>
              <w:jc w:val="center"/>
            </w:pPr>
            <w:r>
              <w:t>40</w:t>
            </w:r>
            <w:r w:rsidRPr="00C51684">
              <w:t>%</w:t>
            </w:r>
          </w:p>
        </w:tc>
        <w:tc>
          <w:tcPr>
            <w:tcW w:w="1275" w:type="dxa"/>
            <w:gridSpan w:val="2"/>
            <w:shd w:val="clear" w:color="auto" w:fill="B8CCE4" w:themeFill="accent1" w:themeFillTint="66"/>
          </w:tcPr>
          <w:p w14:paraId="7A06B6EC" w14:textId="77777777" w:rsidR="0065444B" w:rsidRDefault="0065444B" w:rsidP="00464C52">
            <w:pPr>
              <w:jc w:val="center"/>
            </w:pPr>
            <w:r>
              <w:t>4.6</w:t>
            </w:r>
            <w:r w:rsidRPr="00C51684">
              <w:t>%</w:t>
            </w:r>
          </w:p>
        </w:tc>
        <w:tc>
          <w:tcPr>
            <w:tcW w:w="1276" w:type="dxa"/>
            <w:gridSpan w:val="2"/>
            <w:shd w:val="clear" w:color="auto" w:fill="B8CCE4" w:themeFill="accent1" w:themeFillTint="66"/>
          </w:tcPr>
          <w:p w14:paraId="6EA4853A" w14:textId="77777777" w:rsidR="0065444B" w:rsidRDefault="0065444B" w:rsidP="00464C52">
            <w:pPr>
              <w:tabs>
                <w:tab w:val="center" w:pos="530"/>
              </w:tabs>
              <w:jc w:val="center"/>
            </w:pPr>
            <w:r>
              <w:t>2.9</w:t>
            </w:r>
            <w:r w:rsidRPr="00C51684">
              <w:t>%</w:t>
            </w:r>
          </w:p>
        </w:tc>
        <w:tc>
          <w:tcPr>
            <w:tcW w:w="1101" w:type="dxa"/>
            <w:shd w:val="clear" w:color="auto" w:fill="B8CCE4" w:themeFill="accent1" w:themeFillTint="66"/>
          </w:tcPr>
          <w:p w14:paraId="3897E7E6" w14:textId="77777777" w:rsidR="0065444B" w:rsidRDefault="0065444B" w:rsidP="00464C52">
            <w:pPr>
              <w:jc w:val="center"/>
            </w:pPr>
            <w:r>
              <w:t>21.7</w:t>
            </w:r>
            <w:r w:rsidRPr="00C51684">
              <w:t>%</w:t>
            </w:r>
          </w:p>
        </w:tc>
      </w:tr>
      <w:tr w:rsidR="0065444B" w:rsidRPr="00D21436" w14:paraId="07BD0238" w14:textId="77777777" w:rsidTr="00464C52">
        <w:tc>
          <w:tcPr>
            <w:tcW w:w="2093" w:type="dxa"/>
          </w:tcPr>
          <w:p w14:paraId="6E474A31"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Penitentiaries and prisons</w:t>
            </w:r>
          </w:p>
        </w:tc>
        <w:tc>
          <w:tcPr>
            <w:tcW w:w="1276" w:type="dxa"/>
            <w:shd w:val="clear" w:color="auto" w:fill="B8CCE4" w:themeFill="accent1" w:themeFillTint="66"/>
          </w:tcPr>
          <w:p w14:paraId="3FF6197C" w14:textId="77777777" w:rsidR="0065444B" w:rsidRDefault="0065444B" w:rsidP="00464C52">
            <w:pPr>
              <w:jc w:val="center"/>
            </w:pPr>
            <w:r>
              <w:t>3.4</w:t>
            </w:r>
            <w:r w:rsidRPr="00C51684">
              <w:t>%</w:t>
            </w:r>
          </w:p>
        </w:tc>
        <w:tc>
          <w:tcPr>
            <w:tcW w:w="1275" w:type="dxa"/>
            <w:shd w:val="clear" w:color="auto" w:fill="B8CCE4" w:themeFill="accent1" w:themeFillTint="66"/>
          </w:tcPr>
          <w:p w14:paraId="5F3C823C" w14:textId="77777777" w:rsidR="0065444B" w:rsidRDefault="0065444B" w:rsidP="00464C52">
            <w:pPr>
              <w:jc w:val="center"/>
            </w:pPr>
            <w:r>
              <w:t>29.1</w:t>
            </w:r>
            <w:r w:rsidRPr="00C51684">
              <w:t>%</w:t>
            </w:r>
          </w:p>
        </w:tc>
        <w:tc>
          <w:tcPr>
            <w:tcW w:w="993" w:type="dxa"/>
            <w:gridSpan w:val="2"/>
            <w:shd w:val="clear" w:color="auto" w:fill="B8CCE4" w:themeFill="accent1" w:themeFillTint="66"/>
          </w:tcPr>
          <w:p w14:paraId="2F5D2FFC" w14:textId="77777777" w:rsidR="0065444B" w:rsidRDefault="0065444B" w:rsidP="00464C52">
            <w:pPr>
              <w:jc w:val="center"/>
            </w:pPr>
            <w:r>
              <w:t>37.1</w:t>
            </w:r>
            <w:r w:rsidRPr="00C51684">
              <w:t>%</w:t>
            </w:r>
          </w:p>
        </w:tc>
        <w:tc>
          <w:tcPr>
            <w:tcW w:w="1275" w:type="dxa"/>
            <w:gridSpan w:val="2"/>
            <w:shd w:val="clear" w:color="auto" w:fill="B8CCE4" w:themeFill="accent1" w:themeFillTint="66"/>
          </w:tcPr>
          <w:p w14:paraId="25069783" w14:textId="77777777" w:rsidR="0065444B" w:rsidRDefault="0065444B" w:rsidP="00464C52">
            <w:pPr>
              <w:jc w:val="center"/>
            </w:pPr>
            <w:r>
              <w:t>0.6</w:t>
            </w:r>
            <w:r w:rsidRPr="00C51684">
              <w:t>%</w:t>
            </w:r>
          </w:p>
        </w:tc>
        <w:tc>
          <w:tcPr>
            <w:tcW w:w="1276" w:type="dxa"/>
            <w:gridSpan w:val="2"/>
            <w:shd w:val="clear" w:color="auto" w:fill="B8CCE4" w:themeFill="accent1" w:themeFillTint="66"/>
          </w:tcPr>
          <w:p w14:paraId="08EF4294" w14:textId="77777777" w:rsidR="0065444B" w:rsidRDefault="0065444B" w:rsidP="00464C52">
            <w:pPr>
              <w:jc w:val="center"/>
            </w:pPr>
            <w:r>
              <w:t>0.6</w:t>
            </w:r>
            <w:r w:rsidRPr="00C51684">
              <w:t>%</w:t>
            </w:r>
          </w:p>
        </w:tc>
        <w:tc>
          <w:tcPr>
            <w:tcW w:w="1101" w:type="dxa"/>
            <w:shd w:val="clear" w:color="auto" w:fill="B8CCE4" w:themeFill="accent1" w:themeFillTint="66"/>
          </w:tcPr>
          <w:p w14:paraId="5DD9CDE7" w14:textId="77777777" w:rsidR="0065444B" w:rsidRDefault="0065444B" w:rsidP="00464C52">
            <w:pPr>
              <w:jc w:val="center"/>
            </w:pPr>
            <w:r>
              <w:t>29.1</w:t>
            </w:r>
            <w:r w:rsidRPr="00C51684">
              <w:t>%</w:t>
            </w:r>
          </w:p>
        </w:tc>
      </w:tr>
      <w:tr w:rsidR="0065444B" w:rsidRPr="00D21436" w14:paraId="2FC12FB8" w14:textId="77777777" w:rsidTr="00464C52">
        <w:tc>
          <w:tcPr>
            <w:tcW w:w="9289" w:type="dxa"/>
            <w:gridSpan w:val="10"/>
            <w:shd w:val="clear" w:color="auto" w:fill="000066"/>
          </w:tcPr>
          <w:p w14:paraId="790AD603" w14:textId="77777777" w:rsidR="0065444B" w:rsidRPr="00D21436" w:rsidRDefault="0065444B" w:rsidP="00464C52">
            <w:pPr>
              <w:rPr>
                <w:b/>
                <w:sz w:val="22"/>
                <w:szCs w:val="22"/>
              </w:rPr>
            </w:pPr>
            <w:r w:rsidRPr="00D21436">
              <w:rPr>
                <w:b/>
                <w:sz w:val="22"/>
                <w:szCs w:val="22"/>
              </w:rPr>
              <w:t>1</w:t>
            </w:r>
            <w:r>
              <w:rPr>
                <w:b/>
                <w:sz w:val="22"/>
                <w:szCs w:val="22"/>
              </w:rPr>
              <w:t>0</w:t>
            </w:r>
            <w:r w:rsidRPr="00D21436">
              <w:rPr>
                <w:b/>
                <w:sz w:val="22"/>
                <w:szCs w:val="22"/>
              </w:rPr>
              <w:t>.2 What was according to you the influence of the Drug Strategy on this increase/decrease?</w:t>
            </w:r>
          </w:p>
        </w:tc>
      </w:tr>
      <w:tr w:rsidR="0065444B" w:rsidRPr="00D21436" w14:paraId="595FAE7B" w14:textId="77777777" w:rsidTr="00464C52">
        <w:tc>
          <w:tcPr>
            <w:tcW w:w="2093" w:type="dxa"/>
          </w:tcPr>
          <w:p w14:paraId="21507EC9" w14:textId="77777777" w:rsidR="0065444B" w:rsidRPr="00D21436" w:rsidRDefault="0065444B" w:rsidP="00464C52">
            <w:pPr>
              <w:rPr>
                <w:sz w:val="22"/>
                <w:szCs w:val="22"/>
              </w:rPr>
            </w:pPr>
          </w:p>
        </w:tc>
        <w:tc>
          <w:tcPr>
            <w:tcW w:w="1276" w:type="dxa"/>
            <w:vAlign w:val="center"/>
          </w:tcPr>
          <w:p w14:paraId="281CAFCD" w14:textId="77777777" w:rsidR="0065444B" w:rsidRPr="00FD5416" w:rsidRDefault="0065444B" w:rsidP="00464C52">
            <w:pPr>
              <w:jc w:val="center"/>
              <w:rPr>
                <w:b/>
                <w:sz w:val="22"/>
                <w:szCs w:val="22"/>
              </w:rPr>
            </w:pPr>
            <w:r w:rsidRPr="00FD5416">
              <w:rPr>
                <w:b/>
                <w:sz w:val="22"/>
                <w:szCs w:val="22"/>
              </w:rPr>
              <w:t>Decisive</w:t>
            </w:r>
          </w:p>
        </w:tc>
        <w:tc>
          <w:tcPr>
            <w:tcW w:w="1417" w:type="dxa"/>
            <w:gridSpan w:val="2"/>
            <w:vAlign w:val="center"/>
          </w:tcPr>
          <w:p w14:paraId="6F910996" w14:textId="77777777" w:rsidR="0065444B" w:rsidRPr="00FD5416" w:rsidRDefault="0065444B" w:rsidP="00464C52">
            <w:pPr>
              <w:jc w:val="center"/>
              <w:rPr>
                <w:b/>
                <w:sz w:val="22"/>
                <w:szCs w:val="22"/>
              </w:rPr>
            </w:pPr>
            <w:r w:rsidRPr="00FD5416">
              <w:rPr>
                <w:b/>
                <w:sz w:val="22"/>
                <w:szCs w:val="22"/>
              </w:rPr>
              <w:t>Important</w:t>
            </w:r>
          </w:p>
        </w:tc>
        <w:tc>
          <w:tcPr>
            <w:tcW w:w="1134" w:type="dxa"/>
            <w:gridSpan w:val="2"/>
            <w:vAlign w:val="center"/>
          </w:tcPr>
          <w:p w14:paraId="2A29AF96" w14:textId="77777777" w:rsidR="0065444B" w:rsidRPr="00FD5416" w:rsidRDefault="0065444B" w:rsidP="00464C52">
            <w:pPr>
              <w:jc w:val="center"/>
              <w:rPr>
                <w:b/>
                <w:sz w:val="22"/>
                <w:szCs w:val="22"/>
              </w:rPr>
            </w:pPr>
            <w:r w:rsidRPr="00FD5416">
              <w:rPr>
                <w:b/>
                <w:sz w:val="22"/>
                <w:szCs w:val="22"/>
              </w:rPr>
              <w:t>Moderate</w:t>
            </w:r>
          </w:p>
        </w:tc>
        <w:tc>
          <w:tcPr>
            <w:tcW w:w="2126" w:type="dxa"/>
            <w:gridSpan w:val="2"/>
            <w:vAlign w:val="center"/>
          </w:tcPr>
          <w:p w14:paraId="1C41DD25" w14:textId="77777777" w:rsidR="0065444B" w:rsidRPr="00FD5416" w:rsidRDefault="0065444B" w:rsidP="00464C52">
            <w:pPr>
              <w:jc w:val="center"/>
              <w:rPr>
                <w:b/>
                <w:sz w:val="22"/>
                <w:szCs w:val="22"/>
              </w:rPr>
            </w:pPr>
            <w:r w:rsidRPr="00FD5416">
              <w:rPr>
                <w:b/>
                <w:sz w:val="22"/>
                <w:szCs w:val="22"/>
              </w:rPr>
              <w:t>Not important at all</w:t>
            </w:r>
          </w:p>
        </w:tc>
        <w:tc>
          <w:tcPr>
            <w:tcW w:w="1243" w:type="dxa"/>
            <w:gridSpan w:val="2"/>
            <w:vAlign w:val="center"/>
          </w:tcPr>
          <w:p w14:paraId="25CD8B24" w14:textId="77777777" w:rsidR="0065444B" w:rsidRPr="00FD5416" w:rsidRDefault="0065444B" w:rsidP="00464C52">
            <w:pPr>
              <w:jc w:val="center"/>
              <w:rPr>
                <w:b/>
                <w:sz w:val="22"/>
                <w:szCs w:val="22"/>
              </w:rPr>
            </w:pPr>
            <w:r w:rsidRPr="00FD5416">
              <w:rPr>
                <w:b/>
                <w:sz w:val="22"/>
                <w:szCs w:val="22"/>
              </w:rPr>
              <w:t>I don't know/I have no opinion</w:t>
            </w:r>
          </w:p>
        </w:tc>
      </w:tr>
      <w:tr w:rsidR="0065444B" w:rsidRPr="00D21436" w14:paraId="6C493786" w14:textId="77777777" w:rsidTr="00464C52">
        <w:tc>
          <w:tcPr>
            <w:tcW w:w="2093" w:type="dxa"/>
          </w:tcPr>
          <w:p w14:paraId="46B58CAF"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Drug supply reduction through police and customs</w:t>
            </w:r>
          </w:p>
        </w:tc>
        <w:tc>
          <w:tcPr>
            <w:tcW w:w="1276" w:type="dxa"/>
            <w:shd w:val="clear" w:color="auto" w:fill="B8CCE4" w:themeFill="accent1" w:themeFillTint="66"/>
            <w:vAlign w:val="center"/>
          </w:tcPr>
          <w:p w14:paraId="3DE2F3E9" w14:textId="77777777" w:rsidR="0065444B" w:rsidRDefault="0065444B" w:rsidP="00464C52">
            <w:pPr>
              <w:jc w:val="center"/>
            </w:pPr>
            <w:r>
              <w:t>5.1</w:t>
            </w:r>
            <w:r w:rsidRPr="00A11D79">
              <w:t>%</w:t>
            </w:r>
          </w:p>
        </w:tc>
        <w:tc>
          <w:tcPr>
            <w:tcW w:w="1417" w:type="dxa"/>
            <w:gridSpan w:val="2"/>
            <w:shd w:val="clear" w:color="auto" w:fill="B8CCE4" w:themeFill="accent1" w:themeFillTint="66"/>
            <w:vAlign w:val="center"/>
          </w:tcPr>
          <w:p w14:paraId="46B3FF6C" w14:textId="77777777" w:rsidR="0065444B" w:rsidRDefault="0065444B" w:rsidP="00464C52">
            <w:pPr>
              <w:jc w:val="center"/>
            </w:pPr>
            <w:r>
              <w:t>25.1</w:t>
            </w:r>
            <w:r w:rsidRPr="00A11D79">
              <w:t>%</w:t>
            </w:r>
          </w:p>
        </w:tc>
        <w:tc>
          <w:tcPr>
            <w:tcW w:w="1134" w:type="dxa"/>
            <w:gridSpan w:val="2"/>
            <w:shd w:val="clear" w:color="auto" w:fill="B8CCE4" w:themeFill="accent1" w:themeFillTint="66"/>
            <w:vAlign w:val="center"/>
          </w:tcPr>
          <w:p w14:paraId="025A9A8B" w14:textId="77777777" w:rsidR="0065444B" w:rsidRDefault="0065444B" w:rsidP="00464C52">
            <w:pPr>
              <w:jc w:val="center"/>
            </w:pPr>
            <w:r>
              <w:t>36</w:t>
            </w:r>
            <w:r w:rsidRPr="00A11D79">
              <w:t>%</w:t>
            </w:r>
          </w:p>
        </w:tc>
        <w:tc>
          <w:tcPr>
            <w:tcW w:w="2126" w:type="dxa"/>
            <w:gridSpan w:val="2"/>
            <w:shd w:val="clear" w:color="auto" w:fill="B8CCE4" w:themeFill="accent1" w:themeFillTint="66"/>
            <w:vAlign w:val="center"/>
          </w:tcPr>
          <w:p w14:paraId="68E784D6" w14:textId="77777777" w:rsidR="0065444B" w:rsidRDefault="0065444B" w:rsidP="00464C52">
            <w:pPr>
              <w:jc w:val="center"/>
            </w:pPr>
            <w:r>
              <w:t>9.1</w:t>
            </w:r>
            <w:r w:rsidRPr="00A11D79">
              <w:t>%</w:t>
            </w:r>
          </w:p>
        </w:tc>
        <w:tc>
          <w:tcPr>
            <w:tcW w:w="1243" w:type="dxa"/>
            <w:gridSpan w:val="2"/>
            <w:shd w:val="clear" w:color="auto" w:fill="B8CCE4" w:themeFill="accent1" w:themeFillTint="66"/>
            <w:vAlign w:val="center"/>
          </w:tcPr>
          <w:p w14:paraId="14DFE462" w14:textId="77777777" w:rsidR="0065444B" w:rsidRDefault="0065444B" w:rsidP="00464C52">
            <w:pPr>
              <w:jc w:val="center"/>
            </w:pPr>
            <w:r>
              <w:t>24.6</w:t>
            </w:r>
            <w:r w:rsidRPr="00A11D79">
              <w:t>%</w:t>
            </w:r>
          </w:p>
        </w:tc>
      </w:tr>
      <w:tr w:rsidR="0065444B" w:rsidRPr="00D21436" w14:paraId="5AED4BBB" w14:textId="77777777" w:rsidTr="00464C52">
        <w:tc>
          <w:tcPr>
            <w:tcW w:w="2093" w:type="dxa"/>
          </w:tcPr>
          <w:p w14:paraId="4FE40B29"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Precursor control</w:t>
            </w:r>
          </w:p>
        </w:tc>
        <w:tc>
          <w:tcPr>
            <w:tcW w:w="1276" w:type="dxa"/>
            <w:shd w:val="clear" w:color="auto" w:fill="B8CCE4" w:themeFill="accent1" w:themeFillTint="66"/>
            <w:vAlign w:val="center"/>
          </w:tcPr>
          <w:p w14:paraId="7A8D0AEB" w14:textId="77777777" w:rsidR="0065444B" w:rsidRDefault="0065444B" w:rsidP="00464C52">
            <w:pPr>
              <w:jc w:val="center"/>
            </w:pPr>
            <w:r>
              <w:t>4</w:t>
            </w:r>
            <w:r w:rsidRPr="00A11D79">
              <w:t>%</w:t>
            </w:r>
          </w:p>
        </w:tc>
        <w:tc>
          <w:tcPr>
            <w:tcW w:w="1417" w:type="dxa"/>
            <w:gridSpan w:val="2"/>
            <w:shd w:val="clear" w:color="auto" w:fill="B8CCE4" w:themeFill="accent1" w:themeFillTint="66"/>
            <w:vAlign w:val="center"/>
          </w:tcPr>
          <w:p w14:paraId="0FE8D036" w14:textId="77777777" w:rsidR="0065444B" w:rsidRDefault="0065444B" w:rsidP="00464C52">
            <w:pPr>
              <w:jc w:val="center"/>
            </w:pPr>
            <w:r>
              <w:t>26.9</w:t>
            </w:r>
            <w:r w:rsidRPr="00A11D79">
              <w:t>%</w:t>
            </w:r>
          </w:p>
        </w:tc>
        <w:tc>
          <w:tcPr>
            <w:tcW w:w="1134" w:type="dxa"/>
            <w:gridSpan w:val="2"/>
            <w:shd w:val="clear" w:color="auto" w:fill="B8CCE4" w:themeFill="accent1" w:themeFillTint="66"/>
            <w:vAlign w:val="center"/>
          </w:tcPr>
          <w:p w14:paraId="71885E63" w14:textId="77777777" w:rsidR="0065444B" w:rsidRDefault="0065444B" w:rsidP="00464C52">
            <w:pPr>
              <w:jc w:val="center"/>
            </w:pPr>
            <w:r>
              <w:t>33.1</w:t>
            </w:r>
            <w:r w:rsidRPr="00A11D79">
              <w:t>%</w:t>
            </w:r>
          </w:p>
        </w:tc>
        <w:tc>
          <w:tcPr>
            <w:tcW w:w="2126" w:type="dxa"/>
            <w:gridSpan w:val="2"/>
            <w:shd w:val="clear" w:color="auto" w:fill="B8CCE4" w:themeFill="accent1" w:themeFillTint="66"/>
            <w:vAlign w:val="center"/>
          </w:tcPr>
          <w:p w14:paraId="1799F3B4" w14:textId="77777777" w:rsidR="0065444B" w:rsidRDefault="0065444B" w:rsidP="00464C52">
            <w:pPr>
              <w:jc w:val="center"/>
            </w:pPr>
            <w:r>
              <w:t>8</w:t>
            </w:r>
            <w:r w:rsidRPr="00A11D79">
              <w:t>%</w:t>
            </w:r>
          </w:p>
        </w:tc>
        <w:tc>
          <w:tcPr>
            <w:tcW w:w="1243" w:type="dxa"/>
            <w:gridSpan w:val="2"/>
            <w:shd w:val="clear" w:color="auto" w:fill="B8CCE4" w:themeFill="accent1" w:themeFillTint="66"/>
            <w:vAlign w:val="center"/>
          </w:tcPr>
          <w:p w14:paraId="0826FE0F" w14:textId="77777777" w:rsidR="0065444B" w:rsidRDefault="0065444B" w:rsidP="00464C52">
            <w:pPr>
              <w:jc w:val="center"/>
            </w:pPr>
            <w:r>
              <w:t>28</w:t>
            </w:r>
            <w:r w:rsidRPr="00A11D79">
              <w:t>%</w:t>
            </w:r>
          </w:p>
        </w:tc>
      </w:tr>
      <w:tr w:rsidR="0065444B" w:rsidRPr="00D21436" w14:paraId="07D5878D" w14:textId="77777777" w:rsidTr="00464C52">
        <w:tc>
          <w:tcPr>
            <w:tcW w:w="2093" w:type="dxa"/>
          </w:tcPr>
          <w:p w14:paraId="5C7F2D4F"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Penal policy</w:t>
            </w:r>
          </w:p>
        </w:tc>
        <w:tc>
          <w:tcPr>
            <w:tcW w:w="1276" w:type="dxa"/>
            <w:shd w:val="clear" w:color="auto" w:fill="B8CCE4" w:themeFill="accent1" w:themeFillTint="66"/>
            <w:vAlign w:val="center"/>
          </w:tcPr>
          <w:p w14:paraId="15FA0A84" w14:textId="77777777" w:rsidR="0065444B" w:rsidRDefault="0065444B" w:rsidP="00464C52">
            <w:pPr>
              <w:jc w:val="center"/>
            </w:pPr>
            <w:r>
              <w:t>2.9</w:t>
            </w:r>
            <w:r w:rsidRPr="00A11D79">
              <w:t>%</w:t>
            </w:r>
          </w:p>
        </w:tc>
        <w:tc>
          <w:tcPr>
            <w:tcW w:w="1417" w:type="dxa"/>
            <w:gridSpan w:val="2"/>
            <w:shd w:val="clear" w:color="auto" w:fill="B8CCE4" w:themeFill="accent1" w:themeFillTint="66"/>
            <w:vAlign w:val="center"/>
          </w:tcPr>
          <w:p w14:paraId="34722320" w14:textId="77777777" w:rsidR="0065444B" w:rsidRDefault="0065444B" w:rsidP="00464C52">
            <w:pPr>
              <w:jc w:val="center"/>
            </w:pPr>
            <w:r>
              <w:t>26.3</w:t>
            </w:r>
            <w:r w:rsidRPr="00A11D79">
              <w:t>%</w:t>
            </w:r>
          </w:p>
        </w:tc>
        <w:tc>
          <w:tcPr>
            <w:tcW w:w="1134" w:type="dxa"/>
            <w:gridSpan w:val="2"/>
            <w:shd w:val="clear" w:color="auto" w:fill="B8CCE4" w:themeFill="accent1" w:themeFillTint="66"/>
            <w:vAlign w:val="center"/>
          </w:tcPr>
          <w:p w14:paraId="19BA4CCF" w14:textId="77777777" w:rsidR="0065444B" w:rsidRDefault="0065444B" w:rsidP="00464C52">
            <w:pPr>
              <w:jc w:val="center"/>
            </w:pPr>
            <w:r>
              <w:t>33.7</w:t>
            </w:r>
            <w:r w:rsidRPr="00A11D79">
              <w:t>%</w:t>
            </w:r>
          </w:p>
        </w:tc>
        <w:tc>
          <w:tcPr>
            <w:tcW w:w="2126" w:type="dxa"/>
            <w:gridSpan w:val="2"/>
            <w:shd w:val="clear" w:color="auto" w:fill="B8CCE4" w:themeFill="accent1" w:themeFillTint="66"/>
            <w:vAlign w:val="center"/>
          </w:tcPr>
          <w:p w14:paraId="1B214DEF" w14:textId="77777777" w:rsidR="0065444B" w:rsidRDefault="0065444B" w:rsidP="00464C52">
            <w:pPr>
              <w:jc w:val="center"/>
            </w:pPr>
            <w:r>
              <w:t>12.6</w:t>
            </w:r>
            <w:r w:rsidRPr="00A11D79">
              <w:t>%</w:t>
            </w:r>
          </w:p>
        </w:tc>
        <w:tc>
          <w:tcPr>
            <w:tcW w:w="1243" w:type="dxa"/>
            <w:gridSpan w:val="2"/>
            <w:shd w:val="clear" w:color="auto" w:fill="B8CCE4" w:themeFill="accent1" w:themeFillTint="66"/>
            <w:vAlign w:val="center"/>
          </w:tcPr>
          <w:p w14:paraId="67B78E28" w14:textId="77777777" w:rsidR="0065444B" w:rsidRDefault="0065444B" w:rsidP="00464C52">
            <w:pPr>
              <w:jc w:val="center"/>
            </w:pPr>
            <w:r>
              <w:t>24.6</w:t>
            </w:r>
            <w:r w:rsidRPr="00A11D79">
              <w:t>%</w:t>
            </w:r>
          </w:p>
        </w:tc>
      </w:tr>
      <w:tr w:rsidR="0065444B" w:rsidRPr="00D21436" w14:paraId="34DDCC20" w14:textId="77777777" w:rsidTr="00464C52">
        <w:tc>
          <w:tcPr>
            <w:tcW w:w="2093" w:type="dxa"/>
          </w:tcPr>
          <w:p w14:paraId="25BDD8BB" w14:textId="77777777" w:rsidR="0065444B" w:rsidRPr="00FD5416" w:rsidRDefault="0065444B" w:rsidP="00464C52">
            <w:pPr>
              <w:tabs>
                <w:tab w:val="left" w:pos="567"/>
                <w:tab w:val="left" w:pos="3544"/>
              </w:tabs>
              <w:autoSpaceDE w:val="0"/>
              <w:autoSpaceDN w:val="0"/>
              <w:adjustRightInd w:val="0"/>
              <w:contextualSpacing/>
              <w:rPr>
                <w:sz w:val="22"/>
                <w:szCs w:val="22"/>
                <w:lang w:eastAsia="ko-KR"/>
              </w:rPr>
            </w:pPr>
            <w:r w:rsidRPr="00FD5416">
              <w:rPr>
                <w:sz w:val="22"/>
                <w:szCs w:val="22"/>
                <w:lang w:eastAsia="ko-KR"/>
              </w:rPr>
              <w:t>Penitentiaries and prisons</w:t>
            </w:r>
          </w:p>
        </w:tc>
        <w:tc>
          <w:tcPr>
            <w:tcW w:w="1276" w:type="dxa"/>
            <w:shd w:val="clear" w:color="auto" w:fill="B8CCE4" w:themeFill="accent1" w:themeFillTint="66"/>
            <w:vAlign w:val="center"/>
          </w:tcPr>
          <w:p w14:paraId="7F3053B9" w14:textId="77777777" w:rsidR="0065444B" w:rsidRDefault="0065444B" w:rsidP="00464C52">
            <w:pPr>
              <w:jc w:val="center"/>
            </w:pPr>
            <w:r>
              <w:t>2.9</w:t>
            </w:r>
            <w:r w:rsidRPr="00A11D79">
              <w:t>%</w:t>
            </w:r>
          </w:p>
        </w:tc>
        <w:tc>
          <w:tcPr>
            <w:tcW w:w="1417" w:type="dxa"/>
            <w:gridSpan w:val="2"/>
            <w:shd w:val="clear" w:color="auto" w:fill="B8CCE4" w:themeFill="accent1" w:themeFillTint="66"/>
            <w:vAlign w:val="center"/>
          </w:tcPr>
          <w:p w14:paraId="7C08DF95" w14:textId="77777777" w:rsidR="0065444B" w:rsidRDefault="0065444B" w:rsidP="00464C52">
            <w:pPr>
              <w:jc w:val="center"/>
            </w:pPr>
            <w:r>
              <w:t>27.4</w:t>
            </w:r>
            <w:r w:rsidRPr="00A11D79">
              <w:t>%</w:t>
            </w:r>
          </w:p>
        </w:tc>
        <w:tc>
          <w:tcPr>
            <w:tcW w:w="1134" w:type="dxa"/>
            <w:gridSpan w:val="2"/>
            <w:shd w:val="clear" w:color="auto" w:fill="B8CCE4" w:themeFill="accent1" w:themeFillTint="66"/>
            <w:vAlign w:val="center"/>
          </w:tcPr>
          <w:p w14:paraId="7B764F3C" w14:textId="77777777" w:rsidR="0065444B" w:rsidRDefault="0065444B" w:rsidP="00464C52">
            <w:pPr>
              <w:jc w:val="center"/>
            </w:pPr>
            <w:r>
              <w:t>32.6</w:t>
            </w:r>
            <w:r w:rsidRPr="00A11D79">
              <w:t>%</w:t>
            </w:r>
          </w:p>
        </w:tc>
        <w:tc>
          <w:tcPr>
            <w:tcW w:w="2126" w:type="dxa"/>
            <w:gridSpan w:val="2"/>
            <w:shd w:val="clear" w:color="auto" w:fill="B8CCE4" w:themeFill="accent1" w:themeFillTint="66"/>
            <w:vAlign w:val="center"/>
          </w:tcPr>
          <w:p w14:paraId="04CAB799" w14:textId="77777777" w:rsidR="0065444B" w:rsidRDefault="0065444B" w:rsidP="00464C52">
            <w:pPr>
              <w:jc w:val="center"/>
            </w:pPr>
            <w:r>
              <w:t>9.1</w:t>
            </w:r>
            <w:r w:rsidRPr="00A11D79">
              <w:t>%</w:t>
            </w:r>
          </w:p>
        </w:tc>
        <w:tc>
          <w:tcPr>
            <w:tcW w:w="1243" w:type="dxa"/>
            <w:gridSpan w:val="2"/>
            <w:shd w:val="clear" w:color="auto" w:fill="B8CCE4" w:themeFill="accent1" w:themeFillTint="66"/>
            <w:vAlign w:val="center"/>
          </w:tcPr>
          <w:p w14:paraId="6FF2135D" w14:textId="77777777" w:rsidR="0065444B" w:rsidRDefault="0065444B" w:rsidP="00464C52">
            <w:pPr>
              <w:jc w:val="center"/>
            </w:pPr>
            <w:r>
              <w:t>28</w:t>
            </w:r>
            <w:r w:rsidRPr="00A11D79">
              <w:t>%</w:t>
            </w:r>
          </w:p>
        </w:tc>
      </w:tr>
    </w:tbl>
    <w:p w14:paraId="3BECAC7C" w14:textId="77777777" w:rsidR="0065444B" w:rsidRPr="004173CD" w:rsidRDefault="0065444B" w:rsidP="0065444B">
      <w:pPr>
        <w:rPr>
          <w:rFonts w:eastAsia="Times New Roman"/>
          <w:b/>
          <w:bCs/>
          <w:lang w:eastAsia="nl-NL"/>
        </w:rPr>
      </w:pPr>
    </w:p>
    <w:p w14:paraId="01A1E81E" w14:textId="77777777" w:rsidR="0065444B" w:rsidRDefault="0065444B" w:rsidP="0065444B">
      <w:pPr>
        <w:rPr>
          <w:rFonts w:eastAsia="Times New Roman"/>
          <w:lang w:eastAsia="nl-NL"/>
        </w:rPr>
      </w:pPr>
    </w:p>
    <w:p w14:paraId="3B527CEC" w14:textId="77777777" w:rsidR="0065444B" w:rsidRDefault="0065444B" w:rsidP="0065444B">
      <w:pPr>
        <w:rPr>
          <w:rFonts w:eastAsia="Times New Roman"/>
          <w:lang w:eastAsia="nl-NL"/>
        </w:rPr>
      </w:pPr>
    </w:p>
    <w:p w14:paraId="668F4226" w14:textId="77777777" w:rsidR="0065444B" w:rsidRDefault="0065444B" w:rsidP="0065444B">
      <w:pPr>
        <w:rPr>
          <w:rFonts w:eastAsia="Times New Roman"/>
          <w:lang w:eastAsia="nl-NL"/>
        </w:rPr>
      </w:pPr>
    </w:p>
    <w:p w14:paraId="20E99DFF" w14:textId="77777777" w:rsidR="0065444B" w:rsidRDefault="0065444B" w:rsidP="0065444B">
      <w:pPr>
        <w:rPr>
          <w:rFonts w:eastAsia="Times New Roman"/>
          <w:lang w:eastAsia="nl-NL"/>
        </w:rPr>
      </w:pPr>
    </w:p>
    <w:p w14:paraId="3D5F1295" w14:textId="77777777" w:rsidR="0065444B" w:rsidRDefault="0065444B" w:rsidP="0065444B">
      <w:pPr>
        <w:rPr>
          <w:rFonts w:eastAsia="Times New Roman"/>
          <w:lang w:eastAsia="nl-NL"/>
        </w:rPr>
      </w:pPr>
    </w:p>
    <w:p w14:paraId="0358BAE5" w14:textId="77777777" w:rsidR="0065444B" w:rsidRDefault="0065444B" w:rsidP="0065444B">
      <w:pPr>
        <w:rPr>
          <w:rFonts w:eastAsia="Times New Roman"/>
          <w:lang w:eastAsia="nl-NL"/>
        </w:rPr>
      </w:pPr>
    </w:p>
    <w:p w14:paraId="7E0691B8" w14:textId="77777777" w:rsidR="0065444B" w:rsidRDefault="0065444B" w:rsidP="0065444B">
      <w:pPr>
        <w:rPr>
          <w:rFonts w:eastAsia="Times New Roman"/>
          <w:lang w:eastAsia="nl-NL"/>
        </w:rPr>
      </w:pPr>
    </w:p>
    <w:p w14:paraId="5D113854" w14:textId="77777777" w:rsidR="0065444B" w:rsidRDefault="0065444B" w:rsidP="0065444B">
      <w:pPr>
        <w:rPr>
          <w:rFonts w:eastAsia="Times New Roman"/>
          <w:lang w:eastAsia="nl-NL"/>
        </w:rPr>
      </w:pPr>
    </w:p>
    <w:p w14:paraId="78AACB59" w14:textId="77777777" w:rsidR="0065444B" w:rsidRDefault="0065444B" w:rsidP="0065444B">
      <w:pPr>
        <w:rPr>
          <w:rFonts w:eastAsia="Times New Roman"/>
          <w:lang w:eastAsia="nl-NL"/>
        </w:rPr>
      </w:pPr>
    </w:p>
    <w:p w14:paraId="4B48178F" w14:textId="77777777" w:rsidR="0065444B" w:rsidRDefault="0065444B" w:rsidP="0065444B">
      <w:pPr>
        <w:rPr>
          <w:rFonts w:eastAsia="Times New Roman"/>
          <w:lang w:eastAsia="nl-NL"/>
        </w:rPr>
      </w:pPr>
    </w:p>
    <w:p w14:paraId="27BC971A" w14:textId="77777777" w:rsidR="0065444B" w:rsidRPr="004173CD" w:rsidRDefault="0065444B" w:rsidP="0065444B">
      <w:pPr>
        <w:rPr>
          <w:rFonts w:eastAsia="Times New Roman"/>
          <w:lang w:eastAsia="nl-NL"/>
        </w:rPr>
      </w:pPr>
    </w:p>
    <w:p w14:paraId="08FD853C" w14:textId="77777777" w:rsidR="0065444B" w:rsidRPr="004173CD" w:rsidRDefault="0065444B" w:rsidP="0065444B">
      <w:pPr>
        <w:jc w:val="both"/>
        <w:rPr>
          <w:rFonts w:eastAsia="Times New Roman"/>
          <w:b/>
          <w:bCs/>
          <w:lang w:eastAsia="nl-NL"/>
        </w:rPr>
      </w:pPr>
      <w:r w:rsidRPr="00713051">
        <w:rPr>
          <w:rFonts w:eastAsia="Times New Roman"/>
          <w:b/>
          <w:bCs/>
          <w:lang w:eastAsia="nl-NL"/>
        </w:rPr>
        <w:t>11. Views on implementation: International cooperation (n=175, one answer only).</w:t>
      </w:r>
    </w:p>
    <w:p w14:paraId="00ECF889" w14:textId="77777777" w:rsidR="0065444B" w:rsidRPr="004173CD" w:rsidRDefault="0065444B" w:rsidP="0065444B">
      <w:pPr>
        <w:rPr>
          <w:rFonts w:eastAsia="Times New Roman"/>
          <w:b/>
          <w:bCs/>
          <w:lang w:eastAsia="nl-NL"/>
        </w:rPr>
      </w:pPr>
    </w:p>
    <w:tbl>
      <w:tblPr>
        <w:tblStyle w:val="Tabelraster8"/>
        <w:tblW w:w="0" w:type="auto"/>
        <w:tblLook w:val="00A0" w:firstRow="1" w:lastRow="0" w:firstColumn="1" w:lastColumn="0" w:noHBand="0" w:noVBand="0"/>
      </w:tblPr>
      <w:tblGrid>
        <w:gridCol w:w="1422"/>
        <w:gridCol w:w="1357"/>
        <w:gridCol w:w="215"/>
        <w:gridCol w:w="1089"/>
        <w:gridCol w:w="142"/>
        <w:gridCol w:w="1420"/>
        <w:gridCol w:w="820"/>
        <w:gridCol w:w="742"/>
        <w:gridCol w:w="1309"/>
      </w:tblGrid>
      <w:tr w:rsidR="0065444B" w:rsidRPr="00D21436" w14:paraId="1B113E0D" w14:textId="77777777" w:rsidTr="00464C52">
        <w:trPr>
          <w:cnfStyle w:val="100000000000" w:firstRow="1" w:lastRow="0" w:firstColumn="0" w:lastColumn="0" w:oddVBand="0" w:evenVBand="0" w:oddHBand="0" w:evenHBand="0" w:firstRowFirstColumn="0" w:firstRowLastColumn="0" w:lastRowFirstColumn="0" w:lastRowLastColumn="0"/>
        </w:trPr>
        <w:tc>
          <w:tcPr>
            <w:tcW w:w="9212" w:type="dxa"/>
            <w:gridSpan w:val="9"/>
          </w:tcPr>
          <w:p w14:paraId="1E0759EB" w14:textId="77777777" w:rsidR="0065444B" w:rsidRPr="00D21436" w:rsidRDefault="0065444B" w:rsidP="00464C52">
            <w:pPr>
              <w:rPr>
                <w:sz w:val="22"/>
                <w:szCs w:val="22"/>
              </w:rPr>
            </w:pPr>
            <w:r>
              <w:rPr>
                <w:sz w:val="22"/>
                <w:szCs w:val="22"/>
              </w:rPr>
              <w:t>11.1 A</w:t>
            </w:r>
            <w:r w:rsidRPr="00D21436">
              <w:rPr>
                <w:sz w:val="22"/>
                <w:szCs w:val="22"/>
              </w:rPr>
              <w:t>ccording to you</w:t>
            </w:r>
            <w:r>
              <w:rPr>
                <w:sz w:val="22"/>
                <w:szCs w:val="22"/>
              </w:rPr>
              <w:t>, did</w:t>
            </w:r>
            <w:r w:rsidRPr="00D21436">
              <w:rPr>
                <w:sz w:val="22"/>
                <w:szCs w:val="22"/>
              </w:rPr>
              <w:t xml:space="preserve"> the efforts increase in the field of international cooperation?</w:t>
            </w:r>
          </w:p>
        </w:tc>
      </w:tr>
      <w:tr w:rsidR="0065444B" w:rsidRPr="00D21436" w14:paraId="3C8579BF" w14:textId="77777777" w:rsidTr="00464C52">
        <w:tc>
          <w:tcPr>
            <w:tcW w:w="1526" w:type="dxa"/>
            <w:vAlign w:val="center"/>
          </w:tcPr>
          <w:p w14:paraId="7F86481B" w14:textId="77777777" w:rsidR="0065444B" w:rsidRPr="00FD5416" w:rsidRDefault="0065444B" w:rsidP="00464C52">
            <w:pPr>
              <w:jc w:val="center"/>
              <w:rPr>
                <w:b/>
                <w:sz w:val="22"/>
                <w:szCs w:val="22"/>
              </w:rPr>
            </w:pPr>
            <w:r w:rsidRPr="00FD5416">
              <w:rPr>
                <w:b/>
                <w:sz w:val="22"/>
                <w:szCs w:val="22"/>
              </w:rPr>
              <w:t>Increased much</w:t>
            </w:r>
          </w:p>
        </w:tc>
        <w:tc>
          <w:tcPr>
            <w:tcW w:w="1701" w:type="dxa"/>
            <w:gridSpan w:val="2"/>
            <w:vAlign w:val="center"/>
          </w:tcPr>
          <w:p w14:paraId="5D893206" w14:textId="77777777" w:rsidR="0065444B" w:rsidRPr="00FD5416" w:rsidRDefault="0065444B" w:rsidP="00464C52">
            <w:pPr>
              <w:jc w:val="center"/>
              <w:rPr>
                <w:b/>
                <w:sz w:val="22"/>
                <w:szCs w:val="22"/>
              </w:rPr>
            </w:pPr>
            <w:r w:rsidRPr="00FD5416">
              <w:rPr>
                <w:b/>
                <w:sz w:val="22"/>
                <w:szCs w:val="22"/>
              </w:rPr>
              <w:t>Increased slightly</w:t>
            </w:r>
          </w:p>
        </w:tc>
        <w:tc>
          <w:tcPr>
            <w:tcW w:w="1134" w:type="dxa"/>
            <w:vAlign w:val="center"/>
          </w:tcPr>
          <w:p w14:paraId="7350FC4C" w14:textId="77777777" w:rsidR="0065444B" w:rsidRPr="00FD5416" w:rsidRDefault="0065444B" w:rsidP="00464C52">
            <w:pPr>
              <w:jc w:val="center"/>
              <w:rPr>
                <w:b/>
                <w:sz w:val="22"/>
                <w:szCs w:val="22"/>
              </w:rPr>
            </w:pPr>
            <w:r w:rsidRPr="00FD5416">
              <w:rPr>
                <w:b/>
                <w:sz w:val="22"/>
                <w:szCs w:val="22"/>
              </w:rPr>
              <w:t>No change</w:t>
            </w:r>
          </w:p>
        </w:tc>
        <w:tc>
          <w:tcPr>
            <w:tcW w:w="1701" w:type="dxa"/>
            <w:gridSpan w:val="2"/>
            <w:vAlign w:val="center"/>
          </w:tcPr>
          <w:p w14:paraId="04EBF3F0" w14:textId="77777777" w:rsidR="0065444B" w:rsidRPr="00FD5416" w:rsidRDefault="0065444B" w:rsidP="00464C52">
            <w:pPr>
              <w:jc w:val="center"/>
              <w:rPr>
                <w:b/>
                <w:sz w:val="22"/>
                <w:szCs w:val="22"/>
              </w:rPr>
            </w:pPr>
            <w:r w:rsidRPr="00FD5416">
              <w:rPr>
                <w:b/>
                <w:sz w:val="22"/>
                <w:szCs w:val="22"/>
              </w:rPr>
              <w:t>Decreased slightly</w:t>
            </w:r>
          </w:p>
        </w:tc>
        <w:tc>
          <w:tcPr>
            <w:tcW w:w="1701" w:type="dxa"/>
            <w:gridSpan w:val="2"/>
            <w:vAlign w:val="center"/>
          </w:tcPr>
          <w:p w14:paraId="6AF9E945" w14:textId="77777777" w:rsidR="0065444B" w:rsidRPr="00FD5416" w:rsidRDefault="0065444B" w:rsidP="00464C52">
            <w:pPr>
              <w:jc w:val="center"/>
              <w:rPr>
                <w:b/>
                <w:sz w:val="22"/>
                <w:szCs w:val="22"/>
              </w:rPr>
            </w:pPr>
            <w:r w:rsidRPr="00FD5416">
              <w:rPr>
                <w:b/>
                <w:sz w:val="22"/>
                <w:szCs w:val="22"/>
              </w:rPr>
              <w:t>Decreased much</w:t>
            </w:r>
          </w:p>
        </w:tc>
        <w:tc>
          <w:tcPr>
            <w:tcW w:w="1449" w:type="dxa"/>
            <w:vAlign w:val="center"/>
          </w:tcPr>
          <w:p w14:paraId="1076E6EB" w14:textId="77777777" w:rsidR="0065444B" w:rsidRPr="00FD5416" w:rsidRDefault="0065444B" w:rsidP="00464C52">
            <w:pPr>
              <w:jc w:val="center"/>
              <w:rPr>
                <w:b/>
                <w:sz w:val="22"/>
                <w:szCs w:val="22"/>
              </w:rPr>
            </w:pPr>
            <w:r w:rsidRPr="00FD5416">
              <w:rPr>
                <w:b/>
                <w:sz w:val="22"/>
                <w:szCs w:val="22"/>
              </w:rPr>
              <w:t>I don't know/I have no opinion</w:t>
            </w:r>
          </w:p>
        </w:tc>
      </w:tr>
      <w:tr w:rsidR="0065444B" w:rsidRPr="00D21436" w14:paraId="336FE907" w14:textId="77777777" w:rsidTr="00464C52">
        <w:tc>
          <w:tcPr>
            <w:tcW w:w="1526" w:type="dxa"/>
            <w:shd w:val="clear" w:color="auto" w:fill="B8CCE4" w:themeFill="accent1" w:themeFillTint="66"/>
          </w:tcPr>
          <w:p w14:paraId="679C6CF3" w14:textId="77777777" w:rsidR="0065444B" w:rsidRDefault="0065444B" w:rsidP="00464C52">
            <w:pPr>
              <w:jc w:val="center"/>
            </w:pPr>
            <w:r>
              <w:t>13.1</w:t>
            </w:r>
            <w:r w:rsidRPr="00134E91">
              <w:t>%</w:t>
            </w:r>
          </w:p>
        </w:tc>
        <w:tc>
          <w:tcPr>
            <w:tcW w:w="1701" w:type="dxa"/>
            <w:gridSpan w:val="2"/>
            <w:shd w:val="clear" w:color="auto" w:fill="B8CCE4" w:themeFill="accent1" w:themeFillTint="66"/>
          </w:tcPr>
          <w:p w14:paraId="770C9AF0" w14:textId="77777777" w:rsidR="0065444B" w:rsidRDefault="0065444B" w:rsidP="00464C52">
            <w:pPr>
              <w:jc w:val="center"/>
            </w:pPr>
            <w:r>
              <w:t>48</w:t>
            </w:r>
            <w:r w:rsidRPr="00134E91">
              <w:t>%</w:t>
            </w:r>
          </w:p>
        </w:tc>
        <w:tc>
          <w:tcPr>
            <w:tcW w:w="1134" w:type="dxa"/>
            <w:shd w:val="clear" w:color="auto" w:fill="B8CCE4" w:themeFill="accent1" w:themeFillTint="66"/>
          </w:tcPr>
          <w:p w14:paraId="39A0E246" w14:textId="77777777" w:rsidR="0065444B" w:rsidRDefault="0065444B" w:rsidP="00464C52">
            <w:pPr>
              <w:jc w:val="center"/>
            </w:pPr>
            <w:r>
              <w:t>12.6</w:t>
            </w:r>
            <w:r w:rsidRPr="00134E91">
              <w:t>%</w:t>
            </w:r>
          </w:p>
        </w:tc>
        <w:tc>
          <w:tcPr>
            <w:tcW w:w="1701" w:type="dxa"/>
            <w:gridSpan w:val="2"/>
            <w:shd w:val="clear" w:color="auto" w:fill="B8CCE4" w:themeFill="accent1" w:themeFillTint="66"/>
          </w:tcPr>
          <w:p w14:paraId="6C155F49" w14:textId="77777777" w:rsidR="0065444B" w:rsidRDefault="0065444B" w:rsidP="00464C52">
            <w:pPr>
              <w:jc w:val="center"/>
            </w:pPr>
            <w:r>
              <w:t>1.1</w:t>
            </w:r>
            <w:r w:rsidRPr="00134E91">
              <w:t>%</w:t>
            </w:r>
          </w:p>
        </w:tc>
        <w:tc>
          <w:tcPr>
            <w:tcW w:w="1701" w:type="dxa"/>
            <w:gridSpan w:val="2"/>
            <w:shd w:val="clear" w:color="auto" w:fill="B8CCE4" w:themeFill="accent1" w:themeFillTint="66"/>
          </w:tcPr>
          <w:p w14:paraId="0AF554C8" w14:textId="77777777" w:rsidR="0065444B" w:rsidRDefault="0065444B" w:rsidP="00464C52">
            <w:pPr>
              <w:jc w:val="center"/>
            </w:pPr>
            <w:r>
              <w:t>0.6</w:t>
            </w:r>
            <w:r w:rsidRPr="00134E91">
              <w:t>%</w:t>
            </w:r>
          </w:p>
        </w:tc>
        <w:tc>
          <w:tcPr>
            <w:tcW w:w="1449" w:type="dxa"/>
            <w:shd w:val="clear" w:color="auto" w:fill="B8CCE4" w:themeFill="accent1" w:themeFillTint="66"/>
          </w:tcPr>
          <w:p w14:paraId="00C22772" w14:textId="77777777" w:rsidR="0065444B" w:rsidRDefault="0065444B" w:rsidP="00464C52">
            <w:pPr>
              <w:jc w:val="center"/>
            </w:pPr>
            <w:r>
              <w:t>24.6</w:t>
            </w:r>
            <w:r w:rsidRPr="00134E91">
              <w:t>%</w:t>
            </w:r>
          </w:p>
        </w:tc>
      </w:tr>
      <w:tr w:rsidR="0065444B" w:rsidRPr="00D21436" w14:paraId="5504703E" w14:textId="77777777" w:rsidTr="00464C52">
        <w:tc>
          <w:tcPr>
            <w:tcW w:w="9212" w:type="dxa"/>
            <w:gridSpan w:val="9"/>
            <w:shd w:val="clear" w:color="auto" w:fill="000066"/>
          </w:tcPr>
          <w:p w14:paraId="674B7640" w14:textId="77777777" w:rsidR="0065444B" w:rsidRPr="00D21436" w:rsidRDefault="0065444B" w:rsidP="00464C52">
            <w:pPr>
              <w:rPr>
                <w:b/>
                <w:sz w:val="22"/>
                <w:szCs w:val="22"/>
              </w:rPr>
            </w:pPr>
            <w:r>
              <w:rPr>
                <w:b/>
                <w:sz w:val="22"/>
                <w:szCs w:val="22"/>
              </w:rPr>
              <w:t>11</w:t>
            </w:r>
            <w:r w:rsidRPr="00D21436">
              <w:rPr>
                <w:b/>
                <w:sz w:val="22"/>
                <w:szCs w:val="22"/>
              </w:rPr>
              <w:t>.2 What was according to you the influence of the Drug Strategy on this increase/decrease?</w:t>
            </w:r>
          </w:p>
        </w:tc>
      </w:tr>
      <w:tr w:rsidR="0065444B" w:rsidRPr="00D21436" w14:paraId="7F9F7462" w14:textId="77777777" w:rsidTr="00464C52">
        <w:tc>
          <w:tcPr>
            <w:tcW w:w="1526" w:type="dxa"/>
            <w:vAlign w:val="center"/>
          </w:tcPr>
          <w:p w14:paraId="2652EDC4" w14:textId="77777777" w:rsidR="0065444B" w:rsidRPr="00FD5416" w:rsidRDefault="0065444B" w:rsidP="00464C52">
            <w:pPr>
              <w:jc w:val="center"/>
              <w:rPr>
                <w:b/>
                <w:sz w:val="22"/>
                <w:szCs w:val="22"/>
              </w:rPr>
            </w:pPr>
            <w:r w:rsidRPr="00FD5416">
              <w:rPr>
                <w:b/>
                <w:sz w:val="22"/>
                <w:szCs w:val="22"/>
              </w:rPr>
              <w:t>Decisive</w:t>
            </w:r>
          </w:p>
        </w:tc>
        <w:tc>
          <w:tcPr>
            <w:tcW w:w="1417" w:type="dxa"/>
            <w:vAlign w:val="center"/>
          </w:tcPr>
          <w:p w14:paraId="5678399D" w14:textId="77777777" w:rsidR="0065444B" w:rsidRPr="00FD5416" w:rsidRDefault="0065444B" w:rsidP="00464C52">
            <w:pPr>
              <w:jc w:val="center"/>
              <w:rPr>
                <w:b/>
                <w:sz w:val="22"/>
                <w:szCs w:val="22"/>
              </w:rPr>
            </w:pPr>
            <w:r w:rsidRPr="00FD5416">
              <w:rPr>
                <w:b/>
                <w:sz w:val="22"/>
                <w:szCs w:val="22"/>
              </w:rPr>
              <w:t>Important</w:t>
            </w:r>
          </w:p>
        </w:tc>
        <w:tc>
          <w:tcPr>
            <w:tcW w:w="1560" w:type="dxa"/>
            <w:gridSpan w:val="3"/>
            <w:vAlign w:val="center"/>
          </w:tcPr>
          <w:p w14:paraId="5D472BD4" w14:textId="77777777" w:rsidR="0065444B" w:rsidRPr="00FD5416" w:rsidRDefault="0065444B" w:rsidP="00464C52">
            <w:pPr>
              <w:jc w:val="center"/>
              <w:rPr>
                <w:b/>
                <w:sz w:val="22"/>
                <w:szCs w:val="22"/>
              </w:rPr>
            </w:pPr>
            <w:r w:rsidRPr="00FD5416">
              <w:rPr>
                <w:b/>
                <w:sz w:val="22"/>
                <w:szCs w:val="22"/>
              </w:rPr>
              <w:t>Moderate</w:t>
            </w:r>
          </w:p>
        </w:tc>
        <w:tc>
          <w:tcPr>
            <w:tcW w:w="2409" w:type="dxa"/>
            <w:gridSpan w:val="2"/>
            <w:vAlign w:val="center"/>
          </w:tcPr>
          <w:p w14:paraId="0E693E28" w14:textId="77777777" w:rsidR="0065444B" w:rsidRPr="00FD5416" w:rsidRDefault="0065444B" w:rsidP="00464C52">
            <w:pPr>
              <w:jc w:val="center"/>
              <w:rPr>
                <w:b/>
                <w:sz w:val="22"/>
                <w:szCs w:val="22"/>
              </w:rPr>
            </w:pPr>
            <w:r w:rsidRPr="00FD5416">
              <w:rPr>
                <w:b/>
                <w:sz w:val="22"/>
                <w:szCs w:val="22"/>
              </w:rPr>
              <w:t>Not important at all</w:t>
            </w:r>
          </w:p>
        </w:tc>
        <w:tc>
          <w:tcPr>
            <w:tcW w:w="2300" w:type="dxa"/>
            <w:gridSpan w:val="2"/>
            <w:vAlign w:val="center"/>
          </w:tcPr>
          <w:p w14:paraId="76824BB6" w14:textId="77777777" w:rsidR="0065444B" w:rsidRPr="00FD5416" w:rsidRDefault="0065444B" w:rsidP="00464C52">
            <w:pPr>
              <w:jc w:val="center"/>
              <w:rPr>
                <w:b/>
                <w:sz w:val="22"/>
                <w:szCs w:val="22"/>
              </w:rPr>
            </w:pPr>
            <w:r w:rsidRPr="00FD5416">
              <w:rPr>
                <w:b/>
                <w:sz w:val="22"/>
                <w:szCs w:val="22"/>
              </w:rPr>
              <w:t>I don't know/I have no opinion</w:t>
            </w:r>
          </w:p>
        </w:tc>
      </w:tr>
      <w:tr w:rsidR="0065444B" w:rsidRPr="00D21436" w14:paraId="010924A0" w14:textId="77777777" w:rsidTr="00464C52">
        <w:tc>
          <w:tcPr>
            <w:tcW w:w="1526" w:type="dxa"/>
            <w:shd w:val="clear" w:color="auto" w:fill="B8CCE4" w:themeFill="accent1" w:themeFillTint="66"/>
          </w:tcPr>
          <w:p w14:paraId="2340C9C4" w14:textId="77777777" w:rsidR="0065444B" w:rsidRDefault="0065444B" w:rsidP="00464C52">
            <w:pPr>
              <w:jc w:val="center"/>
            </w:pPr>
            <w:r>
              <w:t>9.1</w:t>
            </w:r>
            <w:r w:rsidRPr="00674B16">
              <w:t>%</w:t>
            </w:r>
          </w:p>
        </w:tc>
        <w:tc>
          <w:tcPr>
            <w:tcW w:w="1417" w:type="dxa"/>
            <w:shd w:val="clear" w:color="auto" w:fill="B8CCE4" w:themeFill="accent1" w:themeFillTint="66"/>
          </w:tcPr>
          <w:p w14:paraId="078928EB" w14:textId="77777777" w:rsidR="0065444B" w:rsidRDefault="0065444B" w:rsidP="00464C52">
            <w:pPr>
              <w:jc w:val="center"/>
            </w:pPr>
            <w:r>
              <w:t>35.4</w:t>
            </w:r>
            <w:r w:rsidRPr="00674B16">
              <w:t>%</w:t>
            </w:r>
          </w:p>
        </w:tc>
        <w:tc>
          <w:tcPr>
            <w:tcW w:w="1560" w:type="dxa"/>
            <w:gridSpan w:val="3"/>
            <w:shd w:val="clear" w:color="auto" w:fill="B8CCE4" w:themeFill="accent1" w:themeFillTint="66"/>
          </w:tcPr>
          <w:p w14:paraId="33F36224" w14:textId="77777777" w:rsidR="0065444B" w:rsidRDefault="0065444B" w:rsidP="00464C52">
            <w:pPr>
              <w:jc w:val="center"/>
            </w:pPr>
            <w:r>
              <w:t>28.6</w:t>
            </w:r>
            <w:r w:rsidRPr="00674B16">
              <w:t>%</w:t>
            </w:r>
          </w:p>
        </w:tc>
        <w:tc>
          <w:tcPr>
            <w:tcW w:w="2409" w:type="dxa"/>
            <w:gridSpan w:val="2"/>
            <w:shd w:val="clear" w:color="auto" w:fill="B8CCE4" w:themeFill="accent1" w:themeFillTint="66"/>
          </w:tcPr>
          <w:p w14:paraId="1B08BD59" w14:textId="77777777" w:rsidR="0065444B" w:rsidRDefault="0065444B" w:rsidP="00464C52">
            <w:pPr>
              <w:jc w:val="center"/>
            </w:pPr>
            <w:r>
              <w:t>4</w:t>
            </w:r>
            <w:r w:rsidRPr="00674B16">
              <w:t>%</w:t>
            </w:r>
          </w:p>
        </w:tc>
        <w:tc>
          <w:tcPr>
            <w:tcW w:w="2300" w:type="dxa"/>
            <w:gridSpan w:val="2"/>
            <w:shd w:val="clear" w:color="auto" w:fill="B8CCE4" w:themeFill="accent1" w:themeFillTint="66"/>
          </w:tcPr>
          <w:p w14:paraId="3954B0A3" w14:textId="77777777" w:rsidR="0065444B" w:rsidRDefault="0065444B" w:rsidP="00464C52">
            <w:pPr>
              <w:jc w:val="center"/>
            </w:pPr>
            <w:r>
              <w:t>22.9</w:t>
            </w:r>
            <w:r w:rsidRPr="00674B16">
              <w:t>%</w:t>
            </w:r>
          </w:p>
        </w:tc>
      </w:tr>
    </w:tbl>
    <w:p w14:paraId="56CEC592" w14:textId="77777777" w:rsidR="0065444B" w:rsidRPr="004173CD" w:rsidRDefault="0065444B" w:rsidP="0065444B">
      <w:pPr>
        <w:rPr>
          <w:rFonts w:eastAsia="Times New Roman"/>
          <w:lang w:eastAsia="nl-NL"/>
        </w:rPr>
      </w:pPr>
    </w:p>
    <w:p w14:paraId="557E5BC3" w14:textId="77777777" w:rsidR="0065444B" w:rsidRPr="004173CD" w:rsidRDefault="0065444B" w:rsidP="0065444B">
      <w:pPr>
        <w:rPr>
          <w:rFonts w:eastAsia="Times New Roman"/>
          <w:lang w:eastAsia="nl-NL"/>
        </w:rPr>
      </w:pPr>
    </w:p>
    <w:p w14:paraId="6B933874" w14:textId="77777777" w:rsidR="0065444B" w:rsidRPr="004173CD" w:rsidRDefault="0065444B" w:rsidP="0065444B">
      <w:pPr>
        <w:jc w:val="both"/>
        <w:rPr>
          <w:rFonts w:eastAsia="Times New Roman"/>
          <w:b/>
          <w:bCs/>
          <w:lang w:eastAsia="nl-NL"/>
        </w:rPr>
      </w:pPr>
      <w:r w:rsidRPr="00713051">
        <w:rPr>
          <w:rFonts w:eastAsia="Times New Roman"/>
          <w:b/>
          <w:bCs/>
          <w:lang w:eastAsia="nl-NL"/>
        </w:rPr>
        <w:t>12. Views on implementation: Education (n=175, one answer only).</w:t>
      </w:r>
    </w:p>
    <w:p w14:paraId="09E9BA92" w14:textId="77777777" w:rsidR="0065444B" w:rsidRPr="004173CD" w:rsidRDefault="0065444B" w:rsidP="0065444B">
      <w:pPr>
        <w:rPr>
          <w:rFonts w:eastAsia="Times New Roman"/>
          <w:b/>
          <w:bCs/>
          <w:lang w:eastAsia="nl-NL"/>
        </w:rPr>
      </w:pPr>
    </w:p>
    <w:tbl>
      <w:tblPr>
        <w:tblStyle w:val="Tabelraster8"/>
        <w:tblW w:w="0" w:type="auto"/>
        <w:tblLook w:val="00A0" w:firstRow="1" w:lastRow="0" w:firstColumn="1" w:lastColumn="0" w:noHBand="0" w:noVBand="0"/>
      </w:tblPr>
      <w:tblGrid>
        <w:gridCol w:w="1422"/>
        <w:gridCol w:w="1357"/>
        <w:gridCol w:w="215"/>
        <w:gridCol w:w="1089"/>
        <w:gridCol w:w="142"/>
        <w:gridCol w:w="1420"/>
        <w:gridCol w:w="820"/>
        <w:gridCol w:w="742"/>
        <w:gridCol w:w="1309"/>
      </w:tblGrid>
      <w:tr w:rsidR="0065444B" w:rsidRPr="00D21436" w14:paraId="376BD162" w14:textId="77777777" w:rsidTr="00464C52">
        <w:trPr>
          <w:cnfStyle w:val="100000000000" w:firstRow="1" w:lastRow="0" w:firstColumn="0" w:lastColumn="0" w:oddVBand="0" w:evenVBand="0" w:oddHBand="0" w:evenHBand="0" w:firstRowFirstColumn="0" w:firstRowLastColumn="0" w:lastRowFirstColumn="0" w:lastRowLastColumn="0"/>
        </w:trPr>
        <w:tc>
          <w:tcPr>
            <w:tcW w:w="9212" w:type="dxa"/>
            <w:gridSpan w:val="9"/>
          </w:tcPr>
          <w:p w14:paraId="66A73367" w14:textId="77777777" w:rsidR="0065444B" w:rsidRPr="00D21436" w:rsidRDefault="0065444B" w:rsidP="00464C52">
            <w:pPr>
              <w:rPr>
                <w:sz w:val="22"/>
                <w:szCs w:val="22"/>
              </w:rPr>
            </w:pPr>
            <w:r>
              <w:rPr>
                <w:sz w:val="22"/>
                <w:szCs w:val="22"/>
              </w:rPr>
              <w:t>12.1 A</w:t>
            </w:r>
            <w:r w:rsidRPr="00D21436">
              <w:rPr>
                <w:sz w:val="22"/>
                <w:szCs w:val="22"/>
              </w:rPr>
              <w:t>ccording to you</w:t>
            </w:r>
            <w:r>
              <w:rPr>
                <w:sz w:val="22"/>
                <w:szCs w:val="22"/>
              </w:rPr>
              <w:t>, did</w:t>
            </w:r>
            <w:r w:rsidRPr="00D21436">
              <w:rPr>
                <w:sz w:val="22"/>
                <w:szCs w:val="22"/>
              </w:rPr>
              <w:t xml:space="preserve"> the efforts increase in the field of </w:t>
            </w:r>
            <w:r>
              <w:rPr>
                <w:sz w:val="22"/>
                <w:szCs w:val="22"/>
              </w:rPr>
              <w:t>education</w:t>
            </w:r>
            <w:r w:rsidRPr="00D21436">
              <w:rPr>
                <w:sz w:val="22"/>
                <w:szCs w:val="22"/>
              </w:rPr>
              <w:t>?</w:t>
            </w:r>
          </w:p>
        </w:tc>
      </w:tr>
      <w:tr w:rsidR="0065444B" w:rsidRPr="00D21436" w14:paraId="43FAA28A" w14:textId="77777777" w:rsidTr="00464C52">
        <w:tc>
          <w:tcPr>
            <w:tcW w:w="1526" w:type="dxa"/>
            <w:vAlign w:val="center"/>
          </w:tcPr>
          <w:p w14:paraId="3E4C63B5" w14:textId="77777777" w:rsidR="0065444B" w:rsidRPr="00FD5416" w:rsidRDefault="0065444B" w:rsidP="00464C52">
            <w:pPr>
              <w:jc w:val="center"/>
              <w:rPr>
                <w:b/>
                <w:sz w:val="22"/>
                <w:szCs w:val="22"/>
              </w:rPr>
            </w:pPr>
            <w:r w:rsidRPr="00FD5416">
              <w:rPr>
                <w:b/>
                <w:sz w:val="22"/>
                <w:szCs w:val="22"/>
              </w:rPr>
              <w:t>Increased much</w:t>
            </w:r>
          </w:p>
        </w:tc>
        <w:tc>
          <w:tcPr>
            <w:tcW w:w="1701" w:type="dxa"/>
            <w:gridSpan w:val="2"/>
            <w:vAlign w:val="center"/>
          </w:tcPr>
          <w:p w14:paraId="1399FF0F" w14:textId="77777777" w:rsidR="0065444B" w:rsidRPr="00FD5416" w:rsidRDefault="0065444B" w:rsidP="00464C52">
            <w:pPr>
              <w:jc w:val="center"/>
              <w:rPr>
                <w:b/>
                <w:sz w:val="22"/>
                <w:szCs w:val="22"/>
              </w:rPr>
            </w:pPr>
            <w:r w:rsidRPr="00FD5416">
              <w:rPr>
                <w:b/>
                <w:sz w:val="22"/>
                <w:szCs w:val="22"/>
              </w:rPr>
              <w:t>Increased slightly</w:t>
            </w:r>
          </w:p>
        </w:tc>
        <w:tc>
          <w:tcPr>
            <w:tcW w:w="1134" w:type="dxa"/>
            <w:vAlign w:val="center"/>
          </w:tcPr>
          <w:p w14:paraId="15DA8FEF" w14:textId="77777777" w:rsidR="0065444B" w:rsidRPr="00FD5416" w:rsidRDefault="0065444B" w:rsidP="00464C52">
            <w:pPr>
              <w:jc w:val="center"/>
              <w:rPr>
                <w:b/>
                <w:sz w:val="22"/>
                <w:szCs w:val="22"/>
              </w:rPr>
            </w:pPr>
            <w:r w:rsidRPr="00FD5416">
              <w:rPr>
                <w:b/>
                <w:sz w:val="22"/>
                <w:szCs w:val="22"/>
              </w:rPr>
              <w:t>No change</w:t>
            </w:r>
          </w:p>
        </w:tc>
        <w:tc>
          <w:tcPr>
            <w:tcW w:w="1701" w:type="dxa"/>
            <w:gridSpan w:val="2"/>
            <w:vAlign w:val="center"/>
          </w:tcPr>
          <w:p w14:paraId="7CD0811D" w14:textId="77777777" w:rsidR="0065444B" w:rsidRPr="00FD5416" w:rsidRDefault="0065444B" w:rsidP="00464C52">
            <w:pPr>
              <w:jc w:val="center"/>
              <w:rPr>
                <w:b/>
                <w:sz w:val="22"/>
                <w:szCs w:val="22"/>
              </w:rPr>
            </w:pPr>
            <w:r w:rsidRPr="00FD5416">
              <w:rPr>
                <w:b/>
                <w:sz w:val="22"/>
                <w:szCs w:val="22"/>
              </w:rPr>
              <w:t>Decreased slightly</w:t>
            </w:r>
          </w:p>
        </w:tc>
        <w:tc>
          <w:tcPr>
            <w:tcW w:w="1701" w:type="dxa"/>
            <w:gridSpan w:val="2"/>
            <w:vAlign w:val="center"/>
          </w:tcPr>
          <w:p w14:paraId="65F625B3" w14:textId="77777777" w:rsidR="0065444B" w:rsidRPr="00FD5416" w:rsidRDefault="0065444B" w:rsidP="00464C52">
            <w:pPr>
              <w:jc w:val="center"/>
              <w:rPr>
                <w:b/>
                <w:sz w:val="22"/>
                <w:szCs w:val="22"/>
              </w:rPr>
            </w:pPr>
            <w:r w:rsidRPr="00FD5416">
              <w:rPr>
                <w:b/>
                <w:sz w:val="22"/>
                <w:szCs w:val="22"/>
              </w:rPr>
              <w:t>Decreased much</w:t>
            </w:r>
          </w:p>
        </w:tc>
        <w:tc>
          <w:tcPr>
            <w:tcW w:w="1449" w:type="dxa"/>
            <w:vAlign w:val="center"/>
          </w:tcPr>
          <w:p w14:paraId="2F114116" w14:textId="77777777" w:rsidR="0065444B" w:rsidRPr="00FD5416" w:rsidRDefault="0065444B" w:rsidP="00464C52">
            <w:pPr>
              <w:jc w:val="center"/>
              <w:rPr>
                <w:b/>
                <w:sz w:val="22"/>
                <w:szCs w:val="22"/>
              </w:rPr>
            </w:pPr>
            <w:r w:rsidRPr="00FD5416">
              <w:rPr>
                <w:b/>
                <w:sz w:val="22"/>
                <w:szCs w:val="22"/>
              </w:rPr>
              <w:t>I don't know/I have no opinion</w:t>
            </w:r>
          </w:p>
        </w:tc>
      </w:tr>
      <w:tr w:rsidR="0065444B" w:rsidRPr="00D21436" w14:paraId="31FFD926" w14:textId="77777777" w:rsidTr="00464C52">
        <w:tc>
          <w:tcPr>
            <w:tcW w:w="1526" w:type="dxa"/>
            <w:shd w:val="clear" w:color="auto" w:fill="B8CCE4" w:themeFill="accent1" w:themeFillTint="66"/>
          </w:tcPr>
          <w:p w14:paraId="013A4ECB" w14:textId="77777777" w:rsidR="0065444B" w:rsidRDefault="0065444B" w:rsidP="00464C52">
            <w:pPr>
              <w:jc w:val="center"/>
            </w:pPr>
            <w:r>
              <w:t>9.7</w:t>
            </w:r>
            <w:r w:rsidRPr="00DE7427">
              <w:t>%</w:t>
            </w:r>
          </w:p>
        </w:tc>
        <w:tc>
          <w:tcPr>
            <w:tcW w:w="1701" w:type="dxa"/>
            <w:gridSpan w:val="2"/>
            <w:shd w:val="clear" w:color="auto" w:fill="B8CCE4" w:themeFill="accent1" w:themeFillTint="66"/>
          </w:tcPr>
          <w:p w14:paraId="34ED803D" w14:textId="77777777" w:rsidR="0065444B" w:rsidRDefault="0065444B" w:rsidP="00464C52">
            <w:pPr>
              <w:jc w:val="center"/>
            </w:pPr>
            <w:r>
              <w:t>54.9</w:t>
            </w:r>
            <w:r w:rsidRPr="00DE7427">
              <w:t>%</w:t>
            </w:r>
          </w:p>
        </w:tc>
        <w:tc>
          <w:tcPr>
            <w:tcW w:w="1134" w:type="dxa"/>
            <w:shd w:val="clear" w:color="auto" w:fill="B8CCE4" w:themeFill="accent1" w:themeFillTint="66"/>
          </w:tcPr>
          <w:p w14:paraId="165D6A5F" w14:textId="77777777" w:rsidR="0065444B" w:rsidRDefault="0065444B" w:rsidP="00464C52">
            <w:pPr>
              <w:jc w:val="center"/>
            </w:pPr>
            <w:r>
              <w:t>26.3</w:t>
            </w:r>
            <w:r w:rsidRPr="00DE7427">
              <w:t>%</w:t>
            </w:r>
          </w:p>
        </w:tc>
        <w:tc>
          <w:tcPr>
            <w:tcW w:w="1701" w:type="dxa"/>
            <w:gridSpan w:val="2"/>
            <w:shd w:val="clear" w:color="auto" w:fill="B8CCE4" w:themeFill="accent1" w:themeFillTint="66"/>
          </w:tcPr>
          <w:p w14:paraId="18C6850F" w14:textId="77777777" w:rsidR="0065444B" w:rsidRDefault="0065444B" w:rsidP="00464C52">
            <w:pPr>
              <w:jc w:val="center"/>
            </w:pPr>
            <w:r>
              <w:t>3.4</w:t>
            </w:r>
            <w:r w:rsidRPr="00DE7427">
              <w:t>%</w:t>
            </w:r>
          </w:p>
        </w:tc>
        <w:tc>
          <w:tcPr>
            <w:tcW w:w="1701" w:type="dxa"/>
            <w:gridSpan w:val="2"/>
            <w:shd w:val="clear" w:color="auto" w:fill="B8CCE4" w:themeFill="accent1" w:themeFillTint="66"/>
          </w:tcPr>
          <w:p w14:paraId="12EB57AC" w14:textId="77777777" w:rsidR="0065444B" w:rsidRDefault="0065444B" w:rsidP="00464C52">
            <w:pPr>
              <w:jc w:val="center"/>
            </w:pPr>
            <w:r>
              <w:t>1.7</w:t>
            </w:r>
            <w:r w:rsidRPr="00DE7427">
              <w:t>%</w:t>
            </w:r>
          </w:p>
        </w:tc>
        <w:tc>
          <w:tcPr>
            <w:tcW w:w="1449" w:type="dxa"/>
            <w:shd w:val="clear" w:color="auto" w:fill="B8CCE4" w:themeFill="accent1" w:themeFillTint="66"/>
          </w:tcPr>
          <w:p w14:paraId="698F1AB1" w14:textId="77777777" w:rsidR="0065444B" w:rsidRDefault="0065444B" w:rsidP="00464C52">
            <w:pPr>
              <w:jc w:val="center"/>
            </w:pPr>
            <w:r>
              <w:t>4</w:t>
            </w:r>
            <w:r w:rsidRPr="00DE7427">
              <w:t>%</w:t>
            </w:r>
          </w:p>
        </w:tc>
      </w:tr>
      <w:tr w:rsidR="0065444B" w:rsidRPr="00D21436" w14:paraId="396A3BDA" w14:textId="77777777" w:rsidTr="00464C52">
        <w:tc>
          <w:tcPr>
            <w:tcW w:w="9212" w:type="dxa"/>
            <w:gridSpan w:val="9"/>
            <w:shd w:val="clear" w:color="auto" w:fill="000066"/>
          </w:tcPr>
          <w:p w14:paraId="3F3A44B2" w14:textId="77777777" w:rsidR="0065444B" w:rsidRPr="00D21436" w:rsidRDefault="0065444B" w:rsidP="00464C52">
            <w:pPr>
              <w:rPr>
                <w:b/>
                <w:sz w:val="22"/>
                <w:szCs w:val="22"/>
              </w:rPr>
            </w:pPr>
            <w:r>
              <w:rPr>
                <w:b/>
                <w:sz w:val="22"/>
                <w:szCs w:val="22"/>
              </w:rPr>
              <w:t>12</w:t>
            </w:r>
            <w:r w:rsidRPr="00D21436">
              <w:rPr>
                <w:b/>
                <w:sz w:val="22"/>
                <w:szCs w:val="22"/>
              </w:rPr>
              <w:t>.2 What was according to you the influence of the Drug Strategy on this increase/decrease?</w:t>
            </w:r>
          </w:p>
        </w:tc>
      </w:tr>
      <w:tr w:rsidR="0065444B" w:rsidRPr="00D21436" w14:paraId="6F38F17E" w14:textId="77777777" w:rsidTr="00464C52">
        <w:tc>
          <w:tcPr>
            <w:tcW w:w="1526" w:type="dxa"/>
            <w:vAlign w:val="center"/>
          </w:tcPr>
          <w:p w14:paraId="3B86F635" w14:textId="77777777" w:rsidR="0065444B" w:rsidRPr="00FD5416" w:rsidRDefault="0065444B" w:rsidP="00464C52">
            <w:pPr>
              <w:jc w:val="center"/>
              <w:rPr>
                <w:b/>
                <w:sz w:val="22"/>
                <w:szCs w:val="22"/>
              </w:rPr>
            </w:pPr>
            <w:r w:rsidRPr="00FD5416">
              <w:rPr>
                <w:b/>
                <w:sz w:val="22"/>
                <w:szCs w:val="22"/>
              </w:rPr>
              <w:t>Decisive</w:t>
            </w:r>
          </w:p>
        </w:tc>
        <w:tc>
          <w:tcPr>
            <w:tcW w:w="1417" w:type="dxa"/>
            <w:vAlign w:val="center"/>
          </w:tcPr>
          <w:p w14:paraId="43A02B31" w14:textId="77777777" w:rsidR="0065444B" w:rsidRPr="00FD5416" w:rsidRDefault="0065444B" w:rsidP="00464C52">
            <w:pPr>
              <w:jc w:val="center"/>
              <w:rPr>
                <w:b/>
                <w:sz w:val="22"/>
                <w:szCs w:val="22"/>
              </w:rPr>
            </w:pPr>
            <w:r w:rsidRPr="00FD5416">
              <w:rPr>
                <w:b/>
                <w:sz w:val="22"/>
                <w:szCs w:val="22"/>
              </w:rPr>
              <w:t>Important</w:t>
            </w:r>
          </w:p>
        </w:tc>
        <w:tc>
          <w:tcPr>
            <w:tcW w:w="1560" w:type="dxa"/>
            <w:gridSpan w:val="3"/>
            <w:vAlign w:val="center"/>
          </w:tcPr>
          <w:p w14:paraId="72A5CBC4" w14:textId="77777777" w:rsidR="0065444B" w:rsidRPr="00FD5416" w:rsidRDefault="0065444B" w:rsidP="00464C52">
            <w:pPr>
              <w:jc w:val="center"/>
              <w:rPr>
                <w:b/>
                <w:sz w:val="22"/>
                <w:szCs w:val="22"/>
              </w:rPr>
            </w:pPr>
            <w:r w:rsidRPr="00FD5416">
              <w:rPr>
                <w:b/>
                <w:sz w:val="22"/>
                <w:szCs w:val="22"/>
              </w:rPr>
              <w:t>Moderate</w:t>
            </w:r>
          </w:p>
        </w:tc>
        <w:tc>
          <w:tcPr>
            <w:tcW w:w="2409" w:type="dxa"/>
            <w:gridSpan w:val="2"/>
            <w:vAlign w:val="center"/>
          </w:tcPr>
          <w:p w14:paraId="5D871DA8" w14:textId="77777777" w:rsidR="0065444B" w:rsidRPr="00FD5416" w:rsidRDefault="0065444B" w:rsidP="00464C52">
            <w:pPr>
              <w:jc w:val="center"/>
              <w:rPr>
                <w:b/>
                <w:sz w:val="22"/>
                <w:szCs w:val="22"/>
              </w:rPr>
            </w:pPr>
            <w:r w:rsidRPr="00FD5416">
              <w:rPr>
                <w:b/>
                <w:sz w:val="22"/>
                <w:szCs w:val="22"/>
              </w:rPr>
              <w:t>Not important at all</w:t>
            </w:r>
          </w:p>
        </w:tc>
        <w:tc>
          <w:tcPr>
            <w:tcW w:w="2300" w:type="dxa"/>
            <w:gridSpan w:val="2"/>
            <w:vAlign w:val="center"/>
          </w:tcPr>
          <w:p w14:paraId="23898ED3" w14:textId="77777777" w:rsidR="0065444B" w:rsidRPr="00FD5416" w:rsidRDefault="0065444B" w:rsidP="00464C52">
            <w:pPr>
              <w:jc w:val="center"/>
              <w:rPr>
                <w:b/>
                <w:sz w:val="22"/>
                <w:szCs w:val="22"/>
              </w:rPr>
            </w:pPr>
            <w:r>
              <w:rPr>
                <w:b/>
                <w:sz w:val="22"/>
                <w:szCs w:val="22"/>
              </w:rPr>
              <w:t>I don't know/</w:t>
            </w:r>
            <w:r w:rsidRPr="00FD5416">
              <w:rPr>
                <w:b/>
                <w:sz w:val="22"/>
                <w:szCs w:val="22"/>
              </w:rPr>
              <w:t>I have no opinion</w:t>
            </w:r>
          </w:p>
        </w:tc>
      </w:tr>
      <w:tr w:rsidR="0065444B" w:rsidRPr="00D21436" w14:paraId="4D363E17" w14:textId="77777777" w:rsidTr="00464C52">
        <w:tc>
          <w:tcPr>
            <w:tcW w:w="1526" w:type="dxa"/>
            <w:shd w:val="clear" w:color="auto" w:fill="B8CCE4" w:themeFill="accent1" w:themeFillTint="66"/>
          </w:tcPr>
          <w:p w14:paraId="76955B7E" w14:textId="77777777" w:rsidR="0065444B" w:rsidRDefault="0065444B" w:rsidP="00464C52">
            <w:pPr>
              <w:jc w:val="center"/>
            </w:pPr>
            <w:r>
              <w:t>9.1</w:t>
            </w:r>
            <w:r w:rsidRPr="00D04FDA">
              <w:t>%</w:t>
            </w:r>
          </w:p>
        </w:tc>
        <w:tc>
          <w:tcPr>
            <w:tcW w:w="1417" w:type="dxa"/>
            <w:shd w:val="clear" w:color="auto" w:fill="B8CCE4" w:themeFill="accent1" w:themeFillTint="66"/>
          </w:tcPr>
          <w:p w14:paraId="5AE3E031" w14:textId="77777777" w:rsidR="0065444B" w:rsidRDefault="0065444B" w:rsidP="00464C52">
            <w:pPr>
              <w:jc w:val="center"/>
            </w:pPr>
            <w:r>
              <w:t>38.9</w:t>
            </w:r>
            <w:r w:rsidRPr="00D04FDA">
              <w:t>%</w:t>
            </w:r>
          </w:p>
        </w:tc>
        <w:tc>
          <w:tcPr>
            <w:tcW w:w="1560" w:type="dxa"/>
            <w:gridSpan w:val="3"/>
            <w:shd w:val="clear" w:color="auto" w:fill="B8CCE4" w:themeFill="accent1" w:themeFillTint="66"/>
          </w:tcPr>
          <w:p w14:paraId="731C9589" w14:textId="77777777" w:rsidR="0065444B" w:rsidRDefault="0065444B" w:rsidP="00464C52">
            <w:pPr>
              <w:jc w:val="center"/>
            </w:pPr>
            <w:r>
              <w:t>36.6</w:t>
            </w:r>
            <w:r w:rsidRPr="00D04FDA">
              <w:t>%</w:t>
            </w:r>
          </w:p>
        </w:tc>
        <w:tc>
          <w:tcPr>
            <w:tcW w:w="2409" w:type="dxa"/>
            <w:gridSpan w:val="2"/>
            <w:shd w:val="clear" w:color="auto" w:fill="B8CCE4" w:themeFill="accent1" w:themeFillTint="66"/>
          </w:tcPr>
          <w:p w14:paraId="2AA18B87" w14:textId="77777777" w:rsidR="0065444B" w:rsidRDefault="0065444B" w:rsidP="00464C52">
            <w:pPr>
              <w:jc w:val="center"/>
            </w:pPr>
            <w:r>
              <w:t>7.4</w:t>
            </w:r>
            <w:r w:rsidRPr="00D04FDA">
              <w:t>%</w:t>
            </w:r>
          </w:p>
        </w:tc>
        <w:tc>
          <w:tcPr>
            <w:tcW w:w="2300" w:type="dxa"/>
            <w:gridSpan w:val="2"/>
            <w:shd w:val="clear" w:color="auto" w:fill="B8CCE4" w:themeFill="accent1" w:themeFillTint="66"/>
          </w:tcPr>
          <w:p w14:paraId="12727D1B" w14:textId="77777777" w:rsidR="0065444B" w:rsidRDefault="0065444B" w:rsidP="00464C52">
            <w:pPr>
              <w:jc w:val="center"/>
            </w:pPr>
            <w:r>
              <w:t>8</w:t>
            </w:r>
            <w:r w:rsidRPr="00D04FDA">
              <w:t>%</w:t>
            </w:r>
          </w:p>
        </w:tc>
      </w:tr>
    </w:tbl>
    <w:p w14:paraId="34F8C48F" w14:textId="77777777" w:rsidR="0065444B" w:rsidRPr="004173CD" w:rsidRDefault="0065444B" w:rsidP="0065444B">
      <w:pPr>
        <w:rPr>
          <w:rFonts w:eastAsia="Times New Roman"/>
          <w:lang w:eastAsia="nl-NL"/>
        </w:rPr>
      </w:pPr>
    </w:p>
    <w:p w14:paraId="46997160" w14:textId="77777777" w:rsidR="0065444B" w:rsidRPr="004173CD" w:rsidRDefault="0065444B" w:rsidP="0065444B">
      <w:pPr>
        <w:rPr>
          <w:rFonts w:eastAsia="Times New Roman"/>
          <w:bCs/>
          <w:lang w:eastAsia="nl-NL"/>
        </w:rPr>
      </w:pPr>
    </w:p>
    <w:p w14:paraId="079F3809" w14:textId="77777777" w:rsidR="0065444B" w:rsidRDefault="0065444B" w:rsidP="0065444B">
      <w:pPr>
        <w:jc w:val="both"/>
        <w:rPr>
          <w:rFonts w:eastAsia="Times New Roman"/>
          <w:b/>
          <w:bCs/>
          <w:lang w:eastAsia="nl-NL"/>
        </w:rPr>
      </w:pPr>
    </w:p>
    <w:p w14:paraId="023561AD" w14:textId="77777777" w:rsidR="0065444B" w:rsidRDefault="0065444B" w:rsidP="0065444B">
      <w:pPr>
        <w:jc w:val="both"/>
        <w:rPr>
          <w:rFonts w:eastAsia="Times New Roman"/>
          <w:b/>
          <w:bCs/>
          <w:lang w:eastAsia="nl-NL"/>
        </w:rPr>
      </w:pPr>
    </w:p>
    <w:p w14:paraId="54F0EA5C" w14:textId="77777777" w:rsidR="0065444B" w:rsidRDefault="0065444B" w:rsidP="0065444B">
      <w:pPr>
        <w:jc w:val="both"/>
        <w:rPr>
          <w:rFonts w:eastAsia="Times New Roman"/>
          <w:b/>
          <w:bCs/>
          <w:lang w:eastAsia="nl-NL"/>
        </w:rPr>
      </w:pPr>
    </w:p>
    <w:p w14:paraId="395BB453" w14:textId="77777777" w:rsidR="0065444B" w:rsidRDefault="0065444B" w:rsidP="0065444B">
      <w:pPr>
        <w:jc w:val="both"/>
        <w:rPr>
          <w:rFonts w:eastAsia="Times New Roman"/>
          <w:b/>
          <w:bCs/>
          <w:lang w:eastAsia="nl-NL"/>
        </w:rPr>
      </w:pPr>
    </w:p>
    <w:p w14:paraId="0E21AA06" w14:textId="77777777" w:rsidR="0065444B" w:rsidRDefault="0065444B" w:rsidP="0065444B">
      <w:pPr>
        <w:jc w:val="both"/>
        <w:rPr>
          <w:rFonts w:eastAsia="Times New Roman"/>
          <w:b/>
          <w:bCs/>
          <w:lang w:eastAsia="nl-NL"/>
        </w:rPr>
      </w:pPr>
    </w:p>
    <w:p w14:paraId="3C8461CD" w14:textId="77777777" w:rsidR="0065444B" w:rsidRDefault="0065444B" w:rsidP="0065444B">
      <w:pPr>
        <w:jc w:val="both"/>
        <w:rPr>
          <w:rFonts w:eastAsia="Times New Roman"/>
          <w:b/>
          <w:bCs/>
          <w:lang w:eastAsia="nl-NL"/>
        </w:rPr>
      </w:pPr>
    </w:p>
    <w:p w14:paraId="3DA8C319" w14:textId="77777777" w:rsidR="0065444B" w:rsidRDefault="0065444B" w:rsidP="0065444B">
      <w:pPr>
        <w:jc w:val="both"/>
        <w:rPr>
          <w:rFonts w:eastAsia="Times New Roman"/>
          <w:b/>
          <w:bCs/>
          <w:lang w:eastAsia="nl-NL"/>
        </w:rPr>
      </w:pPr>
    </w:p>
    <w:p w14:paraId="0E5176D1" w14:textId="77777777" w:rsidR="0065444B" w:rsidRDefault="0065444B" w:rsidP="0065444B">
      <w:pPr>
        <w:jc w:val="both"/>
        <w:rPr>
          <w:rFonts w:eastAsia="Times New Roman"/>
          <w:b/>
          <w:bCs/>
          <w:lang w:eastAsia="nl-NL"/>
        </w:rPr>
      </w:pPr>
    </w:p>
    <w:p w14:paraId="6647F682" w14:textId="77777777" w:rsidR="0065444B" w:rsidRDefault="0065444B" w:rsidP="0065444B">
      <w:pPr>
        <w:jc w:val="both"/>
        <w:rPr>
          <w:rFonts w:eastAsia="Times New Roman"/>
          <w:b/>
          <w:bCs/>
          <w:lang w:eastAsia="nl-NL"/>
        </w:rPr>
      </w:pPr>
    </w:p>
    <w:p w14:paraId="71C8B71C" w14:textId="77777777" w:rsidR="0065444B" w:rsidRDefault="0065444B" w:rsidP="0065444B">
      <w:pPr>
        <w:jc w:val="both"/>
        <w:rPr>
          <w:rFonts w:eastAsia="Times New Roman"/>
          <w:b/>
          <w:bCs/>
          <w:lang w:eastAsia="nl-NL"/>
        </w:rPr>
      </w:pPr>
    </w:p>
    <w:p w14:paraId="3C259DDD" w14:textId="77777777" w:rsidR="0065444B" w:rsidRDefault="0065444B" w:rsidP="0065444B">
      <w:pPr>
        <w:jc w:val="both"/>
        <w:rPr>
          <w:rFonts w:eastAsia="Times New Roman"/>
          <w:b/>
          <w:bCs/>
          <w:lang w:eastAsia="nl-NL"/>
        </w:rPr>
      </w:pPr>
    </w:p>
    <w:p w14:paraId="0A260852" w14:textId="77777777" w:rsidR="0065444B" w:rsidRDefault="0065444B" w:rsidP="0065444B">
      <w:pPr>
        <w:jc w:val="both"/>
        <w:rPr>
          <w:rFonts w:eastAsia="Times New Roman"/>
          <w:b/>
          <w:bCs/>
          <w:lang w:eastAsia="nl-NL"/>
        </w:rPr>
      </w:pPr>
    </w:p>
    <w:p w14:paraId="7019EDE1" w14:textId="77777777" w:rsidR="0065444B" w:rsidRDefault="0065444B" w:rsidP="0065444B">
      <w:pPr>
        <w:jc w:val="both"/>
        <w:rPr>
          <w:rFonts w:eastAsia="Times New Roman"/>
          <w:b/>
          <w:bCs/>
          <w:lang w:eastAsia="nl-NL"/>
        </w:rPr>
      </w:pPr>
    </w:p>
    <w:p w14:paraId="2DC7C481" w14:textId="77777777" w:rsidR="0065444B" w:rsidRDefault="0065444B" w:rsidP="0065444B">
      <w:pPr>
        <w:jc w:val="both"/>
        <w:rPr>
          <w:rFonts w:eastAsia="Times New Roman"/>
          <w:b/>
          <w:bCs/>
          <w:lang w:eastAsia="nl-NL"/>
        </w:rPr>
      </w:pPr>
    </w:p>
    <w:p w14:paraId="63CA54C4" w14:textId="77777777" w:rsidR="0065444B" w:rsidRDefault="0065444B" w:rsidP="0065444B">
      <w:pPr>
        <w:jc w:val="both"/>
        <w:rPr>
          <w:rFonts w:eastAsia="Times New Roman"/>
          <w:b/>
          <w:bCs/>
          <w:lang w:eastAsia="nl-NL"/>
        </w:rPr>
      </w:pPr>
    </w:p>
    <w:p w14:paraId="6422BD1D" w14:textId="77777777" w:rsidR="0065444B" w:rsidRDefault="0065444B" w:rsidP="0065444B">
      <w:pPr>
        <w:jc w:val="both"/>
        <w:rPr>
          <w:rFonts w:eastAsia="Times New Roman"/>
          <w:b/>
          <w:bCs/>
          <w:lang w:eastAsia="nl-NL"/>
        </w:rPr>
      </w:pPr>
    </w:p>
    <w:p w14:paraId="23BE008A" w14:textId="77777777" w:rsidR="0065444B" w:rsidRDefault="0065444B" w:rsidP="0065444B">
      <w:pPr>
        <w:jc w:val="both"/>
        <w:rPr>
          <w:rFonts w:eastAsia="Times New Roman"/>
          <w:b/>
          <w:bCs/>
          <w:lang w:eastAsia="nl-NL"/>
        </w:rPr>
      </w:pPr>
    </w:p>
    <w:p w14:paraId="4B278367" w14:textId="77777777" w:rsidR="0065444B" w:rsidRDefault="0065444B" w:rsidP="0065444B">
      <w:pPr>
        <w:jc w:val="both"/>
        <w:rPr>
          <w:rFonts w:eastAsia="Times New Roman"/>
          <w:b/>
          <w:bCs/>
          <w:lang w:eastAsia="nl-NL"/>
        </w:rPr>
      </w:pPr>
    </w:p>
    <w:p w14:paraId="45E8D505" w14:textId="77777777" w:rsidR="0065444B" w:rsidRDefault="0065444B" w:rsidP="0065444B">
      <w:pPr>
        <w:jc w:val="both"/>
        <w:rPr>
          <w:rFonts w:eastAsia="Times New Roman"/>
          <w:b/>
          <w:bCs/>
          <w:lang w:eastAsia="nl-NL"/>
        </w:rPr>
      </w:pPr>
    </w:p>
    <w:p w14:paraId="1040E90D" w14:textId="77777777" w:rsidR="0065444B" w:rsidRDefault="0065444B" w:rsidP="0065444B">
      <w:pPr>
        <w:jc w:val="both"/>
        <w:rPr>
          <w:rFonts w:eastAsia="Times New Roman"/>
          <w:b/>
          <w:bCs/>
          <w:lang w:eastAsia="nl-NL"/>
        </w:rPr>
      </w:pPr>
    </w:p>
    <w:p w14:paraId="25394F19" w14:textId="77777777" w:rsidR="0065444B" w:rsidRDefault="0065444B" w:rsidP="0065444B">
      <w:pPr>
        <w:jc w:val="both"/>
        <w:rPr>
          <w:rFonts w:eastAsia="Times New Roman"/>
          <w:b/>
          <w:bCs/>
          <w:lang w:eastAsia="nl-NL"/>
        </w:rPr>
      </w:pPr>
    </w:p>
    <w:p w14:paraId="229C2E7A" w14:textId="77777777" w:rsidR="0065444B" w:rsidRPr="004173CD" w:rsidRDefault="0065444B" w:rsidP="0065444B">
      <w:pPr>
        <w:jc w:val="both"/>
        <w:rPr>
          <w:rFonts w:eastAsia="Times New Roman"/>
          <w:b/>
          <w:bCs/>
          <w:lang w:eastAsia="nl-NL"/>
        </w:rPr>
      </w:pPr>
      <w:r w:rsidRPr="00713051">
        <w:rPr>
          <w:rFonts w:eastAsia="Times New Roman"/>
          <w:b/>
          <w:bCs/>
          <w:lang w:eastAsia="nl-NL"/>
        </w:rPr>
        <w:t>13.1 Views on the need of more or less emphasis on the different in the new Drug Strategy (n=175, one answer only)</w:t>
      </w:r>
    </w:p>
    <w:p w14:paraId="5CAFC13B" w14:textId="77777777" w:rsidR="0065444B" w:rsidRPr="004173CD" w:rsidRDefault="0065444B" w:rsidP="0065444B">
      <w:pPr>
        <w:rPr>
          <w:rFonts w:eastAsia="Times New Roman"/>
          <w:bCs/>
          <w:lang w:eastAsia="nl-NL"/>
        </w:rPr>
      </w:pPr>
    </w:p>
    <w:tbl>
      <w:tblPr>
        <w:tblStyle w:val="Tabelraster8"/>
        <w:tblW w:w="0" w:type="auto"/>
        <w:tblLook w:val="00A0" w:firstRow="1" w:lastRow="0" w:firstColumn="1" w:lastColumn="0" w:noHBand="0" w:noVBand="0"/>
      </w:tblPr>
      <w:tblGrid>
        <w:gridCol w:w="3355"/>
        <w:gridCol w:w="1139"/>
        <w:gridCol w:w="836"/>
        <w:gridCol w:w="1035"/>
        <w:gridCol w:w="1194"/>
        <w:gridCol w:w="957"/>
      </w:tblGrid>
      <w:tr w:rsidR="0065444B" w:rsidRPr="00D21436" w14:paraId="24D4DD4D" w14:textId="77777777" w:rsidTr="00464C52">
        <w:trPr>
          <w:cnfStyle w:val="100000000000" w:firstRow="1" w:lastRow="0" w:firstColumn="0" w:lastColumn="0" w:oddVBand="0" w:evenVBand="0" w:oddHBand="0" w:evenHBand="0" w:firstRowFirstColumn="0" w:firstRowLastColumn="0" w:lastRowFirstColumn="0" w:lastRowLastColumn="0"/>
        </w:trPr>
        <w:tc>
          <w:tcPr>
            <w:tcW w:w="0" w:type="auto"/>
          </w:tcPr>
          <w:p w14:paraId="5D94D623" w14:textId="77777777" w:rsidR="0065444B" w:rsidRPr="00D21436" w:rsidRDefault="0065444B" w:rsidP="00464C52">
            <w:pPr>
              <w:rPr>
                <w:bCs w:val="0"/>
                <w:sz w:val="22"/>
                <w:szCs w:val="22"/>
              </w:rPr>
            </w:pPr>
            <w:r>
              <w:rPr>
                <w:sz w:val="22"/>
                <w:szCs w:val="22"/>
              </w:rPr>
              <w:t>13</w:t>
            </w:r>
            <w:r w:rsidRPr="00D21436">
              <w:rPr>
                <w:sz w:val="22"/>
                <w:szCs w:val="22"/>
              </w:rPr>
              <w:t>.1 In the new Drug Strategy there should be more emphasis on:</w:t>
            </w:r>
          </w:p>
        </w:tc>
        <w:tc>
          <w:tcPr>
            <w:tcW w:w="0" w:type="auto"/>
            <w:vAlign w:val="center"/>
          </w:tcPr>
          <w:p w14:paraId="31E7F786" w14:textId="77777777" w:rsidR="0065444B" w:rsidRPr="00D21436" w:rsidRDefault="0065444B" w:rsidP="00464C52">
            <w:pPr>
              <w:jc w:val="center"/>
              <w:rPr>
                <w:bCs w:val="0"/>
                <w:sz w:val="22"/>
                <w:szCs w:val="22"/>
              </w:rPr>
            </w:pPr>
            <w:r w:rsidRPr="00D21436">
              <w:rPr>
                <w:bCs w:val="0"/>
                <w:sz w:val="22"/>
                <w:szCs w:val="22"/>
              </w:rPr>
              <w:t>Strongly agree</w:t>
            </w:r>
          </w:p>
        </w:tc>
        <w:tc>
          <w:tcPr>
            <w:tcW w:w="0" w:type="auto"/>
            <w:vAlign w:val="center"/>
          </w:tcPr>
          <w:p w14:paraId="2B0F9E5B" w14:textId="77777777" w:rsidR="0065444B" w:rsidRPr="00D21436" w:rsidRDefault="0065444B" w:rsidP="00464C52">
            <w:pPr>
              <w:jc w:val="center"/>
              <w:rPr>
                <w:bCs w:val="0"/>
                <w:sz w:val="22"/>
                <w:szCs w:val="22"/>
              </w:rPr>
            </w:pPr>
            <w:r>
              <w:rPr>
                <w:bCs w:val="0"/>
                <w:sz w:val="22"/>
                <w:szCs w:val="22"/>
              </w:rPr>
              <w:t>A</w:t>
            </w:r>
            <w:r w:rsidRPr="00D21436">
              <w:rPr>
                <w:bCs w:val="0"/>
                <w:sz w:val="22"/>
                <w:szCs w:val="22"/>
              </w:rPr>
              <w:t>gree</w:t>
            </w:r>
          </w:p>
        </w:tc>
        <w:tc>
          <w:tcPr>
            <w:tcW w:w="0" w:type="auto"/>
            <w:vAlign w:val="center"/>
          </w:tcPr>
          <w:p w14:paraId="113AD843" w14:textId="77777777" w:rsidR="0065444B" w:rsidRPr="00D21436" w:rsidRDefault="0065444B" w:rsidP="00464C52">
            <w:pPr>
              <w:jc w:val="center"/>
              <w:rPr>
                <w:bCs w:val="0"/>
                <w:sz w:val="22"/>
                <w:szCs w:val="22"/>
              </w:rPr>
            </w:pPr>
            <w:r>
              <w:rPr>
                <w:bCs w:val="0"/>
                <w:sz w:val="22"/>
                <w:szCs w:val="22"/>
              </w:rPr>
              <w:t>D</w:t>
            </w:r>
            <w:r w:rsidRPr="00D21436">
              <w:rPr>
                <w:bCs w:val="0"/>
                <w:sz w:val="22"/>
                <w:szCs w:val="22"/>
              </w:rPr>
              <w:t>isagree</w:t>
            </w:r>
          </w:p>
        </w:tc>
        <w:tc>
          <w:tcPr>
            <w:tcW w:w="0" w:type="auto"/>
            <w:vAlign w:val="center"/>
          </w:tcPr>
          <w:p w14:paraId="19873598" w14:textId="77777777" w:rsidR="0065444B" w:rsidRPr="00D21436" w:rsidRDefault="0065444B" w:rsidP="00464C52">
            <w:pPr>
              <w:jc w:val="center"/>
              <w:rPr>
                <w:bCs w:val="0"/>
                <w:sz w:val="22"/>
                <w:szCs w:val="22"/>
              </w:rPr>
            </w:pPr>
            <w:r w:rsidRPr="00D21436">
              <w:rPr>
                <w:bCs w:val="0"/>
                <w:sz w:val="22"/>
                <w:szCs w:val="22"/>
              </w:rPr>
              <w:t>Strongly disagree</w:t>
            </w:r>
          </w:p>
        </w:tc>
        <w:tc>
          <w:tcPr>
            <w:tcW w:w="0" w:type="auto"/>
            <w:vAlign w:val="center"/>
          </w:tcPr>
          <w:p w14:paraId="731FC4FC" w14:textId="77777777" w:rsidR="0065444B" w:rsidRPr="00D21436" w:rsidRDefault="0065444B" w:rsidP="00464C52">
            <w:pPr>
              <w:jc w:val="center"/>
              <w:rPr>
                <w:bCs w:val="0"/>
                <w:sz w:val="22"/>
                <w:szCs w:val="22"/>
              </w:rPr>
            </w:pPr>
            <w:r>
              <w:rPr>
                <w:bCs w:val="0"/>
                <w:sz w:val="22"/>
                <w:szCs w:val="22"/>
              </w:rPr>
              <w:t>I d</w:t>
            </w:r>
            <w:r w:rsidRPr="00D21436">
              <w:rPr>
                <w:bCs w:val="0"/>
                <w:sz w:val="22"/>
                <w:szCs w:val="22"/>
              </w:rPr>
              <w:t>on’t know</w:t>
            </w:r>
          </w:p>
        </w:tc>
      </w:tr>
      <w:tr w:rsidR="0065444B" w:rsidRPr="00D21436" w14:paraId="2D68CE9C" w14:textId="77777777" w:rsidTr="00464C52">
        <w:tc>
          <w:tcPr>
            <w:tcW w:w="0" w:type="auto"/>
          </w:tcPr>
          <w:p w14:paraId="153AA03A" w14:textId="77777777" w:rsidR="0065444B" w:rsidRPr="00D21436" w:rsidRDefault="0065444B" w:rsidP="00464C52">
            <w:pPr>
              <w:rPr>
                <w:bCs/>
                <w:sz w:val="22"/>
                <w:szCs w:val="22"/>
              </w:rPr>
            </w:pPr>
            <w:r>
              <w:rPr>
                <w:bCs/>
                <w:sz w:val="22"/>
                <w:szCs w:val="22"/>
              </w:rPr>
              <w:t>1. C</w:t>
            </w:r>
            <w:r w:rsidRPr="00D21436">
              <w:rPr>
                <w:bCs/>
                <w:sz w:val="22"/>
                <w:szCs w:val="22"/>
              </w:rPr>
              <w:t>oordination of drug policy in the country</w:t>
            </w:r>
          </w:p>
        </w:tc>
        <w:tc>
          <w:tcPr>
            <w:tcW w:w="0" w:type="auto"/>
            <w:shd w:val="clear" w:color="auto" w:fill="B8CCE4" w:themeFill="accent1" w:themeFillTint="66"/>
            <w:vAlign w:val="center"/>
          </w:tcPr>
          <w:p w14:paraId="05218EF7" w14:textId="77777777" w:rsidR="0065444B" w:rsidRDefault="0065444B" w:rsidP="00464C52">
            <w:pPr>
              <w:jc w:val="center"/>
            </w:pPr>
            <w:r>
              <w:t>37.1</w:t>
            </w:r>
            <w:r w:rsidRPr="00596038">
              <w:t>%</w:t>
            </w:r>
          </w:p>
        </w:tc>
        <w:tc>
          <w:tcPr>
            <w:tcW w:w="0" w:type="auto"/>
            <w:shd w:val="clear" w:color="auto" w:fill="B8CCE4" w:themeFill="accent1" w:themeFillTint="66"/>
            <w:vAlign w:val="center"/>
          </w:tcPr>
          <w:p w14:paraId="73764E8D" w14:textId="77777777" w:rsidR="0065444B" w:rsidRDefault="0065444B" w:rsidP="00464C52">
            <w:pPr>
              <w:jc w:val="center"/>
            </w:pPr>
            <w:r>
              <w:t>53.1</w:t>
            </w:r>
            <w:r w:rsidRPr="00596038">
              <w:t>%</w:t>
            </w:r>
          </w:p>
        </w:tc>
        <w:tc>
          <w:tcPr>
            <w:tcW w:w="0" w:type="auto"/>
            <w:shd w:val="clear" w:color="auto" w:fill="B8CCE4" w:themeFill="accent1" w:themeFillTint="66"/>
            <w:vAlign w:val="center"/>
          </w:tcPr>
          <w:p w14:paraId="1CB0799A" w14:textId="77777777" w:rsidR="0065444B" w:rsidRDefault="0065444B" w:rsidP="00464C52">
            <w:pPr>
              <w:jc w:val="center"/>
            </w:pPr>
            <w:r>
              <w:t>4</w:t>
            </w:r>
            <w:r w:rsidRPr="00596038">
              <w:t>%</w:t>
            </w:r>
          </w:p>
        </w:tc>
        <w:tc>
          <w:tcPr>
            <w:tcW w:w="0" w:type="auto"/>
            <w:shd w:val="clear" w:color="auto" w:fill="B8CCE4" w:themeFill="accent1" w:themeFillTint="66"/>
            <w:vAlign w:val="center"/>
          </w:tcPr>
          <w:p w14:paraId="3935BE85" w14:textId="77777777" w:rsidR="0065444B" w:rsidRDefault="0065444B" w:rsidP="00464C52">
            <w:pPr>
              <w:jc w:val="center"/>
            </w:pPr>
            <w:r>
              <w:t>0.6</w:t>
            </w:r>
            <w:r w:rsidRPr="00596038">
              <w:t>%</w:t>
            </w:r>
          </w:p>
        </w:tc>
        <w:tc>
          <w:tcPr>
            <w:tcW w:w="0" w:type="auto"/>
            <w:shd w:val="clear" w:color="auto" w:fill="B8CCE4" w:themeFill="accent1" w:themeFillTint="66"/>
            <w:vAlign w:val="center"/>
          </w:tcPr>
          <w:p w14:paraId="5DDAC949" w14:textId="77777777" w:rsidR="0065444B" w:rsidRDefault="0065444B" w:rsidP="00464C52">
            <w:pPr>
              <w:jc w:val="center"/>
            </w:pPr>
            <w:r>
              <w:t>5.1</w:t>
            </w:r>
            <w:r w:rsidRPr="00596038">
              <w:t>%</w:t>
            </w:r>
          </w:p>
        </w:tc>
      </w:tr>
      <w:tr w:rsidR="0065444B" w:rsidRPr="00D21436" w14:paraId="66E9D2B8" w14:textId="77777777" w:rsidTr="00464C52">
        <w:tc>
          <w:tcPr>
            <w:tcW w:w="0" w:type="auto"/>
          </w:tcPr>
          <w:p w14:paraId="28CB0F64" w14:textId="77777777" w:rsidR="0065444B" w:rsidRPr="00D21436" w:rsidRDefault="0065444B" w:rsidP="00464C52">
            <w:pPr>
              <w:rPr>
                <w:bCs/>
                <w:sz w:val="22"/>
                <w:szCs w:val="22"/>
              </w:rPr>
            </w:pPr>
            <w:r>
              <w:rPr>
                <w:bCs/>
                <w:sz w:val="22"/>
                <w:szCs w:val="22"/>
              </w:rPr>
              <w:t>2. M</w:t>
            </w:r>
            <w:r w:rsidRPr="00D21436">
              <w:rPr>
                <w:bCs/>
                <w:sz w:val="22"/>
                <w:szCs w:val="22"/>
              </w:rPr>
              <w:t>onitoring production and trafficking of drugs</w:t>
            </w:r>
          </w:p>
        </w:tc>
        <w:tc>
          <w:tcPr>
            <w:tcW w:w="0" w:type="auto"/>
            <w:shd w:val="clear" w:color="auto" w:fill="B8CCE4" w:themeFill="accent1" w:themeFillTint="66"/>
            <w:vAlign w:val="center"/>
          </w:tcPr>
          <w:p w14:paraId="111A2534" w14:textId="77777777" w:rsidR="0065444B" w:rsidRDefault="0065444B" w:rsidP="00464C52">
            <w:pPr>
              <w:jc w:val="center"/>
            </w:pPr>
            <w:r>
              <w:t>28</w:t>
            </w:r>
            <w:r w:rsidRPr="00596038">
              <w:t>%</w:t>
            </w:r>
          </w:p>
        </w:tc>
        <w:tc>
          <w:tcPr>
            <w:tcW w:w="0" w:type="auto"/>
            <w:shd w:val="clear" w:color="auto" w:fill="B8CCE4" w:themeFill="accent1" w:themeFillTint="66"/>
            <w:vAlign w:val="center"/>
          </w:tcPr>
          <w:p w14:paraId="3312065F" w14:textId="77777777" w:rsidR="0065444B" w:rsidRDefault="0065444B" w:rsidP="00464C52">
            <w:pPr>
              <w:jc w:val="center"/>
            </w:pPr>
            <w:r>
              <w:t>61.7</w:t>
            </w:r>
            <w:r w:rsidRPr="00596038">
              <w:t>%</w:t>
            </w:r>
          </w:p>
        </w:tc>
        <w:tc>
          <w:tcPr>
            <w:tcW w:w="0" w:type="auto"/>
            <w:shd w:val="clear" w:color="auto" w:fill="B8CCE4" w:themeFill="accent1" w:themeFillTint="66"/>
            <w:vAlign w:val="center"/>
          </w:tcPr>
          <w:p w14:paraId="558B331E" w14:textId="77777777" w:rsidR="0065444B" w:rsidRDefault="0065444B" w:rsidP="00464C52">
            <w:pPr>
              <w:jc w:val="center"/>
            </w:pPr>
            <w:r>
              <w:t>4</w:t>
            </w:r>
            <w:r w:rsidRPr="00596038">
              <w:t>%</w:t>
            </w:r>
          </w:p>
        </w:tc>
        <w:tc>
          <w:tcPr>
            <w:tcW w:w="0" w:type="auto"/>
            <w:shd w:val="clear" w:color="auto" w:fill="B8CCE4" w:themeFill="accent1" w:themeFillTint="66"/>
            <w:vAlign w:val="center"/>
          </w:tcPr>
          <w:p w14:paraId="5834E01C" w14:textId="77777777" w:rsidR="0065444B" w:rsidRDefault="0065444B" w:rsidP="00464C52">
            <w:pPr>
              <w:jc w:val="center"/>
            </w:pPr>
            <w:r>
              <w:t>1.1</w:t>
            </w:r>
            <w:r w:rsidRPr="00596038">
              <w:t>%</w:t>
            </w:r>
          </w:p>
        </w:tc>
        <w:tc>
          <w:tcPr>
            <w:tcW w:w="0" w:type="auto"/>
            <w:shd w:val="clear" w:color="auto" w:fill="B8CCE4" w:themeFill="accent1" w:themeFillTint="66"/>
            <w:vAlign w:val="center"/>
          </w:tcPr>
          <w:p w14:paraId="7F8686AF" w14:textId="77777777" w:rsidR="0065444B" w:rsidRDefault="0065444B" w:rsidP="00464C52">
            <w:pPr>
              <w:jc w:val="center"/>
            </w:pPr>
            <w:r>
              <w:t>5.1</w:t>
            </w:r>
            <w:r w:rsidRPr="00596038">
              <w:t>%</w:t>
            </w:r>
          </w:p>
        </w:tc>
      </w:tr>
      <w:tr w:rsidR="0065444B" w:rsidRPr="00D21436" w14:paraId="4E1B4AA5" w14:textId="77777777" w:rsidTr="00464C52">
        <w:tc>
          <w:tcPr>
            <w:tcW w:w="0" w:type="auto"/>
          </w:tcPr>
          <w:p w14:paraId="3345D375" w14:textId="77777777" w:rsidR="0065444B" w:rsidRPr="00D21436" w:rsidRDefault="0065444B" w:rsidP="00464C52">
            <w:pPr>
              <w:rPr>
                <w:bCs/>
                <w:sz w:val="22"/>
                <w:szCs w:val="22"/>
              </w:rPr>
            </w:pPr>
            <w:r>
              <w:rPr>
                <w:bCs/>
                <w:sz w:val="22"/>
                <w:szCs w:val="22"/>
              </w:rPr>
              <w:t>3. M</w:t>
            </w:r>
            <w:r w:rsidRPr="00D21436">
              <w:rPr>
                <w:bCs/>
                <w:sz w:val="22"/>
                <w:szCs w:val="22"/>
              </w:rPr>
              <w:t>onitoring the use of drugs</w:t>
            </w:r>
          </w:p>
        </w:tc>
        <w:tc>
          <w:tcPr>
            <w:tcW w:w="0" w:type="auto"/>
            <w:shd w:val="clear" w:color="auto" w:fill="B8CCE4" w:themeFill="accent1" w:themeFillTint="66"/>
            <w:vAlign w:val="center"/>
          </w:tcPr>
          <w:p w14:paraId="18CDF796" w14:textId="77777777" w:rsidR="0065444B" w:rsidRDefault="0065444B" w:rsidP="00464C52">
            <w:pPr>
              <w:jc w:val="center"/>
            </w:pPr>
            <w:r>
              <w:t>35.4</w:t>
            </w:r>
            <w:r w:rsidRPr="00596038">
              <w:t>%</w:t>
            </w:r>
          </w:p>
        </w:tc>
        <w:tc>
          <w:tcPr>
            <w:tcW w:w="0" w:type="auto"/>
            <w:shd w:val="clear" w:color="auto" w:fill="B8CCE4" w:themeFill="accent1" w:themeFillTint="66"/>
            <w:vAlign w:val="center"/>
          </w:tcPr>
          <w:p w14:paraId="30A0054B" w14:textId="77777777" w:rsidR="0065444B" w:rsidRDefault="0065444B" w:rsidP="00464C52">
            <w:pPr>
              <w:jc w:val="center"/>
            </w:pPr>
            <w:r>
              <w:t>57.1</w:t>
            </w:r>
            <w:r w:rsidRPr="00596038">
              <w:t>%</w:t>
            </w:r>
          </w:p>
        </w:tc>
        <w:tc>
          <w:tcPr>
            <w:tcW w:w="0" w:type="auto"/>
            <w:shd w:val="clear" w:color="auto" w:fill="B8CCE4" w:themeFill="accent1" w:themeFillTint="66"/>
            <w:vAlign w:val="center"/>
          </w:tcPr>
          <w:p w14:paraId="05F7D2E2" w14:textId="77777777" w:rsidR="0065444B" w:rsidRDefault="0065444B" w:rsidP="00464C52">
            <w:pPr>
              <w:jc w:val="center"/>
            </w:pPr>
            <w:r>
              <w:t>2.9</w:t>
            </w:r>
            <w:r w:rsidRPr="00596038">
              <w:t>%</w:t>
            </w:r>
          </w:p>
        </w:tc>
        <w:tc>
          <w:tcPr>
            <w:tcW w:w="0" w:type="auto"/>
            <w:shd w:val="clear" w:color="auto" w:fill="B8CCE4" w:themeFill="accent1" w:themeFillTint="66"/>
            <w:vAlign w:val="center"/>
          </w:tcPr>
          <w:p w14:paraId="0F61EA44" w14:textId="77777777" w:rsidR="0065444B" w:rsidRDefault="0065444B" w:rsidP="00464C52">
            <w:pPr>
              <w:jc w:val="center"/>
            </w:pPr>
            <w:r>
              <w:t>0.6</w:t>
            </w:r>
            <w:r w:rsidRPr="00596038">
              <w:t>%</w:t>
            </w:r>
          </w:p>
        </w:tc>
        <w:tc>
          <w:tcPr>
            <w:tcW w:w="0" w:type="auto"/>
            <w:shd w:val="clear" w:color="auto" w:fill="B8CCE4" w:themeFill="accent1" w:themeFillTint="66"/>
            <w:vAlign w:val="center"/>
          </w:tcPr>
          <w:p w14:paraId="3A64F517" w14:textId="77777777" w:rsidR="0065444B" w:rsidRDefault="0065444B" w:rsidP="00464C52">
            <w:pPr>
              <w:jc w:val="center"/>
            </w:pPr>
            <w:r>
              <w:t>4</w:t>
            </w:r>
            <w:r w:rsidRPr="00596038">
              <w:t>%</w:t>
            </w:r>
          </w:p>
        </w:tc>
      </w:tr>
      <w:tr w:rsidR="0065444B" w:rsidRPr="00D21436" w14:paraId="51EAF91F" w14:textId="77777777" w:rsidTr="00464C52">
        <w:tc>
          <w:tcPr>
            <w:tcW w:w="0" w:type="auto"/>
          </w:tcPr>
          <w:p w14:paraId="080B8D3D" w14:textId="77777777" w:rsidR="0065444B" w:rsidRDefault="0065444B" w:rsidP="00464C52">
            <w:pPr>
              <w:rPr>
                <w:bCs/>
              </w:rPr>
            </w:pPr>
            <w:r>
              <w:rPr>
                <w:bCs/>
              </w:rPr>
              <w:t>4</w:t>
            </w:r>
            <w:r w:rsidRPr="00F90E73">
              <w:rPr>
                <w:bCs/>
                <w:sz w:val="22"/>
                <w:szCs w:val="22"/>
              </w:rPr>
              <w:t>. Answers to new trends in the drugs field</w:t>
            </w:r>
          </w:p>
        </w:tc>
        <w:tc>
          <w:tcPr>
            <w:tcW w:w="0" w:type="auto"/>
            <w:shd w:val="clear" w:color="auto" w:fill="B8CCE4" w:themeFill="accent1" w:themeFillTint="66"/>
            <w:vAlign w:val="center"/>
          </w:tcPr>
          <w:p w14:paraId="3E3602D9" w14:textId="77777777" w:rsidR="0065444B" w:rsidRDefault="0065444B" w:rsidP="00464C52">
            <w:pPr>
              <w:jc w:val="center"/>
            </w:pPr>
            <w:r>
              <w:t>60</w:t>
            </w:r>
            <w:r w:rsidRPr="00596038">
              <w:t>%</w:t>
            </w:r>
          </w:p>
        </w:tc>
        <w:tc>
          <w:tcPr>
            <w:tcW w:w="0" w:type="auto"/>
            <w:shd w:val="clear" w:color="auto" w:fill="B8CCE4" w:themeFill="accent1" w:themeFillTint="66"/>
            <w:vAlign w:val="center"/>
          </w:tcPr>
          <w:p w14:paraId="391826AF" w14:textId="77777777" w:rsidR="0065444B" w:rsidRDefault="0065444B" w:rsidP="00464C52">
            <w:pPr>
              <w:jc w:val="center"/>
            </w:pPr>
            <w:r>
              <w:t>35.4</w:t>
            </w:r>
            <w:r w:rsidRPr="00596038">
              <w:t>%</w:t>
            </w:r>
          </w:p>
        </w:tc>
        <w:tc>
          <w:tcPr>
            <w:tcW w:w="0" w:type="auto"/>
            <w:shd w:val="clear" w:color="auto" w:fill="B8CCE4" w:themeFill="accent1" w:themeFillTint="66"/>
            <w:vAlign w:val="center"/>
          </w:tcPr>
          <w:p w14:paraId="6E90D7F8" w14:textId="77777777" w:rsidR="0065444B" w:rsidRDefault="0065444B" w:rsidP="00464C52">
            <w:pPr>
              <w:jc w:val="center"/>
            </w:pPr>
            <w:r>
              <w:t>0.6</w:t>
            </w:r>
            <w:r w:rsidRPr="00596038">
              <w:t>%</w:t>
            </w:r>
          </w:p>
        </w:tc>
        <w:tc>
          <w:tcPr>
            <w:tcW w:w="0" w:type="auto"/>
            <w:shd w:val="clear" w:color="auto" w:fill="B8CCE4" w:themeFill="accent1" w:themeFillTint="66"/>
            <w:vAlign w:val="center"/>
          </w:tcPr>
          <w:p w14:paraId="45BA417A" w14:textId="77777777" w:rsidR="0065444B" w:rsidRDefault="0065444B" w:rsidP="00464C52">
            <w:pPr>
              <w:jc w:val="center"/>
            </w:pPr>
            <w:r>
              <w:t>0.6</w:t>
            </w:r>
            <w:r w:rsidRPr="00596038">
              <w:t>%</w:t>
            </w:r>
          </w:p>
        </w:tc>
        <w:tc>
          <w:tcPr>
            <w:tcW w:w="0" w:type="auto"/>
            <w:shd w:val="clear" w:color="auto" w:fill="B8CCE4" w:themeFill="accent1" w:themeFillTint="66"/>
            <w:vAlign w:val="center"/>
          </w:tcPr>
          <w:p w14:paraId="156EACE1" w14:textId="77777777" w:rsidR="0065444B" w:rsidRDefault="0065444B" w:rsidP="00464C52">
            <w:pPr>
              <w:jc w:val="center"/>
            </w:pPr>
            <w:r>
              <w:t>3.4</w:t>
            </w:r>
            <w:r w:rsidRPr="00596038">
              <w:t>%</w:t>
            </w:r>
          </w:p>
        </w:tc>
      </w:tr>
      <w:tr w:rsidR="0065444B" w:rsidRPr="00D21436" w14:paraId="0DB18E8B" w14:textId="77777777" w:rsidTr="00464C52">
        <w:tc>
          <w:tcPr>
            <w:tcW w:w="0" w:type="auto"/>
          </w:tcPr>
          <w:p w14:paraId="3E63FBBE" w14:textId="77777777" w:rsidR="0065444B" w:rsidRPr="00D21436" w:rsidRDefault="0065444B" w:rsidP="00464C52">
            <w:pPr>
              <w:rPr>
                <w:bCs/>
                <w:sz w:val="22"/>
                <w:szCs w:val="22"/>
              </w:rPr>
            </w:pPr>
            <w:r>
              <w:rPr>
                <w:bCs/>
                <w:sz w:val="22"/>
                <w:szCs w:val="22"/>
              </w:rPr>
              <w:t>5. M</w:t>
            </w:r>
            <w:r w:rsidRPr="00D21436">
              <w:rPr>
                <w:bCs/>
                <w:sz w:val="22"/>
                <w:szCs w:val="22"/>
              </w:rPr>
              <w:t>onitoring the implementation of supply reduction (police, customs activities, etc.)</w:t>
            </w:r>
          </w:p>
        </w:tc>
        <w:tc>
          <w:tcPr>
            <w:tcW w:w="0" w:type="auto"/>
            <w:shd w:val="clear" w:color="auto" w:fill="B8CCE4" w:themeFill="accent1" w:themeFillTint="66"/>
            <w:vAlign w:val="center"/>
          </w:tcPr>
          <w:p w14:paraId="1CBD8DEE" w14:textId="77777777" w:rsidR="0065444B" w:rsidRDefault="0065444B" w:rsidP="00464C52">
            <w:pPr>
              <w:jc w:val="center"/>
            </w:pPr>
            <w:r>
              <w:t>36.6</w:t>
            </w:r>
            <w:r w:rsidRPr="00596038">
              <w:t>%</w:t>
            </w:r>
          </w:p>
        </w:tc>
        <w:tc>
          <w:tcPr>
            <w:tcW w:w="0" w:type="auto"/>
            <w:shd w:val="clear" w:color="auto" w:fill="B8CCE4" w:themeFill="accent1" w:themeFillTint="66"/>
            <w:vAlign w:val="center"/>
          </w:tcPr>
          <w:p w14:paraId="2EFA9823" w14:textId="77777777" w:rsidR="0065444B" w:rsidRDefault="0065444B" w:rsidP="00464C52">
            <w:pPr>
              <w:jc w:val="center"/>
            </w:pPr>
            <w:r>
              <w:t>53.1</w:t>
            </w:r>
            <w:r w:rsidRPr="00596038">
              <w:t>%</w:t>
            </w:r>
          </w:p>
        </w:tc>
        <w:tc>
          <w:tcPr>
            <w:tcW w:w="0" w:type="auto"/>
            <w:shd w:val="clear" w:color="auto" w:fill="B8CCE4" w:themeFill="accent1" w:themeFillTint="66"/>
            <w:vAlign w:val="center"/>
          </w:tcPr>
          <w:p w14:paraId="5EAB44CA" w14:textId="77777777" w:rsidR="0065444B" w:rsidRDefault="0065444B" w:rsidP="00464C52">
            <w:pPr>
              <w:jc w:val="center"/>
            </w:pPr>
            <w:r>
              <w:t>1.7</w:t>
            </w:r>
            <w:r w:rsidRPr="00596038">
              <w:t>%</w:t>
            </w:r>
          </w:p>
        </w:tc>
        <w:tc>
          <w:tcPr>
            <w:tcW w:w="0" w:type="auto"/>
            <w:shd w:val="clear" w:color="auto" w:fill="B8CCE4" w:themeFill="accent1" w:themeFillTint="66"/>
            <w:vAlign w:val="center"/>
          </w:tcPr>
          <w:p w14:paraId="6B7ADD8F" w14:textId="77777777" w:rsidR="0065444B" w:rsidRDefault="0065444B" w:rsidP="00464C52">
            <w:pPr>
              <w:jc w:val="center"/>
            </w:pPr>
            <w:r>
              <w:t>2.3</w:t>
            </w:r>
            <w:r w:rsidRPr="00596038">
              <w:t>%</w:t>
            </w:r>
          </w:p>
        </w:tc>
        <w:tc>
          <w:tcPr>
            <w:tcW w:w="0" w:type="auto"/>
            <w:shd w:val="clear" w:color="auto" w:fill="B8CCE4" w:themeFill="accent1" w:themeFillTint="66"/>
            <w:vAlign w:val="center"/>
          </w:tcPr>
          <w:p w14:paraId="6392B188" w14:textId="77777777" w:rsidR="0065444B" w:rsidRDefault="0065444B" w:rsidP="00464C52">
            <w:pPr>
              <w:jc w:val="center"/>
            </w:pPr>
            <w:r>
              <w:t>6.3</w:t>
            </w:r>
            <w:r w:rsidRPr="00596038">
              <w:t>%</w:t>
            </w:r>
          </w:p>
        </w:tc>
      </w:tr>
      <w:tr w:rsidR="0065444B" w:rsidRPr="00D21436" w14:paraId="20D4405B" w14:textId="77777777" w:rsidTr="00464C52">
        <w:tc>
          <w:tcPr>
            <w:tcW w:w="0" w:type="auto"/>
          </w:tcPr>
          <w:p w14:paraId="6FB61FB1" w14:textId="77777777" w:rsidR="0065444B" w:rsidRPr="00D21436" w:rsidRDefault="0065444B" w:rsidP="00464C52">
            <w:pPr>
              <w:rPr>
                <w:bCs/>
                <w:sz w:val="22"/>
                <w:szCs w:val="22"/>
              </w:rPr>
            </w:pPr>
            <w:r>
              <w:rPr>
                <w:bCs/>
                <w:sz w:val="22"/>
                <w:szCs w:val="22"/>
              </w:rPr>
              <w:t>6. M</w:t>
            </w:r>
            <w:r w:rsidRPr="00D21436">
              <w:rPr>
                <w:bCs/>
                <w:sz w:val="22"/>
                <w:szCs w:val="22"/>
              </w:rPr>
              <w:t>onitoring the implementation of demand reduction (prevention, treatment, rehabilitation and harm reduction)</w:t>
            </w:r>
          </w:p>
        </w:tc>
        <w:tc>
          <w:tcPr>
            <w:tcW w:w="0" w:type="auto"/>
            <w:shd w:val="clear" w:color="auto" w:fill="B8CCE4" w:themeFill="accent1" w:themeFillTint="66"/>
            <w:vAlign w:val="center"/>
          </w:tcPr>
          <w:p w14:paraId="38EAC828" w14:textId="77777777" w:rsidR="0065444B" w:rsidRDefault="0065444B" w:rsidP="00464C52">
            <w:pPr>
              <w:jc w:val="center"/>
            </w:pPr>
            <w:r>
              <w:t>53.1</w:t>
            </w:r>
            <w:r w:rsidRPr="00596038">
              <w:t>%</w:t>
            </w:r>
          </w:p>
        </w:tc>
        <w:tc>
          <w:tcPr>
            <w:tcW w:w="0" w:type="auto"/>
            <w:shd w:val="clear" w:color="auto" w:fill="B8CCE4" w:themeFill="accent1" w:themeFillTint="66"/>
            <w:vAlign w:val="center"/>
          </w:tcPr>
          <w:p w14:paraId="220D6DF1" w14:textId="77777777" w:rsidR="0065444B" w:rsidRDefault="0065444B" w:rsidP="00464C52">
            <w:pPr>
              <w:jc w:val="center"/>
            </w:pPr>
            <w:r>
              <w:t>40.6</w:t>
            </w:r>
            <w:r w:rsidRPr="00596038">
              <w:t>%</w:t>
            </w:r>
          </w:p>
        </w:tc>
        <w:tc>
          <w:tcPr>
            <w:tcW w:w="0" w:type="auto"/>
            <w:shd w:val="clear" w:color="auto" w:fill="B8CCE4" w:themeFill="accent1" w:themeFillTint="66"/>
            <w:vAlign w:val="center"/>
          </w:tcPr>
          <w:p w14:paraId="783F6DFF" w14:textId="77777777" w:rsidR="0065444B" w:rsidRDefault="0065444B" w:rsidP="00464C52">
            <w:pPr>
              <w:jc w:val="center"/>
            </w:pPr>
            <w:r>
              <w:t>0.6</w:t>
            </w:r>
            <w:r w:rsidRPr="00596038">
              <w:t>%</w:t>
            </w:r>
          </w:p>
        </w:tc>
        <w:tc>
          <w:tcPr>
            <w:tcW w:w="0" w:type="auto"/>
            <w:shd w:val="clear" w:color="auto" w:fill="B8CCE4" w:themeFill="accent1" w:themeFillTint="66"/>
            <w:vAlign w:val="center"/>
          </w:tcPr>
          <w:p w14:paraId="346BB95D" w14:textId="77777777" w:rsidR="0065444B" w:rsidRDefault="0065444B" w:rsidP="00464C52">
            <w:pPr>
              <w:jc w:val="center"/>
            </w:pPr>
            <w:r>
              <w:t>1.1</w:t>
            </w:r>
            <w:r w:rsidRPr="00596038">
              <w:t>%</w:t>
            </w:r>
          </w:p>
        </w:tc>
        <w:tc>
          <w:tcPr>
            <w:tcW w:w="0" w:type="auto"/>
            <w:shd w:val="clear" w:color="auto" w:fill="B8CCE4" w:themeFill="accent1" w:themeFillTint="66"/>
            <w:vAlign w:val="center"/>
          </w:tcPr>
          <w:p w14:paraId="23B2E3A7" w14:textId="77777777" w:rsidR="0065444B" w:rsidRDefault="0065444B" w:rsidP="00464C52">
            <w:pPr>
              <w:jc w:val="center"/>
            </w:pPr>
            <w:r>
              <w:t>4.6</w:t>
            </w:r>
            <w:r w:rsidRPr="00596038">
              <w:t>%</w:t>
            </w:r>
          </w:p>
        </w:tc>
      </w:tr>
      <w:tr w:rsidR="0065444B" w:rsidRPr="00D21436" w14:paraId="0B70BFD6" w14:textId="77777777" w:rsidTr="00464C52">
        <w:tc>
          <w:tcPr>
            <w:tcW w:w="0" w:type="auto"/>
          </w:tcPr>
          <w:p w14:paraId="09B5AFDD" w14:textId="77777777" w:rsidR="0065444B" w:rsidRPr="00D21436" w:rsidRDefault="0065444B" w:rsidP="00464C52">
            <w:pPr>
              <w:rPr>
                <w:bCs/>
                <w:sz w:val="22"/>
                <w:szCs w:val="22"/>
              </w:rPr>
            </w:pPr>
            <w:r>
              <w:rPr>
                <w:bCs/>
                <w:sz w:val="22"/>
                <w:szCs w:val="22"/>
              </w:rPr>
              <w:t>7. D</w:t>
            </w:r>
            <w:r w:rsidRPr="00D21436">
              <w:rPr>
                <w:bCs/>
                <w:sz w:val="22"/>
                <w:szCs w:val="22"/>
              </w:rPr>
              <w:t>eveloping the information system (reporting and dissemination of reports</w:t>
            </w:r>
          </w:p>
        </w:tc>
        <w:tc>
          <w:tcPr>
            <w:tcW w:w="0" w:type="auto"/>
            <w:shd w:val="clear" w:color="auto" w:fill="B8CCE4" w:themeFill="accent1" w:themeFillTint="66"/>
            <w:vAlign w:val="center"/>
          </w:tcPr>
          <w:p w14:paraId="1A286BBB" w14:textId="77777777" w:rsidR="0065444B" w:rsidRDefault="0065444B" w:rsidP="00464C52">
            <w:pPr>
              <w:jc w:val="center"/>
            </w:pPr>
            <w:r>
              <w:t>44.6</w:t>
            </w:r>
            <w:r w:rsidRPr="00596038">
              <w:t>%</w:t>
            </w:r>
          </w:p>
        </w:tc>
        <w:tc>
          <w:tcPr>
            <w:tcW w:w="0" w:type="auto"/>
            <w:shd w:val="clear" w:color="auto" w:fill="B8CCE4" w:themeFill="accent1" w:themeFillTint="66"/>
            <w:vAlign w:val="center"/>
          </w:tcPr>
          <w:p w14:paraId="1BB9B27D" w14:textId="77777777" w:rsidR="0065444B" w:rsidRDefault="0065444B" w:rsidP="00464C52">
            <w:pPr>
              <w:jc w:val="center"/>
            </w:pPr>
            <w:r>
              <w:t>41.7</w:t>
            </w:r>
            <w:r w:rsidRPr="00596038">
              <w:t>%</w:t>
            </w:r>
          </w:p>
        </w:tc>
        <w:tc>
          <w:tcPr>
            <w:tcW w:w="0" w:type="auto"/>
            <w:shd w:val="clear" w:color="auto" w:fill="B8CCE4" w:themeFill="accent1" w:themeFillTint="66"/>
            <w:vAlign w:val="center"/>
          </w:tcPr>
          <w:p w14:paraId="3E0118D0" w14:textId="77777777" w:rsidR="0065444B" w:rsidRDefault="0065444B" w:rsidP="00464C52">
            <w:pPr>
              <w:jc w:val="center"/>
            </w:pPr>
            <w:r>
              <w:t>4.6</w:t>
            </w:r>
            <w:r w:rsidRPr="00596038">
              <w:t>%</w:t>
            </w:r>
          </w:p>
        </w:tc>
        <w:tc>
          <w:tcPr>
            <w:tcW w:w="0" w:type="auto"/>
            <w:shd w:val="clear" w:color="auto" w:fill="B8CCE4" w:themeFill="accent1" w:themeFillTint="66"/>
            <w:vAlign w:val="center"/>
          </w:tcPr>
          <w:p w14:paraId="4B21AE44" w14:textId="77777777" w:rsidR="0065444B" w:rsidRDefault="0065444B" w:rsidP="00464C52">
            <w:pPr>
              <w:jc w:val="center"/>
            </w:pPr>
            <w:r>
              <w:t>0.6</w:t>
            </w:r>
            <w:r w:rsidRPr="00596038">
              <w:t>%</w:t>
            </w:r>
          </w:p>
        </w:tc>
        <w:tc>
          <w:tcPr>
            <w:tcW w:w="0" w:type="auto"/>
            <w:shd w:val="clear" w:color="auto" w:fill="B8CCE4" w:themeFill="accent1" w:themeFillTint="66"/>
            <w:vAlign w:val="center"/>
          </w:tcPr>
          <w:p w14:paraId="66274436" w14:textId="77777777" w:rsidR="0065444B" w:rsidRDefault="0065444B" w:rsidP="00464C52">
            <w:pPr>
              <w:jc w:val="center"/>
            </w:pPr>
            <w:r>
              <w:t>8.6</w:t>
            </w:r>
            <w:r w:rsidRPr="00596038">
              <w:t>%</w:t>
            </w:r>
          </w:p>
        </w:tc>
      </w:tr>
      <w:tr w:rsidR="0065444B" w:rsidRPr="00D21436" w14:paraId="40EB774E" w14:textId="77777777" w:rsidTr="00464C52">
        <w:tc>
          <w:tcPr>
            <w:tcW w:w="0" w:type="auto"/>
          </w:tcPr>
          <w:p w14:paraId="7F7C1DA6" w14:textId="77777777" w:rsidR="0065444B" w:rsidRPr="00D21436" w:rsidRDefault="0065444B" w:rsidP="00464C52">
            <w:pPr>
              <w:rPr>
                <w:bCs/>
                <w:sz w:val="22"/>
                <w:szCs w:val="22"/>
              </w:rPr>
            </w:pPr>
            <w:r>
              <w:rPr>
                <w:bCs/>
                <w:sz w:val="22"/>
                <w:szCs w:val="22"/>
              </w:rPr>
              <w:t>8. E</w:t>
            </w:r>
            <w:r w:rsidRPr="00D21436">
              <w:rPr>
                <w:bCs/>
                <w:sz w:val="22"/>
                <w:szCs w:val="22"/>
              </w:rPr>
              <w:t>valuating supply reduction programmes</w:t>
            </w:r>
          </w:p>
        </w:tc>
        <w:tc>
          <w:tcPr>
            <w:tcW w:w="0" w:type="auto"/>
            <w:shd w:val="clear" w:color="auto" w:fill="B8CCE4" w:themeFill="accent1" w:themeFillTint="66"/>
            <w:vAlign w:val="center"/>
          </w:tcPr>
          <w:p w14:paraId="578A7040" w14:textId="77777777" w:rsidR="0065444B" w:rsidRDefault="0065444B" w:rsidP="00464C52">
            <w:pPr>
              <w:jc w:val="center"/>
            </w:pPr>
            <w:r>
              <w:t>35.4</w:t>
            </w:r>
            <w:r w:rsidRPr="00596038">
              <w:t>%</w:t>
            </w:r>
          </w:p>
        </w:tc>
        <w:tc>
          <w:tcPr>
            <w:tcW w:w="0" w:type="auto"/>
            <w:shd w:val="clear" w:color="auto" w:fill="B8CCE4" w:themeFill="accent1" w:themeFillTint="66"/>
            <w:vAlign w:val="center"/>
          </w:tcPr>
          <w:p w14:paraId="75012655" w14:textId="77777777" w:rsidR="0065444B" w:rsidRDefault="0065444B" w:rsidP="00464C52">
            <w:pPr>
              <w:jc w:val="center"/>
            </w:pPr>
            <w:r>
              <w:t>50.9</w:t>
            </w:r>
            <w:r w:rsidRPr="00596038">
              <w:t>%</w:t>
            </w:r>
          </w:p>
        </w:tc>
        <w:tc>
          <w:tcPr>
            <w:tcW w:w="0" w:type="auto"/>
            <w:shd w:val="clear" w:color="auto" w:fill="B8CCE4" w:themeFill="accent1" w:themeFillTint="66"/>
            <w:vAlign w:val="center"/>
          </w:tcPr>
          <w:p w14:paraId="482877F9" w14:textId="77777777" w:rsidR="0065444B" w:rsidRDefault="0065444B" w:rsidP="00464C52">
            <w:pPr>
              <w:jc w:val="center"/>
            </w:pPr>
            <w:r>
              <w:t>5.1</w:t>
            </w:r>
            <w:r w:rsidRPr="00596038">
              <w:t>%</w:t>
            </w:r>
          </w:p>
        </w:tc>
        <w:tc>
          <w:tcPr>
            <w:tcW w:w="0" w:type="auto"/>
            <w:shd w:val="clear" w:color="auto" w:fill="B8CCE4" w:themeFill="accent1" w:themeFillTint="66"/>
            <w:vAlign w:val="center"/>
          </w:tcPr>
          <w:p w14:paraId="538F7747" w14:textId="77777777" w:rsidR="0065444B" w:rsidRDefault="0065444B" w:rsidP="00464C52">
            <w:pPr>
              <w:jc w:val="center"/>
            </w:pPr>
            <w:r>
              <w:t>/</w:t>
            </w:r>
          </w:p>
        </w:tc>
        <w:tc>
          <w:tcPr>
            <w:tcW w:w="0" w:type="auto"/>
            <w:shd w:val="clear" w:color="auto" w:fill="B8CCE4" w:themeFill="accent1" w:themeFillTint="66"/>
            <w:vAlign w:val="center"/>
          </w:tcPr>
          <w:p w14:paraId="41DFC73E" w14:textId="77777777" w:rsidR="0065444B" w:rsidRDefault="0065444B" w:rsidP="00464C52">
            <w:pPr>
              <w:jc w:val="center"/>
            </w:pPr>
            <w:r>
              <w:t>8.6</w:t>
            </w:r>
            <w:r w:rsidRPr="00596038">
              <w:t>%</w:t>
            </w:r>
          </w:p>
        </w:tc>
      </w:tr>
      <w:tr w:rsidR="0065444B" w:rsidRPr="00D21436" w14:paraId="7C9B9CE1" w14:textId="77777777" w:rsidTr="00464C52">
        <w:tc>
          <w:tcPr>
            <w:tcW w:w="0" w:type="auto"/>
          </w:tcPr>
          <w:p w14:paraId="244CC6C0" w14:textId="77777777" w:rsidR="0065444B" w:rsidRPr="00D21436" w:rsidRDefault="0065444B" w:rsidP="00464C52">
            <w:pPr>
              <w:rPr>
                <w:bCs/>
                <w:sz w:val="22"/>
                <w:szCs w:val="22"/>
              </w:rPr>
            </w:pPr>
            <w:r>
              <w:rPr>
                <w:bCs/>
                <w:sz w:val="22"/>
                <w:szCs w:val="22"/>
              </w:rPr>
              <w:t>9. E</w:t>
            </w:r>
            <w:r w:rsidRPr="00D21436">
              <w:rPr>
                <w:bCs/>
                <w:sz w:val="22"/>
                <w:szCs w:val="22"/>
              </w:rPr>
              <w:t>valuating demand reduction programmes</w:t>
            </w:r>
          </w:p>
        </w:tc>
        <w:tc>
          <w:tcPr>
            <w:tcW w:w="0" w:type="auto"/>
            <w:shd w:val="clear" w:color="auto" w:fill="B8CCE4" w:themeFill="accent1" w:themeFillTint="66"/>
            <w:vAlign w:val="center"/>
          </w:tcPr>
          <w:p w14:paraId="30717E4E" w14:textId="77777777" w:rsidR="0065444B" w:rsidRDefault="0065444B" w:rsidP="00464C52">
            <w:pPr>
              <w:jc w:val="center"/>
            </w:pPr>
            <w:r>
              <w:t>38.9</w:t>
            </w:r>
            <w:r w:rsidRPr="00596038">
              <w:t>%</w:t>
            </w:r>
          </w:p>
        </w:tc>
        <w:tc>
          <w:tcPr>
            <w:tcW w:w="0" w:type="auto"/>
            <w:shd w:val="clear" w:color="auto" w:fill="B8CCE4" w:themeFill="accent1" w:themeFillTint="66"/>
            <w:vAlign w:val="center"/>
          </w:tcPr>
          <w:p w14:paraId="0D0745EA" w14:textId="77777777" w:rsidR="0065444B" w:rsidRDefault="0065444B" w:rsidP="00464C52">
            <w:pPr>
              <w:jc w:val="center"/>
            </w:pPr>
            <w:r>
              <w:t>48.6</w:t>
            </w:r>
            <w:r w:rsidRPr="00596038">
              <w:t>%</w:t>
            </w:r>
          </w:p>
        </w:tc>
        <w:tc>
          <w:tcPr>
            <w:tcW w:w="0" w:type="auto"/>
            <w:shd w:val="clear" w:color="auto" w:fill="B8CCE4" w:themeFill="accent1" w:themeFillTint="66"/>
            <w:vAlign w:val="center"/>
          </w:tcPr>
          <w:p w14:paraId="6B11D1BC" w14:textId="77777777" w:rsidR="0065444B" w:rsidRDefault="0065444B" w:rsidP="00464C52">
            <w:pPr>
              <w:jc w:val="center"/>
            </w:pPr>
            <w:r>
              <w:t>4</w:t>
            </w:r>
            <w:r w:rsidRPr="00596038">
              <w:t>%</w:t>
            </w:r>
          </w:p>
        </w:tc>
        <w:tc>
          <w:tcPr>
            <w:tcW w:w="0" w:type="auto"/>
            <w:shd w:val="clear" w:color="auto" w:fill="B8CCE4" w:themeFill="accent1" w:themeFillTint="66"/>
            <w:vAlign w:val="center"/>
          </w:tcPr>
          <w:p w14:paraId="25A80E30" w14:textId="77777777" w:rsidR="0065444B" w:rsidRDefault="0065444B" w:rsidP="00464C52">
            <w:pPr>
              <w:jc w:val="center"/>
            </w:pPr>
            <w:r>
              <w:t>/</w:t>
            </w:r>
          </w:p>
        </w:tc>
        <w:tc>
          <w:tcPr>
            <w:tcW w:w="0" w:type="auto"/>
            <w:shd w:val="clear" w:color="auto" w:fill="B8CCE4" w:themeFill="accent1" w:themeFillTint="66"/>
            <w:vAlign w:val="center"/>
          </w:tcPr>
          <w:p w14:paraId="3B3508B3" w14:textId="77777777" w:rsidR="0065444B" w:rsidRDefault="0065444B" w:rsidP="00464C52">
            <w:pPr>
              <w:jc w:val="center"/>
            </w:pPr>
            <w:r>
              <w:t>8.6</w:t>
            </w:r>
            <w:r w:rsidRPr="00596038">
              <w:t>%</w:t>
            </w:r>
          </w:p>
        </w:tc>
      </w:tr>
      <w:tr w:rsidR="0065444B" w:rsidRPr="00D21436" w14:paraId="41385DAB" w14:textId="77777777" w:rsidTr="00464C52">
        <w:tc>
          <w:tcPr>
            <w:tcW w:w="0" w:type="auto"/>
          </w:tcPr>
          <w:p w14:paraId="78DE6C7B" w14:textId="77777777" w:rsidR="0065444B" w:rsidRPr="00AC6846" w:rsidRDefault="0065444B" w:rsidP="00464C52">
            <w:pPr>
              <w:rPr>
                <w:bCs/>
                <w:sz w:val="22"/>
                <w:szCs w:val="22"/>
              </w:rPr>
            </w:pPr>
            <w:r w:rsidRPr="00AC6846">
              <w:rPr>
                <w:bCs/>
                <w:sz w:val="22"/>
                <w:szCs w:val="22"/>
              </w:rPr>
              <w:t>10. Research</w:t>
            </w:r>
          </w:p>
        </w:tc>
        <w:tc>
          <w:tcPr>
            <w:tcW w:w="0" w:type="auto"/>
            <w:shd w:val="clear" w:color="auto" w:fill="B8CCE4" w:themeFill="accent1" w:themeFillTint="66"/>
            <w:vAlign w:val="center"/>
          </w:tcPr>
          <w:p w14:paraId="07F4978F" w14:textId="77777777" w:rsidR="0065444B" w:rsidRDefault="0065444B" w:rsidP="00464C52">
            <w:pPr>
              <w:jc w:val="center"/>
            </w:pPr>
            <w:r>
              <w:t>42.3</w:t>
            </w:r>
            <w:r w:rsidRPr="00596038">
              <w:t>%</w:t>
            </w:r>
          </w:p>
        </w:tc>
        <w:tc>
          <w:tcPr>
            <w:tcW w:w="0" w:type="auto"/>
            <w:shd w:val="clear" w:color="auto" w:fill="B8CCE4" w:themeFill="accent1" w:themeFillTint="66"/>
            <w:vAlign w:val="center"/>
          </w:tcPr>
          <w:p w14:paraId="4D66F994" w14:textId="77777777" w:rsidR="0065444B" w:rsidRDefault="0065444B" w:rsidP="00464C52">
            <w:pPr>
              <w:jc w:val="center"/>
            </w:pPr>
            <w:r>
              <w:t>45.1</w:t>
            </w:r>
            <w:r w:rsidRPr="00596038">
              <w:t>%</w:t>
            </w:r>
          </w:p>
        </w:tc>
        <w:tc>
          <w:tcPr>
            <w:tcW w:w="0" w:type="auto"/>
            <w:shd w:val="clear" w:color="auto" w:fill="B8CCE4" w:themeFill="accent1" w:themeFillTint="66"/>
            <w:vAlign w:val="center"/>
          </w:tcPr>
          <w:p w14:paraId="02817830" w14:textId="77777777" w:rsidR="0065444B" w:rsidRDefault="0065444B" w:rsidP="00464C52">
            <w:pPr>
              <w:jc w:val="center"/>
            </w:pPr>
            <w:r>
              <w:t>4.6</w:t>
            </w:r>
            <w:r w:rsidRPr="00596038">
              <w:t>%</w:t>
            </w:r>
          </w:p>
        </w:tc>
        <w:tc>
          <w:tcPr>
            <w:tcW w:w="0" w:type="auto"/>
            <w:shd w:val="clear" w:color="auto" w:fill="B8CCE4" w:themeFill="accent1" w:themeFillTint="66"/>
            <w:vAlign w:val="center"/>
          </w:tcPr>
          <w:p w14:paraId="3BEC7F9C" w14:textId="77777777" w:rsidR="0065444B" w:rsidRDefault="0065444B" w:rsidP="00464C52">
            <w:pPr>
              <w:jc w:val="center"/>
            </w:pPr>
            <w:r w:rsidRPr="0037652E">
              <w:t>/</w:t>
            </w:r>
          </w:p>
        </w:tc>
        <w:tc>
          <w:tcPr>
            <w:tcW w:w="0" w:type="auto"/>
            <w:shd w:val="clear" w:color="auto" w:fill="B8CCE4" w:themeFill="accent1" w:themeFillTint="66"/>
            <w:vAlign w:val="center"/>
          </w:tcPr>
          <w:p w14:paraId="7AE86A06" w14:textId="77777777" w:rsidR="0065444B" w:rsidRDefault="0065444B" w:rsidP="00464C52">
            <w:pPr>
              <w:jc w:val="center"/>
            </w:pPr>
            <w:r>
              <w:t>8</w:t>
            </w:r>
            <w:r w:rsidRPr="00596038">
              <w:t>%</w:t>
            </w:r>
          </w:p>
        </w:tc>
      </w:tr>
      <w:tr w:rsidR="0065444B" w:rsidRPr="00D21436" w14:paraId="11056372" w14:textId="77777777" w:rsidTr="00464C52">
        <w:tc>
          <w:tcPr>
            <w:tcW w:w="0" w:type="auto"/>
          </w:tcPr>
          <w:p w14:paraId="2A6E3BC5" w14:textId="77777777" w:rsidR="0065444B" w:rsidRPr="00AC6846" w:rsidRDefault="0065444B" w:rsidP="00464C52">
            <w:pPr>
              <w:rPr>
                <w:bCs/>
                <w:sz w:val="22"/>
                <w:szCs w:val="22"/>
              </w:rPr>
            </w:pPr>
            <w:r w:rsidRPr="00AC6846">
              <w:rPr>
                <w:bCs/>
                <w:sz w:val="22"/>
                <w:szCs w:val="22"/>
              </w:rPr>
              <w:t>11. Drug prevention</w:t>
            </w:r>
          </w:p>
        </w:tc>
        <w:tc>
          <w:tcPr>
            <w:tcW w:w="0" w:type="auto"/>
            <w:shd w:val="clear" w:color="auto" w:fill="B8CCE4" w:themeFill="accent1" w:themeFillTint="66"/>
            <w:vAlign w:val="center"/>
          </w:tcPr>
          <w:p w14:paraId="61F7B574" w14:textId="77777777" w:rsidR="0065444B" w:rsidRDefault="0065444B" w:rsidP="00464C52">
            <w:pPr>
              <w:jc w:val="center"/>
            </w:pPr>
            <w:r>
              <w:t>68.6</w:t>
            </w:r>
            <w:r w:rsidRPr="00596038">
              <w:t>%</w:t>
            </w:r>
          </w:p>
        </w:tc>
        <w:tc>
          <w:tcPr>
            <w:tcW w:w="0" w:type="auto"/>
            <w:shd w:val="clear" w:color="auto" w:fill="B8CCE4" w:themeFill="accent1" w:themeFillTint="66"/>
            <w:vAlign w:val="center"/>
          </w:tcPr>
          <w:p w14:paraId="76F90884" w14:textId="77777777" w:rsidR="0065444B" w:rsidRDefault="0065444B" w:rsidP="00464C52">
            <w:pPr>
              <w:jc w:val="center"/>
            </w:pPr>
            <w:r>
              <w:t>27.4</w:t>
            </w:r>
            <w:r w:rsidRPr="00596038">
              <w:t>%</w:t>
            </w:r>
          </w:p>
        </w:tc>
        <w:tc>
          <w:tcPr>
            <w:tcW w:w="0" w:type="auto"/>
            <w:shd w:val="clear" w:color="auto" w:fill="B8CCE4" w:themeFill="accent1" w:themeFillTint="66"/>
            <w:vAlign w:val="center"/>
          </w:tcPr>
          <w:p w14:paraId="4AC8A6F0" w14:textId="77777777" w:rsidR="0065444B" w:rsidRDefault="0065444B" w:rsidP="00464C52">
            <w:pPr>
              <w:jc w:val="center"/>
            </w:pPr>
            <w:r>
              <w:t>1.1</w:t>
            </w:r>
            <w:r w:rsidRPr="00596038">
              <w:t>%</w:t>
            </w:r>
          </w:p>
        </w:tc>
        <w:tc>
          <w:tcPr>
            <w:tcW w:w="0" w:type="auto"/>
            <w:shd w:val="clear" w:color="auto" w:fill="B8CCE4" w:themeFill="accent1" w:themeFillTint="66"/>
            <w:vAlign w:val="center"/>
          </w:tcPr>
          <w:p w14:paraId="0EB9301D" w14:textId="77777777" w:rsidR="0065444B" w:rsidRDefault="0065444B" w:rsidP="00464C52">
            <w:pPr>
              <w:jc w:val="center"/>
            </w:pPr>
            <w:r w:rsidRPr="0037652E">
              <w:t>/</w:t>
            </w:r>
          </w:p>
        </w:tc>
        <w:tc>
          <w:tcPr>
            <w:tcW w:w="0" w:type="auto"/>
            <w:shd w:val="clear" w:color="auto" w:fill="B8CCE4" w:themeFill="accent1" w:themeFillTint="66"/>
            <w:vAlign w:val="center"/>
          </w:tcPr>
          <w:p w14:paraId="717783BA" w14:textId="77777777" w:rsidR="0065444B" w:rsidRDefault="0065444B" w:rsidP="00464C52">
            <w:pPr>
              <w:jc w:val="center"/>
            </w:pPr>
            <w:r>
              <w:t>2.9</w:t>
            </w:r>
            <w:r w:rsidRPr="00596038">
              <w:t>%</w:t>
            </w:r>
          </w:p>
        </w:tc>
      </w:tr>
      <w:tr w:rsidR="0065444B" w:rsidRPr="00D21436" w14:paraId="5D527FA4" w14:textId="77777777" w:rsidTr="00464C52">
        <w:tc>
          <w:tcPr>
            <w:tcW w:w="0" w:type="auto"/>
          </w:tcPr>
          <w:p w14:paraId="16C4BD0C" w14:textId="77777777" w:rsidR="0065444B" w:rsidRPr="00AC6846" w:rsidRDefault="0065444B" w:rsidP="00464C52">
            <w:pPr>
              <w:rPr>
                <w:bCs/>
                <w:sz w:val="22"/>
                <w:szCs w:val="22"/>
              </w:rPr>
            </w:pPr>
            <w:r w:rsidRPr="00AC6846">
              <w:rPr>
                <w:bCs/>
                <w:sz w:val="22"/>
                <w:szCs w:val="22"/>
              </w:rPr>
              <w:t>12. Drug addiction treatment</w:t>
            </w:r>
          </w:p>
        </w:tc>
        <w:tc>
          <w:tcPr>
            <w:tcW w:w="0" w:type="auto"/>
            <w:shd w:val="clear" w:color="auto" w:fill="B8CCE4" w:themeFill="accent1" w:themeFillTint="66"/>
            <w:vAlign w:val="center"/>
          </w:tcPr>
          <w:p w14:paraId="1495246B" w14:textId="77777777" w:rsidR="0065444B" w:rsidRDefault="0065444B" w:rsidP="00464C52">
            <w:pPr>
              <w:jc w:val="center"/>
            </w:pPr>
            <w:r>
              <w:t>45.1</w:t>
            </w:r>
            <w:r w:rsidRPr="00596038">
              <w:t>%</w:t>
            </w:r>
          </w:p>
        </w:tc>
        <w:tc>
          <w:tcPr>
            <w:tcW w:w="0" w:type="auto"/>
            <w:shd w:val="clear" w:color="auto" w:fill="B8CCE4" w:themeFill="accent1" w:themeFillTint="66"/>
            <w:vAlign w:val="center"/>
          </w:tcPr>
          <w:p w14:paraId="38A2D30C" w14:textId="77777777" w:rsidR="0065444B" w:rsidRDefault="0065444B" w:rsidP="00464C52">
            <w:pPr>
              <w:jc w:val="center"/>
            </w:pPr>
            <w:r>
              <w:t>44.6</w:t>
            </w:r>
            <w:r w:rsidRPr="00596038">
              <w:t>%</w:t>
            </w:r>
          </w:p>
        </w:tc>
        <w:tc>
          <w:tcPr>
            <w:tcW w:w="0" w:type="auto"/>
            <w:shd w:val="clear" w:color="auto" w:fill="B8CCE4" w:themeFill="accent1" w:themeFillTint="66"/>
            <w:vAlign w:val="center"/>
          </w:tcPr>
          <w:p w14:paraId="59873359" w14:textId="77777777" w:rsidR="0065444B" w:rsidRDefault="0065444B" w:rsidP="00464C52">
            <w:pPr>
              <w:jc w:val="center"/>
            </w:pPr>
            <w:r>
              <w:t>5.1</w:t>
            </w:r>
            <w:r w:rsidRPr="00596038">
              <w:t>%</w:t>
            </w:r>
          </w:p>
        </w:tc>
        <w:tc>
          <w:tcPr>
            <w:tcW w:w="0" w:type="auto"/>
            <w:shd w:val="clear" w:color="auto" w:fill="B8CCE4" w:themeFill="accent1" w:themeFillTint="66"/>
            <w:vAlign w:val="center"/>
          </w:tcPr>
          <w:p w14:paraId="32C9BBD1" w14:textId="77777777" w:rsidR="0065444B" w:rsidRDefault="0065444B" w:rsidP="00464C52">
            <w:pPr>
              <w:jc w:val="center"/>
            </w:pPr>
            <w:r>
              <w:t>0.6</w:t>
            </w:r>
            <w:r w:rsidRPr="00596038">
              <w:t>%</w:t>
            </w:r>
          </w:p>
        </w:tc>
        <w:tc>
          <w:tcPr>
            <w:tcW w:w="0" w:type="auto"/>
            <w:shd w:val="clear" w:color="auto" w:fill="B8CCE4" w:themeFill="accent1" w:themeFillTint="66"/>
            <w:vAlign w:val="center"/>
          </w:tcPr>
          <w:p w14:paraId="00371CA4" w14:textId="77777777" w:rsidR="0065444B" w:rsidRDefault="0065444B" w:rsidP="00464C52">
            <w:pPr>
              <w:jc w:val="center"/>
            </w:pPr>
            <w:r>
              <w:t>4.6</w:t>
            </w:r>
            <w:r w:rsidRPr="00596038">
              <w:t>%</w:t>
            </w:r>
          </w:p>
        </w:tc>
      </w:tr>
      <w:tr w:rsidR="0065444B" w:rsidRPr="00D21436" w14:paraId="473098AC" w14:textId="77777777" w:rsidTr="00464C52">
        <w:tc>
          <w:tcPr>
            <w:tcW w:w="0" w:type="auto"/>
          </w:tcPr>
          <w:p w14:paraId="40F79C08" w14:textId="77777777" w:rsidR="0065444B" w:rsidRPr="00AC6846" w:rsidRDefault="0065444B" w:rsidP="00464C52">
            <w:pPr>
              <w:rPr>
                <w:bCs/>
                <w:sz w:val="22"/>
                <w:szCs w:val="22"/>
              </w:rPr>
            </w:pPr>
            <w:r w:rsidRPr="00AC6846">
              <w:rPr>
                <w:bCs/>
                <w:sz w:val="22"/>
                <w:szCs w:val="22"/>
              </w:rPr>
              <w:t>13. Psycho-social treatment</w:t>
            </w:r>
          </w:p>
        </w:tc>
        <w:tc>
          <w:tcPr>
            <w:tcW w:w="0" w:type="auto"/>
            <w:shd w:val="clear" w:color="auto" w:fill="B8CCE4" w:themeFill="accent1" w:themeFillTint="66"/>
            <w:vAlign w:val="center"/>
          </w:tcPr>
          <w:p w14:paraId="7629C4E1" w14:textId="77777777" w:rsidR="0065444B" w:rsidRDefault="0065444B" w:rsidP="00464C52">
            <w:pPr>
              <w:jc w:val="center"/>
            </w:pPr>
            <w:r>
              <w:t>56</w:t>
            </w:r>
            <w:r w:rsidRPr="00596038">
              <w:t>%</w:t>
            </w:r>
          </w:p>
        </w:tc>
        <w:tc>
          <w:tcPr>
            <w:tcW w:w="0" w:type="auto"/>
            <w:shd w:val="clear" w:color="auto" w:fill="B8CCE4" w:themeFill="accent1" w:themeFillTint="66"/>
            <w:vAlign w:val="center"/>
          </w:tcPr>
          <w:p w14:paraId="3B72F41C" w14:textId="77777777" w:rsidR="0065444B" w:rsidRDefault="0065444B" w:rsidP="00464C52">
            <w:pPr>
              <w:jc w:val="center"/>
            </w:pPr>
            <w:r>
              <w:t>37.1</w:t>
            </w:r>
            <w:r w:rsidRPr="00596038">
              <w:t>%</w:t>
            </w:r>
          </w:p>
        </w:tc>
        <w:tc>
          <w:tcPr>
            <w:tcW w:w="0" w:type="auto"/>
            <w:shd w:val="clear" w:color="auto" w:fill="B8CCE4" w:themeFill="accent1" w:themeFillTint="66"/>
            <w:vAlign w:val="center"/>
          </w:tcPr>
          <w:p w14:paraId="440BA020" w14:textId="77777777" w:rsidR="0065444B" w:rsidRDefault="0065444B" w:rsidP="00464C52">
            <w:pPr>
              <w:jc w:val="center"/>
            </w:pPr>
            <w:r>
              <w:t>2.9</w:t>
            </w:r>
            <w:r w:rsidRPr="00596038">
              <w:t>%</w:t>
            </w:r>
          </w:p>
        </w:tc>
        <w:tc>
          <w:tcPr>
            <w:tcW w:w="0" w:type="auto"/>
            <w:shd w:val="clear" w:color="auto" w:fill="B8CCE4" w:themeFill="accent1" w:themeFillTint="66"/>
            <w:vAlign w:val="center"/>
          </w:tcPr>
          <w:p w14:paraId="0D0AD02F" w14:textId="77777777" w:rsidR="0065444B" w:rsidRDefault="0065444B" w:rsidP="00464C52">
            <w:pPr>
              <w:jc w:val="center"/>
            </w:pPr>
            <w:r w:rsidRPr="003004CF">
              <w:t>/</w:t>
            </w:r>
          </w:p>
        </w:tc>
        <w:tc>
          <w:tcPr>
            <w:tcW w:w="0" w:type="auto"/>
            <w:shd w:val="clear" w:color="auto" w:fill="B8CCE4" w:themeFill="accent1" w:themeFillTint="66"/>
            <w:vAlign w:val="center"/>
          </w:tcPr>
          <w:p w14:paraId="72E14568" w14:textId="77777777" w:rsidR="0065444B" w:rsidRDefault="0065444B" w:rsidP="00464C52">
            <w:pPr>
              <w:jc w:val="center"/>
            </w:pPr>
            <w:r>
              <w:t>4</w:t>
            </w:r>
            <w:r w:rsidRPr="00596038">
              <w:t>%</w:t>
            </w:r>
          </w:p>
        </w:tc>
      </w:tr>
      <w:tr w:rsidR="0065444B" w:rsidRPr="00D21436" w14:paraId="0DC39FEB" w14:textId="77777777" w:rsidTr="00464C52">
        <w:tc>
          <w:tcPr>
            <w:tcW w:w="0" w:type="auto"/>
          </w:tcPr>
          <w:p w14:paraId="2E5DDBEC" w14:textId="77777777" w:rsidR="0065444B" w:rsidRPr="00AC6846" w:rsidRDefault="0065444B" w:rsidP="00464C52">
            <w:pPr>
              <w:rPr>
                <w:bCs/>
                <w:sz w:val="22"/>
                <w:szCs w:val="22"/>
              </w:rPr>
            </w:pPr>
            <w:r w:rsidRPr="00AC6846">
              <w:rPr>
                <w:bCs/>
                <w:sz w:val="22"/>
                <w:szCs w:val="22"/>
              </w:rPr>
              <w:t>14. Involvement of civil society</w:t>
            </w:r>
          </w:p>
        </w:tc>
        <w:tc>
          <w:tcPr>
            <w:tcW w:w="0" w:type="auto"/>
            <w:shd w:val="clear" w:color="auto" w:fill="B8CCE4" w:themeFill="accent1" w:themeFillTint="66"/>
            <w:vAlign w:val="center"/>
          </w:tcPr>
          <w:p w14:paraId="61CAB39D" w14:textId="77777777" w:rsidR="0065444B" w:rsidRDefault="0065444B" w:rsidP="00464C52">
            <w:pPr>
              <w:jc w:val="center"/>
            </w:pPr>
            <w:r>
              <w:t>44.6</w:t>
            </w:r>
            <w:r w:rsidRPr="00596038">
              <w:t>%</w:t>
            </w:r>
          </w:p>
        </w:tc>
        <w:tc>
          <w:tcPr>
            <w:tcW w:w="0" w:type="auto"/>
            <w:shd w:val="clear" w:color="auto" w:fill="B8CCE4" w:themeFill="accent1" w:themeFillTint="66"/>
            <w:vAlign w:val="center"/>
          </w:tcPr>
          <w:p w14:paraId="385987CB" w14:textId="77777777" w:rsidR="0065444B" w:rsidRDefault="0065444B" w:rsidP="00464C52">
            <w:pPr>
              <w:jc w:val="center"/>
            </w:pPr>
            <w:r>
              <w:t>46.9</w:t>
            </w:r>
            <w:r w:rsidRPr="00596038">
              <w:t>%</w:t>
            </w:r>
          </w:p>
        </w:tc>
        <w:tc>
          <w:tcPr>
            <w:tcW w:w="0" w:type="auto"/>
            <w:shd w:val="clear" w:color="auto" w:fill="B8CCE4" w:themeFill="accent1" w:themeFillTint="66"/>
            <w:vAlign w:val="center"/>
          </w:tcPr>
          <w:p w14:paraId="5DBB56F4" w14:textId="77777777" w:rsidR="0065444B" w:rsidRDefault="0065444B" w:rsidP="00464C52">
            <w:pPr>
              <w:jc w:val="center"/>
            </w:pPr>
            <w:r>
              <w:t>4.6</w:t>
            </w:r>
            <w:r w:rsidRPr="00596038">
              <w:t>%</w:t>
            </w:r>
          </w:p>
        </w:tc>
        <w:tc>
          <w:tcPr>
            <w:tcW w:w="0" w:type="auto"/>
            <w:shd w:val="clear" w:color="auto" w:fill="B8CCE4" w:themeFill="accent1" w:themeFillTint="66"/>
            <w:vAlign w:val="center"/>
          </w:tcPr>
          <w:p w14:paraId="7703B12B" w14:textId="77777777" w:rsidR="0065444B" w:rsidRDefault="0065444B" w:rsidP="00464C52">
            <w:pPr>
              <w:jc w:val="center"/>
            </w:pPr>
            <w:r>
              <w:t>0.6</w:t>
            </w:r>
            <w:r w:rsidRPr="00596038">
              <w:t>%</w:t>
            </w:r>
          </w:p>
        </w:tc>
        <w:tc>
          <w:tcPr>
            <w:tcW w:w="0" w:type="auto"/>
            <w:shd w:val="clear" w:color="auto" w:fill="B8CCE4" w:themeFill="accent1" w:themeFillTint="66"/>
            <w:vAlign w:val="center"/>
          </w:tcPr>
          <w:p w14:paraId="63B0B95A" w14:textId="77777777" w:rsidR="0065444B" w:rsidRDefault="0065444B" w:rsidP="00464C52">
            <w:pPr>
              <w:jc w:val="center"/>
            </w:pPr>
            <w:r>
              <w:t>3.4</w:t>
            </w:r>
            <w:r w:rsidRPr="00596038">
              <w:t>%</w:t>
            </w:r>
          </w:p>
        </w:tc>
      </w:tr>
      <w:tr w:rsidR="0065444B" w:rsidRPr="00D21436" w14:paraId="4931A1BA" w14:textId="77777777" w:rsidTr="00464C52">
        <w:tc>
          <w:tcPr>
            <w:tcW w:w="0" w:type="auto"/>
          </w:tcPr>
          <w:p w14:paraId="24DAB544" w14:textId="77777777" w:rsidR="0065444B" w:rsidRPr="00AC6846" w:rsidRDefault="0065444B" w:rsidP="00464C52">
            <w:pPr>
              <w:rPr>
                <w:bCs/>
                <w:sz w:val="22"/>
                <w:szCs w:val="22"/>
              </w:rPr>
            </w:pPr>
            <w:r w:rsidRPr="00AC6846">
              <w:rPr>
                <w:bCs/>
                <w:sz w:val="22"/>
                <w:szCs w:val="22"/>
              </w:rPr>
              <w:t>15. Police and customs activities</w:t>
            </w:r>
          </w:p>
        </w:tc>
        <w:tc>
          <w:tcPr>
            <w:tcW w:w="0" w:type="auto"/>
            <w:shd w:val="clear" w:color="auto" w:fill="B8CCE4" w:themeFill="accent1" w:themeFillTint="66"/>
            <w:vAlign w:val="center"/>
          </w:tcPr>
          <w:p w14:paraId="7568C2B3" w14:textId="77777777" w:rsidR="0065444B" w:rsidRDefault="0065444B" w:rsidP="00464C52">
            <w:pPr>
              <w:jc w:val="center"/>
            </w:pPr>
            <w:r>
              <w:t>40</w:t>
            </w:r>
            <w:r w:rsidRPr="00596038">
              <w:t>%</w:t>
            </w:r>
          </w:p>
        </w:tc>
        <w:tc>
          <w:tcPr>
            <w:tcW w:w="0" w:type="auto"/>
            <w:shd w:val="clear" w:color="auto" w:fill="B8CCE4" w:themeFill="accent1" w:themeFillTint="66"/>
            <w:vAlign w:val="center"/>
          </w:tcPr>
          <w:p w14:paraId="4F02346E" w14:textId="77777777" w:rsidR="0065444B" w:rsidRDefault="0065444B" w:rsidP="00464C52">
            <w:pPr>
              <w:jc w:val="center"/>
            </w:pPr>
            <w:r>
              <w:t>48.6</w:t>
            </w:r>
            <w:r w:rsidRPr="00596038">
              <w:t>%</w:t>
            </w:r>
          </w:p>
        </w:tc>
        <w:tc>
          <w:tcPr>
            <w:tcW w:w="0" w:type="auto"/>
            <w:shd w:val="clear" w:color="auto" w:fill="B8CCE4" w:themeFill="accent1" w:themeFillTint="66"/>
            <w:vAlign w:val="center"/>
          </w:tcPr>
          <w:p w14:paraId="22A22CEA" w14:textId="77777777" w:rsidR="0065444B" w:rsidRDefault="0065444B" w:rsidP="00464C52">
            <w:pPr>
              <w:jc w:val="center"/>
            </w:pPr>
            <w:r>
              <w:t>4</w:t>
            </w:r>
            <w:r w:rsidRPr="00596038">
              <w:t>%</w:t>
            </w:r>
          </w:p>
        </w:tc>
        <w:tc>
          <w:tcPr>
            <w:tcW w:w="0" w:type="auto"/>
            <w:shd w:val="clear" w:color="auto" w:fill="B8CCE4" w:themeFill="accent1" w:themeFillTint="66"/>
            <w:vAlign w:val="center"/>
          </w:tcPr>
          <w:p w14:paraId="42A1D564" w14:textId="77777777" w:rsidR="0065444B" w:rsidRDefault="0065444B" w:rsidP="00464C52">
            <w:pPr>
              <w:jc w:val="center"/>
            </w:pPr>
            <w:r>
              <w:t>0.6</w:t>
            </w:r>
            <w:r w:rsidRPr="00596038">
              <w:t>%</w:t>
            </w:r>
          </w:p>
        </w:tc>
        <w:tc>
          <w:tcPr>
            <w:tcW w:w="0" w:type="auto"/>
            <w:shd w:val="clear" w:color="auto" w:fill="B8CCE4" w:themeFill="accent1" w:themeFillTint="66"/>
            <w:vAlign w:val="center"/>
          </w:tcPr>
          <w:p w14:paraId="558422A3" w14:textId="77777777" w:rsidR="0065444B" w:rsidRDefault="0065444B" w:rsidP="00464C52">
            <w:pPr>
              <w:jc w:val="center"/>
            </w:pPr>
            <w:r>
              <w:t>6.9</w:t>
            </w:r>
            <w:r w:rsidRPr="00596038">
              <w:t>%</w:t>
            </w:r>
          </w:p>
        </w:tc>
      </w:tr>
      <w:tr w:rsidR="0065444B" w:rsidRPr="00D21436" w14:paraId="1442C9DD" w14:textId="77777777" w:rsidTr="00464C52">
        <w:tc>
          <w:tcPr>
            <w:tcW w:w="0" w:type="auto"/>
          </w:tcPr>
          <w:p w14:paraId="10164699" w14:textId="77777777" w:rsidR="0065444B" w:rsidRPr="00AC6846" w:rsidRDefault="0065444B" w:rsidP="00464C52">
            <w:pPr>
              <w:rPr>
                <w:bCs/>
                <w:sz w:val="22"/>
                <w:szCs w:val="22"/>
              </w:rPr>
            </w:pPr>
            <w:r w:rsidRPr="00AC6846">
              <w:rPr>
                <w:bCs/>
                <w:sz w:val="22"/>
                <w:szCs w:val="22"/>
              </w:rPr>
              <w:t>16. Precursor control</w:t>
            </w:r>
          </w:p>
        </w:tc>
        <w:tc>
          <w:tcPr>
            <w:tcW w:w="0" w:type="auto"/>
            <w:shd w:val="clear" w:color="auto" w:fill="B8CCE4" w:themeFill="accent1" w:themeFillTint="66"/>
            <w:vAlign w:val="center"/>
          </w:tcPr>
          <w:p w14:paraId="419F0FE2" w14:textId="77777777" w:rsidR="0065444B" w:rsidRDefault="0065444B" w:rsidP="00464C52">
            <w:pPr>
              <w:jc w:val="center"/>
            </w:pPr>
            <w:r>
              <w:t>26.9</w:t>
            </w:r>
            <w:r w:rsidRPr="00596038">
              <w:t>%</w:t>
            </w:r>
          </w:p>
        </w:tc>
        <w:tc>
          <w:tcPr>
            <w:tcW w:w="0" w:type="auto"/>
            <w:shd w:val="clear" w:color="auto" w:fill="B8CCE4" w:themeFill="accent1" w:themeFillTint="66"/>
            <w:vAlign w:val="center"/>
          </w:tcPr>
          <w:p w14:paraId="0E3122B4" w14:textId="77777777" w:rsidR="0065444B" w:rsidRDefault="0065444B" w:rsidP="00464C52">
            <w:pPr>
              <w:jc w:val="center"/>
            </w:pPr>
            <w:r>
              <w:t>53.7</w:t>
            </w:r>
            <w:r w:rsidRPr="00596038">
              <w:t>%</w:t>
            </w:r>
          </w:p>
        </w:tc>
        <w:tc>
          <w:tcPr>
            <w:tcW w:w="0" w:type="auto"/>
            <w:shd w:val="clear" w:color="auto" w:fill="B8CCE4" w:themeFill="accent1" w:themeFillTint="66"/>
            <w:vAlign w:val="center"/>
          </w:tcPr>
          <w:p w14:paraId="0E0CFF74" w14:textId="77777777" w:rsidR="0065444B" w:rsidRDefault="0065444B" w:rsidP="00464C52">
            <w:pPr>
              <w:jc w:val="center"/>
            </w:pPr>
            <w:r>
              <w:t>5.7</w:t>
            </w:r>
            <w:r w:rsidRPr="00596038">
              <w:t>%</w:t>
            </w:r>
          </w:p>
        </w:tc>
        <w:tc>
          <w:tcPr>
            <w:tcW w:w="0" w:type="auto"/>
            <w:shd w:val="clear" w:color="auto" w:fill="B8CCE4" w:themeFill="accent1" w:themeFillTint="66"/>
            <w:vAlign w:val="center"/>
          </w:tcPr>
          <w:p w14:paraId="23B0B120" w14:textId="77777777" w:rsidR="0065444B" w:rsidRDefault="0065444B" w:rsidP="00464C52">
            <w:pPr>
              <w:jc w:val="center"/>
            </w:pPr>
            <w:r>
              <w:t>0.6</w:t>
            </w:r>
            <w:r w:rsidRPr="00596038">
              <w:t>%</w:t>
            </w:r>
          </w:p>
        </w:tc>
        <w:tc>
          <w:tcPr>
            <w:tcW w:w="0" w:type="auto"/>
            <w:shd w:val="clear" w:color="auto" w:fill="B8CCE4" w:themeFill="accent1" w:themeFillTint="66"/>
            <w:vAlign w:val="center"/>
          </w:tcPr>
          <w:p w14:paraId="4C87E401" w14:textId="77777777" w:rsidR="0065444B" w:rsidRDefault="0065444B" w:rsidP="00464C52">
            <w:pPr>
              <w:jc w:val="center"/>
            </w:pPr>
            <w:r>
              <w:t>13.1</w:t>
            </w:r>
            <w:r w:rsidRPr="00596038">
              <w:t>%</w:t>
            </w:r>
          </w:p>
        </w:tc>
      </w:tr>
      <w:tr w:rsidR="0065444B" w:rsidRPr="00D21436" w14:paraId="22C7B6C6" w14:textId="77777777" w:rsidTr="00464C52">
        <w:tc>
          <w:tcPr>
            <w:tcW w:w="0" w:type="auto"/>
          </w:tcPr>
          <w:p w14:paraId="6146F268" w14:textId="77777777" w:rsidR="0065444B" w:rsidRPr="00AC6846" w:rsidRDefault="0065444B" w:rsidP="00464C52">
            <w:pPr>
              <w:rPr>
                <w:bCs/>
                <w:sz w:val="22"/>
                <w:szCs w:val="22"/>
              </w:rPr>
            </w:pPr>
            <w:r w:rsidRPr="00AC6846">
              <w:rPr>
                <w:bCs/>
                <w:sz w:val="22"/>
                <w:szCs w:val="22"/>
              </w:rPr>
              <w:t>17. Work in penitentiaries and prisons</w:t>
            </w:r>
          </w:p>
        </w:tc>
        <w:tc>
          <w:tcPr>
            <w:tcW w:w="0" w:type="auto"/>
            <w:shd w:val="clear" w:color="auto" w:fill="B8CCE4" w:themeFill="accent1" w:themeFillTint="66"/>
            <w:vAlign w:val="center"/>
          </w:tcPr>
          <w:p w14:paraId="79CE78CA" w14:textId="77777777" w:rsidR="0065444B" w:rsidRDefault="0065444B" w:rsidP="00464C52">
            <w:pPr>
              <w:jc w:val="center"/>
            </w:pPr>
            <w:r>
              <w:t>35.4</w:t>
            </w:r>
            <w:r w:rsidRPr="00596038">
              <w:t>%</w:t>
            </w:r>
          </w:p>
        </w:tc>
        <w:tc>
          <w:tcPr>
            <w:tcW w:w="0" w:type="auto"/>
            <w:shd w:val="clear" w:color="auto" w:fill="B8CCE4" w:themeFill="accent1" w:themeFillTint="66"/>
            <w:vAlign w:val="center"/>
          </w:tcPr>
          <w:p w14:paraId="00FCC4A3" w14:textId="77777777" w:rsidR="0065444B" w:rsidRDefault="0065444B" w:rsidP="00464C52">
            <w:pPr>
              <w:jc w:val="center"/>
            </w:pPr>
            <w:r>
              <w:t>53.1</w:t>
            </w:r>
            <w:r w:rsidRPr="00596038">
              <w:t>%</w:t>
            </w:r>
          </w:p>
        </w:tc>
        <w:tc>
          <w:tcPr>
            <w:tcW w:w="0" w:type="auto"/>
            <w:shd w:val="clear" w:color="auto" w:fill="B8CCE4" w:themeFill="accent1" w:themeFillTint="66"/>
            <w:vAlign w:val="center"/>
          </w:tcPr>
          <w:p w14:paraId="7C106060" w14:textId="77777777" w:rsidR="0065444B" w:rsidRDefault="0065444B" w:rsidP="00464C52">
            <w:pPr>
              <w:jc w:val="center"/>
            </w:pPr>
            <w:r>
              <w:t>2.9</w:t>
            </w:r>
            <w:r w:rsidRPr="00596038">
              <w:t>%</w:t>
            </w:r>
          </w:p>
        </w:tc>
        <w:tc>
          <w:tcPr>
            <w:tcW w:w="0" w:type="auto"/>
            <w:shd w:val="clear" w:color="auto" w:fill="B8CCE4" w:themeFill="accent1" w:themeFillTint="66"/>
          </w:tcPr>
          <w:p w14:paraId="1B4E47CD" w14:textId="77777777" w:rsidR="0065444B" w:rsidRDefault="0065444B" w:rsidP="00464C52">
            <w:pPr>
              <w:jc w:val="center"/>
            </w:pPr>
            <w:r w:rsidRPr="00183847">
              <w:t>/</w:t>
            </w:r>
          </w:p>
        </w:tc>
        <w:tc>
          <w:tcPr>
            <w:tcW w:w="0" w:type="auto"/>
            <w:shd w:val="clear" w:color="auto" w:fill="B8CCE4" w:themeFill="accent1" w:themeFillTint="66"/>
            <w:vAlign w:val="center"/>
          </w:tcPr>
          <w:p w14:paraId="25254B55" w14:textId="77777777" w:rsidR="0065444B" w:rsidRDefault="0065444B" w:rsidP="00464C52">
            <w:pPr>
              <w:jc w:val="center"/>
            </w:pPr>
            <w:r>
              <w:t>8.6</w:t>
            </w:r>
            <w:r w:rsidRPr="00596038">
              <w:t>%</w:t>
            </w:r>
          </w:p>
        </w:tc>
      </w:tr>
      <w:tr w:rsidR="0065444B" w:rsidRPr="00D21436" w14:paraId="1AFE8443" w14:textId="77777777" w:rsidTr="00464C52">
        <w:tc>
          <w:tcPr>
            <w:tcW w:w="0" w:type="auto"/>
          </w:tcPr>
          <w:p w14:paraId="62BB9AED" w14:textId="77777777" w:rsidR="0065444B" w:rsidRPr="00AC6846" w:rsidRDefault="0065444B" w:rsidP="00464C52">
            <w:pPr>
              <w:rPr>
                <w:bCs/>
                <w:sz w:val="22"/>
                <w:szCs w:val="22"/>
              </w:rPr>
            </w:pPr>
            <w:r w:rsidRPr="00AC6846">
              <w:rPr>
                <w:bCs/>
                <w:sz w:val="22"/>
                <w:szCs w:val="22"/>
              </w:rPr>
              <w:t>18. Work of probation service</w:t>
            </w:r>
          </w:p>
        </w:tc>
        <w:tc>
          <w:tcPr>
            <w:tcW w:w="0" w:type="auto"/>
            <w:shd w:val="clear" w:color="auto" w:fill="B8CCE4" w:themeFill="accent1" w:themeFillTint="66"/>
            <w:vAlign w:val="center"/>
          </w:tcPr>
          <w:p w14:paraId="52335D7F" w14:textId="77777777" w:rsidR="0065444B" w:rsidRDefault="0065444B" w:rsidP="00464C52">
            <w:pPr>
              <w:jc w:val="center"/>
            </w:pPr>
            <w:r>
              <w:t>37.7</w:t>
            </w:r>
            <w:r w:rsidRPr="00596038">
              <w:t>%</w:t>
            </w:r>
          </w:p>
        </w:tc>
        <w:tc>
          <w:tcPr>
            <w:tcW w:w="0" w:type="auto"/>
            <w:shd w:val="clear" w:color="auto" w:fill="B8CCE4" w:themeFill="accent1" w:themeFillTint="66"/>
            <w:vAlign w:val="center"/>
          </w:tcPr>
          <w:p w14:paraId="1796C474" w14:textId="77777777" w:rsidR="0065444B" w:rsidRDefault="0065444B" w:rsidP="00464C52">
            <w:pPr>
              <w:jc w:val="center"/>
            </w:pPr>
            <w:r>
              <w:t>50.9</w:t>
            </w:r>
            <w:r w:rsidRPr="00596038">
              <w:t>%</w:t>
            </w:r>
          </w:p>
        </w:tc>
        <w:tc>
          <w:tcPr>
            <w:tcW w:w="0" w:type="auto"/>
            <w:shd w:val="clear" w:color="auto" w:fill="B8CCE4" w:themeFill="accent1" w:themeFillTint="66"/>
            <w:vAlign w:val="center"/>
          </w:tcPr>
          <w:p w14:paraId="0DFB5E86" w14:textId="77777777" w:rsidR="0065444B" w:rsidRDefault="0065444B" w:rsidP="00464C52">
            <w:pPr>
              <w:jc w:val="center"/>
            </w:pPr>
            <w:r w:rsidRPr="00BC4EE0">
              <w:t>2.9</w:t>
            </w:r>
            <w:r w:rsidRPr="00596038">
              <w:t>%</w:t>
            </w:r>
          </w:p>
        </w:tc>
        <w:tc>
          <w:tcPr>
            <w:tcW w:w="0" w:type="auto"/>
            <w:shd w:val="clear" w:color="auto" w:fill="B8CCE4" w:themeFill="accent1" w:themeFillTint="66"/>
          </w:tcPr>
          <w:p w14:paraId="7F65FFFC" w14:textId="77777777" w:rsidR="0065444B" w:rsidRDefault="0065444B" w:rsidP="00464C52">
            <w:pPr>
              <w:jc w:val="center"/>
            </w:pPr>
            <w:r w:rsidRPr="00183847">
              <w:t>/</w:t>
            </w:r>
          </w:p>
        </w:tc>
        <w:tc>
          <w:tcPr>
            <w:tcW w:w="0" w:type="auto"/>
            <w:shd w:val="clear" w:color="auto" w:fill="B8CCE4" w:themeFill="accent1" w:themeFillTint="66"/>
            <w:vAlign w:val="center"/>
          </w:tcPr>
          <w:p w14:paraId="071A676D" w14:textId="77777777" w:rsidR="0065444B" w:rsidRDefault="0065444B" w:rsidP="00464C52">
            <w:pPr>
              <w:jc w:val="center"/>
            </w:pPr>
            <w:r w:rsidRPr="00BC4EE0">
              <w:t>8.6</w:t>
            </w:r>
            <w:r w:rsidRPr="00596038">
              <w:t>%</w:t>
            </w:r>
          </w:p>
        </w:tc>
      </w:tr>
      <w:tr w:rsidR="0065444B" w:rsidRPr="00D21436" w14:paraId="6EA4C11D" w14:textId="77777777" w:rsidTr="00464C52">
        <w:tc>
          <w:tcPr>
            <w:tcW w:w="0" w:type="auto"/>
          </w:tcPr>
          <w:p w14:paraId="3124B2A4" w14:textId="77777777" w:rsidR="0065444B" w:rsidRPr="00AC6846" w:rsidRDefault="0065444B" w:rsidP="00464C52">
            <w:pPr>
              <w:rPr>
                <w:bCs/>
                <w:sz w:val="22"/>
                <w:szCs w:val="22"/>
              </w:rPr>
            </w:pPr>
            <w:r w:rsidRPr="00AC6846">
              <w:rPr>
                <w:bCs/>
                <w:sz w:val="22"/>
                <w:szCs w:val="22"/>
              </w:rPr>
              <w:t>19. International cooperation</w:t>
            </w:r>
          </w:p>
        </w:tc>
        <w:tc>
          <w:tcPr>
            <w:tcW w:w="0" w:type="auto"/>
            <w:shd w:val="clear" w:color="auto" w:fill="B8CCE4" w:themeFill="accent1" w:themeFillTint="66"/>
            <w:vAlign w:val="center"/>
          </w:tcPr>
          <w:p w14:paraId="67E60F2C" w14:textId="77777777" w:rsidR="0065444B" w:rsidRDefault="0065444B" w:rsidP="00464C52">
            <w:pPr>
              <w:jc w:val="center"/>
            </w:pPr>
            <w:r w:rsidRPr="00E80A9B">
              <w:t>40</w:t>
            </w:r>
            <w:r w:rsidRPr="00596038">
              <w:t>%</w:t>
            </w:r>
          </w:p>
        </w:tc>
        <w:tc>
          <w:tcPr>
            <w:tcW w:w="0" w:type="auto"/>
            <w:shd w:val="clear" w:color="auto" w:fill="B8CCE4" w:themeFill="accent1" w:themeFillTint="66"/>
            <w:vAlign w:val="center"/>
          </w:tcPr>
          <w:p w14:paraId="7FE103C4" w14:textId="77777777" w:rsidR="0065444B" w:rsidRDefault="0065444B" w:rsidP="00464C52">
            <w:pPr>
              <w:jc w:val="center"/>
            </w:pPr>
            <w:r w:rsidRPr="00E80A9B">
              <w:t>50.3</w:t>
            </w:r>
            <w:r w:rsidRPr="00596038">
              <w:t>%</w:t>
            </w:r>
          </w:p>
        </w:tc>
        <w:tc>
          <w:tcPr>
            <w:tcW w:w="0" w:type="auto"/>
            <w:shd w:val="clear" w:color="auto" w:fill="B8CCE4" w:themeFill="accent1" w:themeFillTint="66"/>
            <w:vAlign w:val="center"/>
          </w:tcPr>
          <w:p w14:paraId="765A6EE9" w14:textId="77777777" w:rsidR="0065444B" w:rsidRDefault="0065444B" w:rsidP="00464C52">
            <w:pPr>
              <w:jc w:val="center"/>
            </w:pPr>
            <w:r w:rsidRPr="00E80A9B">
              <w:t>2.3</w:t>
            </w:r>
            <w:r w:rsidRPr="00596038">
              <w:t>%</w:t>
            </w:r>
          </w:p>
        </w:tc>
        <w:tc>
          <w:tcPr>
            <w:tcW w:w="0" w:type="auto"/>
            <w:shd w:val="clear" w:color="auto" w:fill="B8CCE4" w:themeFill="accent1" w:themeFillTint="66"/>
          </w:tcPr>
          <w:p w14:paraId="065DD277" w14:textId="77777777" w:rsidR="0065444B" w:rsidRDefault="0065444B" w:rsidP="00464C52">
            <w:pPr>
              <w:jc w:val="center"/>
            </w:pPr>
            <w:r w:rsidRPr="00183847">
              <w:t>/</w:t>
            </w:r>
          </w:p>
        </w:tc>
        <w:tc>
          <w:tcPr>
            <w:tcW w:w="0" w:type="auto"/>
            <w:shd w:val="clear" w:color="auto" w:fill="B8CCE4" w:themeFill="accent1" w:themeFillTint="66"/>
            <w:vAlign w:val="center"/>
          </w:tcPr>
          <w:p w14:paraId="585FCF69" w14:textId="77777777" w:rsidR="0065444B" w:rsidRDefault="0065444B" w:rsidP="00464C52">
            <w:pPr>
              <w:jc w:val="center"/>
            </w:pPr>
            <w:r>
              <w:t>7.4</w:t>
            </w:r>
            <w:r w:rsidRPr="00596038">
              <w:t>%</w:t>
            </w:r>
          </w:p>
        </w:tc>
      </w:tr>
      <w:tr w:rsidR="0065444B" w:rsidRPr="00D21436" w14:paraId="5EE3C07E" w14:textId="77777777" w:rsidTr="00464C52">
        <w:tc>
          <w:tcPr>
            <w:tcW w:w="0" w:type="auto"/>
          </w:tcPr>
          <w:p w14:paraId="41916ACC" w14:textId="77777777" w:rsidR="0065444B" w:rsidRPr="00AC6846" w:rsidRDefault="0065444B" w:rsidP="00464C52">
            <w:pPr>
              <w:rPr>
                <w:bCs/>
                <w:sz w:val="22"/>
                <w:szCs w:val="22"/>
              </w:rPr>
            </w:pPr>
            <w:r w:rsidRPr="00AC6846">
              <w:rPr>
                <w:bCs/>
                <w:sz w:val="22"/>
                <w:szCs w:val="22"/>
              </w:rPr>
              <w:t>20. Education</w:t>
            </w:r>
          </w:p>
        </w:tc>
        <w:tc>
          <w:tcPr>
            <w:tcW w:w="0" w:type="auto"/>
            <w:shd w:val="clear" w:color="auto" w:fill="B8CCE4" w:themeFill="accent1" w:themeFillTint="66"/>
            <w:vAlign w:val="center"/>
          </w:tcPr>
          <w:p w14:paraId="02BAF84B" w14:textId="77777777" w:rsidR="0065444B" w:rsidRDefault="0065444B" w:rsidP="00464C52">
            <w:pPr>
              <w:jc w:val="center"/>
            </w:pPr>
            <w:r w:rsidRPr="00E80A9B">
              <w:t>68</w:t>
            </w:r>
            <w:r w:rsidRPr="00596038">
              <w:t>%</w:t>
            </w:r>
          </w:p>
        </w:tc>
        <w:tc>
          <w:tcPr>
            <w:tcW w:w="0" w:type="auto"/>
            <w:shd w:val="clear" w:color="auto" w:fill="B8CCE4" w:themeFill="accent1" w:themeFillTint="66"/>
            <w:vAlign w:val="center"/>
          </w:tcPr>
          <w:p w14:paraId="59D4031A" w14:textId="77777777" w:rsidR="0065444B" w:rsidRDefault="0065444B" w:rsidP="00464C52">
            <w:pPr>
              <w:jc w:val="center"/>
            </w:pPr>
            <w:r>
              <w:t>2</w:t>
            </w:r>
            <w:r w:rsidRPr="00E80A9B">
              <w:t>7</w:t>
            </w:r>
            <w:r>
              <w:t>.</w:t>
            </w:r>
            <w:r w:rsidRPr="00E80A9B">
              <w:t>4</w:t>
            </w:r>
            <w:r w:rsidRPr="00596038">
              <w:t>%</w:t>
            </w:r>
          </w:p>
        </w:tc>
        <w:tc>
          <w:tcPr>
            <w:tcW w:w="0" w:type="auto"/>
            <w:shd w:val="clear" w:color="auto" w:fill="B8CCE4" w:themeFill="accent1" w:themeFillTint="66"/>
            <w:vAlign w:val="center"/>
          </w:tcPr>
          <w:p w14:paraId="3587DC95" w14:textId="77777777" w:rsidR="0065444B" w:rsidRDefault="0065444B" w:rsidP="00464C52">
            <w:pPr>
              <w:jc w:val="center"/>
            </w:pPr>
            <w:r w:rsidRPr="00E80A9B">
              <w:t>1.1</w:t>
            </w:r>
            <w:r w:rsidRPr="00596038">
              <w:t>%</w:t>
            </w:r>
          </w:p>
        </w:tc>
        <w:tc>
          <w:tcPr>
            <w:tcW w:w="0" w:type="auto"/>
            <w:shd w:val="clear" w:color="auto" w:fill="B8CCE4" w:themeFill="accent1" w:themeFillTint="66"/>
          </w:tcPr>
          <w:p w14:paraId="38260C55" w14:textId="77777777" w:rsidR="0065444B" w:rsidRDefault="0065444B" w:rsidP="00464C52">
            <w:pPr>
              <w:jc w:val="center"/>
            </w:pPr>
            <w:r w:rsidRPr="00183847">
              <w:t>/</w:t>
            </w:r>
          </w:p>
        </w:tc>
        <w:tc>
          <w:tcPr>
            <w:tcW w:w="0" w:type="auto"/>
            <w:shd w:val="clear" w:color="auto" w:fill="B8CCE4" w:themeFill="accent1" w:themeFillTint="66"/>
            <w:vAlign w:val="center"/>
          </w:tcPr>
          <w:p w14:paraId="26B3E84E" w14:textId="77777777" w:rsidR="0065444B" w:rsidRDefault="0065444B" w:rsidP="00464C52">
            <w:pPr>
              <w:jc w:val="center"/>
            </w:pPr>
            <w:r>
              <w:t>3.4</w:t>
            </w:r>
            <w:r w:rsidRPr="00596038">
              <w:t>%</w:t>
            </w:r>
          </w:p>
        </w:tc>
      </w:tr>
    </w:tbl>
    <w:p w14:paraId="625C788A" w14:textId="77777777" w:rsidR="0065444B" w:rsidRPr="004173CD" w:rsidRDefault="0065444B" w:rsidP="0065444B">
      <w:pPr>
        <w:rPr>
          <w:rFonts w:eastAsia="Times New Roman"/>
          <w:lang w:eastAsia="nl-NL"/>
        </w:rPr>
      </w:pPr>
    </w:p>
    <w:p w14:paraId="10892D03" w14:textId="77777777" w:rsidR="0065444B" w:rsidRPr="004173CD" w:rsidRDefault="0065444B" w:rsidP="0065444B">
      <w:pPr>
        <w:rPr>
          <w:rFonts w:eastAsia="Times New Roman"/>
          <w:color w:val="000000"/>
          <w:lang w:eastAsia="nl-NL"/>
        </w:rPr>
      </w:pPr>
    </w:p>
    <w:p w14:paraId="79908E9F" w14:textId="77777777" w:rsidR="0065444B" w:rsidRDefault="0065444B" w:rsidP="0065444B">
      <w:pPr>
        <w:rPr>
          <w:rFonts w:eastAsia="Times New Roman"/>
          <w:b/>
          <w:color w:val="000000"/>
          <w:lang w:eastAsia="nl-NL"/>
        </w:rPr>
      </w:pPr>
    </w:p>
    <w:p w14:paraId="39BC755B" w14:textId="77777777" w:rsidR="0065444B" w:rsidRDefault="0065444B" w:rsidP="0065444B">
      <w:pPr>
        <w:rPr>
          <w:rFonts w:eastAsia="Times New Roman"/>
          <w:b/>
          <w:color w:val="000000"/>
          <w:lang w:eastAsia="nl-NL"/>
        </w:rPr>
      </w:pPr>
    </w:p>
    <w:p w14:paraId="0DEEE6D3" w14:textId="77777777" w:rsidR="0065444B" w:rsidRDefault="0065444B" w:rsidP="0065444B">
      <w:pPr>
        <w:rPr>
          <w:rFonts w:eastAsia="Times New Roman"/>
          <w:b/>
          <w:color w:val="000000"/>
          <w:lang w:eastAsia="nl-NL"/>
        </w:rPr>
      </w:pPr>
    </w:p>
    <w:p w14:paraId="2119DA10" w14:textId="77777777" w:rsidR="0065444B" w:rsidRDefault="0065444B" w:rsidP="0065444B">
      <w:pPr>
        <w:rPr>
          <w:rFonts w:eastAsia="Times New Roman"/>
          <w:b/>
          <w:color w:val="000000"/>
          <w:lang w:eastAsia="nl-NL"/>
        </w:rPr>
      </w:pPr>
    </w:p>
    <w:p w14:paraId="77CF4E22" w14:textId="77777777" w:rsidR="0065444B" w:rsidRDefault="0065444B" w:rsidP="0065444B">
      <w:pPr>
        <w:rPr>
          <w:rFonts w:eastAsia="Times New Roman"/>
          <w:b/>
          <w:color w:val="000000"/>
          <w:lang w:eastAsia="nl-NL"/>
        </w:rPr>
      </w:pPr>
    </w:p>
    <w:p w14:paraId="66F562A3" w14:textId="77777777" w:rsidR="0065444B" w:rsidRDefault="0065444B" w:rsidP="0065444B">
      <w:pPr>
        <w:rPr>
          <w:rFonts w:eastAsia="Times New Roman"/>
          <w:b/>
          <w:color w:val="000000"/>
          <w:lang w:eastAsia="nl-NL"/>
        </w:rPr>
      </w:pPr>
    </w:p>
    <w:p w14:paraId="6ED603D1" w14:textId="77777777" w:rsidR="0065444B" w:rsidRDefault="0065444B" w:rsidP="0065444B">
      <w:pPr>
        <w:rPr>
          <w:rFonts w:eastAsia="Times New Roman"/>
          <w:b/>
          <w:color w:val="000000"/>
          <w:lang w:eastAsia="nl-NL"/>
        </w:rPr>
      </w:pPr>
    </w:p>
    <w:p w14:paraId="235D6BC1" w14:textId="77777777" w:rsidR="0065444B" w:rsidRDefault="0065444B" w:rsidP="0065444B">
      <w:pPr>
        <w:rPr>
          <w:rFonts w:eastAsia="Times New Roman"/>
          <w:b/>
          <w:color w:val="000000"/>
          <w:lang w:eastAsia="nl-NL"/>
        </w:rPr>
      </w:pPr>
    </w:p>
    <w:p w14:paraId="51FB8448" w14:textId="77777777" w:rsidR="0065444B" w:rsidRDefault="0065444B" w:rsidP="0065444B">
      <w:pPr>
        <w:rPr>
          <w:rFonts w:eastAsia="Times New Roman"/>
          <w:b/>
          <w:color w:val="000000"/>
          <w:lang w:eastAsia="nl-NL"/>
        </w:rPr>
      </w:pPr>
    </w:p>
    <w:p w14:paraId="390EAEB3" w14:textId="77777777" w:rsidR="0065444B" w:rsidRDefault="0065444B" w:rsidP="0065444B">
      <w:pPr>
        <w:rPr>
          <w:rFonts w:eastAsia="Times New Roman"/>
          <w:b/>
          <w:color w:val="000000"/>
          <w:lang w:eastAsia="nl-NL"/>
        </w:rPr>
      </w:pPr>
    </w:p>
    <w:p w14:paraId="0350DC20" w14:textId="77777777" w:rsidR="0065444B" w:rsidRDefault="0065444B" w:rsidP="0065444B">
      <w:pPr>
        <w:rPr>
          <w:rFonts w:eastAsia="Times New Roman"/>
          <w:b/>
          <w:color w:val="000000"/>
          <w:lang w:eastAsia="nl-NL"/>
        </w:rPr>
      </w:pPr>
    </w:p>
    <w:p w14:paraId="50197BF5" w14:textId="77777777" w:rsidR="0065444B" w:rsidRDefault="0065444B" w:rsidP="0065444B">
      <w:pPr>
        <w:rPr>
          <w:rFonts w:eastAsia="Times New Roman"/>
          <w:b/>
          <w:color w:val="000000"/>
          <w:lang w:eastAsia="nl-NL"/>
        </w:rPr>
      </w:pPr>
    </w:p>
    <w:p w14:paraId="7CB55905" w14:textId="77777777" w:rsidR="0065444B" w:rsidRDefault="0065444B" w:rsidP="0065444B">
      <w:pPr>
        <w:rPr>
          <w:rFonts w:eastAsia="Times New Roman"/>
          <w:b/>
          <w:color w:val="000000"/>
          <w:lang w:eastAsia="nl-NL"/>
        </w:rPr>
      </w:pPr>
    </w:p>
    <w:p w14:paraId="5424FEB0" w14:textId="77777777" w:rsidR="0065444B" w:rsidRDefault="0065444B" w:rsidP="0065444B">
      <w:pPr>
        <w:rPr>
          <w:rFonts w:eastAsia="Times New Roman"/>
          <w:b/>
          <w:color w:val="000000"/>
          <w:lang w:eastAsia="nl-NL"/>
        </w:rPr>
      </w:pPr>
    </w:p>
    <w:p w14:paraId="2A4B991B" w14:textId="77777777" w:rsidR="0065444B" w:rsidRDefault="0065444B" w:rsidP="0065444B">
      <w:pPr>
        <w:rPr>
          <w:rFonts w:eastAsia="Times New Roman"/>
          <w:b/>
          <w:color w:val="000000"/>
          <w:lang w:eastAsia="nl-NL"/>
        </w:rPr>
      </w:pPr>
    </w:p>
    <w:p w14:paraId="313D5B41" w14:textId="77777777" w:rsidR="0065444B" w:rsidRDefault="0065444B" w:rsidP="0065444B">
      <w:pPr>
        <w:rPr>
          <w:rFonts w:eastAsia="Times New Roman"/>
          <w:b/>
          <w:color w:val="000000"/>
          <w:lang w:eastAsia="nl-NL"/>
        </w:rPr>
      </w:pPr>
    </w:p>
    <w:p w14:paraId="19E29A2B" w14:textId="77777777" w:rsidR="0065444B" w:rsidRDefault="0065444B" w:rsidP="0065444B">
      <w:pPr>
        <w:rPr>
          <w:rFonts w:eastAsia="Times New Roman"/>
          <w:b/>
          <w:color w:val="000000"/>
          <w:lang w:eastAsia="nl-NL"/>
        </w:rPr>
      </w:pPr>
    </w:p>
    <w:p w14:paraId="25411706" w14:textId="77777777" w:rsidR="0065444B" w:rsidRDefault="0065444B" w:rsidP="0065444B">
      <w:pPr>
        <w:rPr>
          <w:rFonts w:eastAsia="Times New Roman"/>
          <w:b/>
          <w:color w:val="000000"/>
          <w:lang w:eastAsia="nl-NL"/>
        </w:rPr>
      </w:pPr>
      <w:r>
        <w:rPr>
          <w:rFonts w:eastAsia="Times New Roman"/>
          <w:b/>
          <w:color w:val="000000"/>
          <w:lang w:eastAsia="nl-NL"/>
        </w:rPr>
        <w:t xml:space="preserve">13.2 Priorities for the new National Strategy </w:t>
      </w:r>
      <w:r w:rsidRPr="004173CD">
        <w:rPr>
          <w:rFonts w:eastAsia="Times New Roman"/>
          <w:b/>
          <w:color w:val="000000"/>
          <w:lang w:eastAsia="nl-NL"/>
        </w:rPr>
        <w:t>(n=</w:t>
      </w:r>
      <w:r>
        <w:rPr>
          <w:rFonts w:eastAsia="Times New Roman"/>
          <w:b/>
          <w:color w:val="000000"/>
          <w:lang w:eastAsia="nl-NL"/>
        </w:rPr>
        <w:t>175</w:t>
      </w:r>
      <w:r w:rsidRPr="004173CD">
        <w:rPr>
          <w:rFonts w:eastAsia="Times New Roman"/>
          <w:b/>
          <w:color w:val="000000"/>
          <w:lang w:eastAsia="nl-NL"/>
        </w:rPr>
        <w:t xml:space="preserve">) </w:t>
      </w:r>
    </w:p>
    <w:p w14:paraId="4D1D0BE2" w14:textId="77777777" w:rsidR="0065444B" w:rsidRPr="004173CD" w:rsidRDefault="0065444B" w:rsidP="0065444B">
      <w:pPr>
        <w:rPr>
          <w:rFonts w:eastAsia="Times New Roman"/>
          <w:b/>
          <w:color w:val="000000"/>
          <w:lang w:eastAsia="nl-NL"/>
        </w:rPr>
      </w:pPr>
    </w:p>
    <w:tbl>
      <w:tblPr>
        <w:tblStyle w:val="Tabelraster8"/>
        <w:tblW w:w="0" w:type="auto"/>
        <w:tblLook w:val="00A0" w:firstRow="1" w:lastRow="0" w:firstColumn="1" w:lastColumn="0" w:noHBand="0" w:noVBand="0"/>
      </w:tblPr>
      <w:tblGrid>
        <w:gridCol w:w="3161"/>
        <w:gridCol w:w="803"/>
        <w:gridCol w:w="1255"/>
      </w:tblGrid>
      <w:tr w:rsidR="0065444B" w:rsidRPr="003A6B0D" w14:paraId="6B2F501C" w14:textId="77777777" w:rsidTr="00464C52">
        <w:trPr>
          <w:cnfStyle w:val="100000000000" w:firstRow="1" w:lastRow="0" w:firstColumn="0" w:lastColumn="0" w:oddVBand="0" w:evenVBand="0" w:oddHBand="0" w:evenHBand="0" w:firstRowFirstColumn="0" w:firstRowLastColumn="0" w:lastRowFirstColumn="0" w:lastRowLastColumn="0"/>
          <w:trHeight w:val="315"/>
        </w:trPr>
        <w:tc>
          <w:tcPr>
            <w:tcW w:w="0" w:type="auto"/>
            <w:noWrap/>
          </w:tcPr>
          <w:p w14:paraId="6E5DBA9C" w14:textId="77777777" w:rsidR="0065444B" w:rsidRPr="003A6B0D" w:rsidRDefault="0065444B" w:rsidP="00464C52">
            <w:pPr>
              <w:jc w:val="center"/>
              <w:rPr>
                <w:color w:val="FFFFFF" w:themeColor="background1"/>
                <w:sz w:val="22"/>
                <w:szCs w:val="22"/>
              </w:rPr>
            </w:pPr>
            <w:r w:rsidRPr="003A6B0D">
              <w:rPr>
                <w:color w:val="FFFFFF" w:themeColor="background1"/>
                <w:sz w:val="22"/>
                <w:szCs w:val="22"/>
              </w:rPr>
              <w:t>Subject</w:t>
            </w:r>
          </w:p>
        </w:tc>
        <w:tc>
          <w:tcPr>
            <w:tcW w:w="0" w:type="auto"/>
            <w:noWrap/>
          </w:tcPr>
          <w:p w14:paraId="1CCCE6E3" w14:textId="77777777" w:rsidR="0065444B" w:rsidRPr="003A6B0D" w:rsidRDefault="0065444B" w:rsidP="00464C52">
            <w:pPr>
              <w:jc w:val="center"/>
              <w:rPr>
                <w:color w:val="FFFFFF" w:themeColor="background1"/>
                <w:sz w:val="22"/>
                <w:szCs w:val="22"/>
              </w:rPr>
            </w:pPr>
            <w:r w:rsidRPr="003A6B0D">
              <w:rPr>
                <w:color w:val="FFFFFF" w:themeColor="background1"/>
                <w:sz w:val="22"/>
                <w:szCs w:val="22"/>
              </w:rPr>
              <w:t>Count</w:t>
            </w:r>
          </w:p>
        </w:tc>
        <w:tc>
          <w:tcPr>
            <w:tcW w:w="0" w:type="auto"/>
            <w:noWrap/>
          </w:tcPr>
          <w:p w14:paraId="7BC261D0" w14:textId="77777777" w:rsidR="0065444B" w:rsidRPr="003A6B0D" w:rsidRDefault="0065444B" w:rsidP="00464C52">
            <w:pPr>
              <w:jc w:val="center"/>
              <w:rPr>
                <w:color w:val="FFFFFF" w:themeColor="background1"/>
                <w:sz w:val="22"/>
                <w:szCs w:val="22"/>
              </w:rPr>
            </w:pPr>
            <w:r w:rsidRPr="003A6B0D">
              <w:rPr>
                <w:color w:val="FFFFFF" w:themeColor="background1"/>
                <w:sz w:val="22"/>
                <w:szCs w:val="22"/>
              </w:rPr>
              <w:t>Percentage</w:t>
            </w:r>
          </w:p>
        </w:tc>
      </w:tr>
      <w:tr w:rsidR="0065444B" w:rsidRPr="003A6B0D" w14:paraId="7FD9F49B" w14:textId="77777777" w:rsidTr="00464C52">
        <w:trPr>
          <w:trHeight w:val="315"/>
        </w:trPr>
        <w:tc>
          <w:tcPr>
            <w:tcW w:w="0" w:type="auto"/>
            <w:noWrap/>
            <w:vAlign w:val="center"/>
          </w:tcPr>
          <w:p w14:paraId="11214394" w14:textId="77777777" w:rsidR="0065444B" w:rsidRPr="003A6B0D" w:rsidRDefault="0065444B" w:rsidP="00464C52">
            <w:pPr>
              <w:rPr>
                <w:color w:val="000000"/>
                <w:sz w:val="22"/>
                <w:szCs w:val="22"/>
              </w:rPr>
            </w:pPr>
            <w:r w:rsidRPr="003A6B0D">
              <w:rPr>
                <w:color w:val="000000"/>
                <w:sz w:val="22"/>
                <w:szCs w:val="22"/>
              </w:rPr>
              <w:t>Prevention</w:t>
            </w:r>
          </w:p>
        </w:tc>
        <w:tc>
          <w:tcPr>
            <w:tcW w:w="0" w:type="auto"/>
            <w:shd w:val="clear" w:color="auto" w:fill="B8CCE4" w:themeFill="accent1" w:themeFillTint="66"/>
            <w:noWrap/>
            <w:vAlign w:val="center"/>
          </w:tcPr>
          <w:p w14:paraId="442A2C8D" w14:textId="77777777" w:rsidR="0065444B" w:rsidRPr="003A6B0D" w:rsidRDefault="0065444B" w:rsidP="00464C52">
            <w:pPr>
              <w:jc w:val="center"/>
              <w:rPr>
                <w:color w:val="B8CCE4" w:themeColor="accent1" w:themeTint="66"/>
                <w:sz w:val="22"/>
                <w:szCs w:val="22"/>
              </w:rPr>
            </w:pPr>
            <w:r w:rsidRPr="003A6B0D">
              <w:rPr>
                <w:sz w:val="22"/>
                <w:szCs w:val="22"/>
              </w:rPr>
              <w:t>89</w:t>
            </w:r>
          </w:p>
        </w:tc>
        <w:tc>
          <w:tcPr>
            <w:tcW w:w="0" w:type="auto"/>
            <w:shd w:val="clear" w:color="auto" w:fill="B8CCE4" w:themeFill="accent1" w:themeFillTint="66"/>
            <w:noWrap/>
            <w:vAlign w:val="center"/>
          </w:tcPr>
          <w:p w14:paraId="20FC085F" w14:textId="77777777" w:rsidR="0065444B" w:rsidRPr="003A6B0D" w:rsidRDefault="0065444B" w:rsidP="00464C52">
            <w:pPr>
              <w:jc w:val="center"/>
              <w:rPr>
                <w:sz w:val="22"/>
                <w:szCs w:val="22"/>
              </w:rPr>
            </w:pPr>
            <w:r w:rsidRPr="003A6B0D">
              <w:rPr>
                <w:sz w:val="22"/>
                <w:szCs w:val="22"/>
              </w:rPr>
              <w:t>23.3%</w:t>
            </w:r>
          </w:p>
        </w:tc>
      </w:tr>
      <w:tr w:rsidR="0065444B" w:rsidRPr="003A6B0D" w14:paraId="4135CE35" w14:textId="77777777" w:rsidTr="00464C52">
        <w:trPr>
          <w:trHeight w:val="315"/>
        </w:trPr>
        <w:tc>
          <w:tcPr>
            <w:tcW w:w="0" w:type="auto"/>
            <w:noWrap/>
            <w:vAlign w:val="center"/>
          </w:tcPr>
          <w:p w14:paraId="6789E52D" w14:textId="77777777" w:rsidR="0065444B" w:rsidRPr="003A6B0D" w:rsidRDefault="0065444B" w:rsidP="00464C52">
            <w:pPr>
              <w:rPr>
                <w:color w:val="000000"/>
                <w:sz w:val="22"/>
                <w:szCs w:val="22"/>
              </w:rPr>
            </w:pPr>
            <w:r w:rsidRPr="003A6B0D">
              <w:rPr>
                <w:color w:val="000000"/>
                <w:sz w:val="22"/>
                <w:szCs w:val="22"/>
              </w:rPr>
              <w:t>Coordination</w:t>
            </w:r>
          </w:p>
        </w:tc>
        <w:tc>
          <w:tcPr>
            <w:tcW w:w="0" w:type="auto"/>
            <w:shd w:val="clear" w:color="auto" w:fill="B8CCE4" w:themeFill="accent1" w:themeFillTint="66"/>
            <w:noWrap/>
            <w:vAlign w:val="center"/>
          </w:tcPr>
          <w:p w14:paraId="3029EDC1" w14:textId="77777777" w:rsidR="0065444B" w:rsidRPr="003A6B0D" w:rsidRDefault="0065444B" w:rsidP="00464C52">
            <w:pPr>
              <w:jc w:val="center"/>
              <w:rPr>
                <w:sz w:val="22"/>
                <w:szCs w:val="22"/>
              </w:rPr>
            </w:pPr>
            <w:r w:rsidRPr="003A6B0D">
              <w:rPr>
                <w:sz w:val="22"/>
                <w:szCs w:val="22"/>
              </w:rPr>
              <w:t>25</w:t>
            </w:r>
          </w:p>
        </w:tc>
        <w:tc>
          <w:tcPr>
            <w:tcW w:w="0" w:type="auto"/>
            <w:shd w:val="clear" w:color="auto" w:fill="B8CCE4" w:themeFill="accent1" w:themeFillTint="66"/>
            <w:noWrap/>
            <w:vAlign w:val="center"/>
          </w:tcPr>
          <w:p w14:paraId="5392C8FF" w14:textId="77777777" w:rsidR="0065444B" w:rsidRPr="003A6B0D" w:rsidRDefault="0065444B" w:rsidP="00464C52">
            <w:pPr>
              <w:jc w:val="center"/>
              <w:rPr>
                <w:sz w:val="22"/>
                <w:szCs w:val="22"/>
              </w:rPr>
            </w:pPr>
            <w:r w:rsidRPr="003A6B0D">
              <w:rPr>
                <w:sz w:val="22"/>
                <w:szCs w:val="22"/>
              </w:rPr>
              <w:t>6.5%</w:t>
            </w:r>
          </w:p>
        </w:tc>
      </w:tr>
      <w:tr w:rsidR="0065444B" w:rsidRPr="003A6B0D" w14:paraId="38DCF94F" w14:textId="77777777" w:rsidTr="00464C52">
        <w:trPr>
          <w:trHeight w:val="315"/>
        </w:trPr>
        <w:tc>
          <w:tcPr>
            <w:tcW w:w="0" w:type="auto"/>
            <w:noWrap/>
            <w:vAlign w:val="center"/>
          </w:tcPr>
          <w:p w14:paraId="48348C7D" w14:textId="77777777" w:rsidR="0065444B" w:rsidRPr="003A6B0D" w:rsidRDefault="0065444B" w:rsidP="00464C52">
            <w:pPr>
              <w:rPr>
                <w:color w:val="000000"/>
                <w:sz w:val="22"/>
                <w:szCs w:val="22"/>
              </w:rPr>
            </w:pPr>
            <w:r w:rsidRPr="003A6B0D">
              <w:rPr>
                <w:color w:val="000000"/>
                <w:sz w:val="22"/>
                <w:szCs w:val="22"/>
              </w:rPr>
              <w:t>Drug Supply Reduction</w:t>
            </w:r>
          </w:p>
        </w:tc>
        <w:tc>
          <w:tcPr>
            <w:tcW w:w="0" w:type="auto"/>
            <w:shd w:val="clear" w:color="auto" w:fill="B8CCE4" w:themeFill="accent1" w:themeFillTint="66"/>
            <w:noWrap/>
            <w:vAlign w:val="center"/>
          </w:tcPr>
          <w:p w14:paraId="22FE6AF5" w14:textId="77777777" w:rsidR="0065444B" w:rsidRPr="003A6B0D" w:rsidRDefault="0065444B" w:rsidP="00464C52">
            <w:pPr>
              <w:jc w:val="center"/>
              <w:rPr>
                <w:sz w:val="22"/>
                <w:szCs w:val="22"/>
              </w:rPr>
            </w:pPr>
            <w:r w:rsidRPr="003A6B0D">
              <w:rPr>
                <w:sz w:val="22"/>
                <w:szCs w:val="22"/>
              </w:rPr>
              <w:t>26</w:t>
            </w:r>
          </w:p>
        </w:tc>
        <w:tc>
          <w:tcPr>
            <w:tcW w:w="0" w:type="auto"/>
            <w:shd w:val="clear" w:color="auto" w:fill="B8CCE4" w:themeFill="accent1" w:themeFillTint="66"/>
            <w:noWrap/>
            <w:vAlign w:val="center"/>
          </w:tcPr>
          <w:p w14:paraId="155A00CA" w14:textId="77777777" w:rsidR="0065444B" w:rsidRPr="003A6B0D" w:rsidRDefault="0065444B" w:rsidP="00464C52">
            <w:pPr>
              <w:jc w:val="center"/>
              <w:rPr>
                <w:sz w:val="22"/>
                <w:szCs w:val="22"/>
              </w:rPr>
            </w:pPr>
            <w:r w:rsidRPr="003A6B0D">
              <w:rPr>
                <w:sz w:val="22"/>
                <w:szCs w:val="22"/>
              </w:rPr>
              <w:t>6.8%</w:t>
            </w:r>
          </w:p>
        </w:tc>
      </w:tr>
      <w:tr w:rsidR="0065444B" w:rsidRPr="003A6B0D" w14:paraId="46210A85" w14:textId="77777777" w:rsidTr="00464C52">
        <w:trPr>
          <w:trHeight w:val="315"/>
        </w:trPr>
        <w:tc>
          <w:tcPr>
            <w:tcW w:w="0" w:type="auto"/>
            <w:noWrap/>
            <w:vAlign w:val="center"/>
          </w:tcPr>
          <w:p w14:paraId="105520D2" w14:textId="77777777" w:rsidR="0065444B" w:rsidRPr="003A6B0D" w:rsidRDefault="0065444B" w:rsidP="00464C52">
            <w:pPr>
              <w:rPr>
                <w:color w:val="000000"/>
                <w:sz w:val="22"/>
                <w:szCs w:val="22"/>
              </w:rPr>
            </w:pPr>
            <w:r w:rsidRPr="003A6B0D">
              <w:rPr>
                <w:color w:val="000000"/>
                <w:sz w:val="22"/>
                <w:szCs w:val="22"/>
              </w:rPr>
              <w:t>Treatment</w:t>
            </w:r>
          </w:p>
        </w:tc>
        <w:tc>
          <w:tcPr>
            <w:tcW w:w="0" w:type="auto"/>
            <w:shd w:val="clear" w:color="auto" w:fill="B8CCE4" w:themeFill="accent1" w:themeFillTint="66"/>
            <w:noWrap/>
            <w:vAlign w:val="center"/>
          </w:tcPr>
          <w:p w14:paraId="2CD8D8F4" w14:textId="77777777" w:rsidR="0065444B" w:rsidRPr="003A6B0D" w:rsidRDefault="0065444B" w:rsidP="00464C52">
            <w:pPr>
              <w:jc w:val="center"/>
              <w:rPr>
                <w:sz w:val="22"/>
                <w:szCs w:val="22"/>
              </w:rPr>
            </w:pPr>
            <w:r w:rsidRPr="003A6B0D">
              <w:rPr>
                <w:sz w:val="22"/>
                <w:szCs w:val="22"/>
              </w:rPr>
              <w:t>45</w:t>
            </w:r>
          </w:p>
        </w:tc>
        <w:tc>
          <w:tcPr>
            <w:tcW w:w="0" w:type="auto"/>
            <w:shd w:val="clear" w:color="auto" w:fill="B8CCE4" w:themeFill="accent1" w:themeFillTint="66"/>
            <w:noWrap/>
            <w:vAlign w:val="center"/>
          </w:tcPr>
          <w:p w14:paraId="1607D91E" w14:textId="77777777" w:rsidR="0065444B" w:rsidRPr="003A6B0D" w:rsidRDefault="0065444B" w:rsidP="00464C52">
            <w:pPr>
              <w:jc w:val="center"/>
              <w:rPr>
                <w:sz w:val="22"/>
                <w:szCs w:val="22"/>
              </w:rPr>
            </w:pPr>
            <w:r w:rsidRPr="003A6B0D">
              <w:rPr>
                <w:sz w:val="22"/>
                <w:szCs w:val="22"/>
              </w:rPr>
              <w:t>11.8%</w:t>
            </w:r>
          </w:p>
        </w:tc>
      </w:tr>
      <w:tr w:rsidR="0065444B" w:rsidRPr="003A6B0D" w14:paraId="5DA92971" w14:textId="77777777" w:rsidTr="00464C52">
        <w:trPr>
          <w:trHeight w:val="315"/>
        </w:trPr>
        <w:tc>
          <w:tcPr>
            <w:tcW w:w="0" w:type="auto"/>
            <w:noWrap/>
            <w:vAlign w:val="center"/>
          </w:tcPr>
          <w:p w14:paraId="7C9D7A1D" w14:textId="77777777" w:rsidR="0065444B" w:rsidRPr="003A6B0D" w:rsidRDefault="0065444B" w:rsidP="00464C52">
            <w:pPr>
              <w:rPr>
                <w:color w:val="000000"/>
                <w:sz w:val="22"/>
                <w:szCs w:val="22"/>
              </w:rPr>
            </w:pPr>
            <w:r w:rsidRPr="003A6B0D">
              <w:rPr>
                <w:color w:val="000000"/>
                <w:sz w:val="22"/>
                <w:szCs w:val="22"/>
              </w:rPr>
              <w:t>Evaluation/monitoring/research</w:t>
            </w:r>
          </w:p>
        </w:tc>
        <w:tc>
          <w:tcPr>
            <w:tcW w:w="0" w:type="auto"/>
            <w:shd w:val="clear" w:color="auto" w:fill="B8CCE4" w:themeFill="accent1" w:themeFillTint="66"/>
            <w:noWrap/>
            <w:vAlign w:val="center"/>
          </w:tcPr>
          <w:p w14:paraId="406296A8" w14:textId="77777777" w:rsidR="0065444B" w:rsidRPr="003A6B0D" w:rsidRDefault="0065444B" w:rsidP="00464C52">
            <w:pPr>
              <w:jc w:val="center"/>
              <w:rPr>
                <w:sz w:val="22"/>
                <w:szCs w:val="22"/>
              </w:rPr>
            </w:pPr>
            <w:r w:rsidRPr="003A6B0D">
              <w:rPr>
                <w:sz w:val="22"/>
                <w:szCs w:val="22"/>
              </w:rPr>
              <w:t>27</w:t>
            </w:r>
          </w:p>
        </w:tc>
        <w:tc>
          <w:tcPr>
            <w:tcW w:w="0" w:type="auto"/>
            <w:shd w:val="clear" w:color="auto" w:fill="B8CCE4" w:themeFill="accent1" w:themeFillTint="66"/>
            <w:noWrap/>
            <w:vAlign w:val="center"/>
          </w:tcPr>
          <w:p w14:paraId="213A8912" w14:textId="77777777" w:rsidR="0065444B" w:rsidRPr="003A6B0D" w:rsidRDefault="0065444B" w:rsidP="00464C52">
            <w:pPr>
              <w:jc w:val="center"/>
              <w:rPr>
                <w:sz w:val="22"/>
                <w:szCs w:val="22"/>
              </w:rPr>
            </w:pPr>
            <w:r w:rsidRPr="003A6B0D">
              <w:rPr>
                <w:sz w:val="22"/>
                <w:szCs w:val="22"/>
              </w:rPr>
              <w:t>7.1%</w:t>
            </w:r>
          </w:p>
        </w:tc>
      </w:tr>
      <w:tr w:rsidR="0065444B" w:rsidRPr="003A6B0D" w14:paraId="5F0D5E37" w14:textId="77777777" w:rsidTr="00464C52">
        <w:trPr>
          <w:trHeight w:val="315"/>
        </w:trPr>
        <w:tc>
          <w:tcPr>
            <w:tcW w:w="0" w:type="auto"/>
            <w:noWrap/>
            <w:vAlign w:val="center"/>
          </w:tcPr>
          <w:p w14:paraId="3DA7ACD7" w14:textId="77777777" w:rsidR="0065444B" w:rsidRPr="003A6B0D" w:rsidRDefault="0065444B" w:rsidP="00464C52">
            <w:pPr>
              <w:rPr>
                <w:color w:val="000000"/>
                <w:sz w:val="22"/>
                <w:szCs w:val="22"/>
              </w:rPr>
            </w:pPr>
            <w:r w:rsidRPr="003A6B0D">
              <w:rPr>
                <w:color w:val="000000"/>
                <w:sz w:val="22"/>
                <w:szCs w:val="22"/>
              </w:rPr>
              <w:t>Rehabilitation and resocialisation</w:t>
            </w:r>
          </w:p>
        </w:tc>
        <w:tc>
          <w:tcPr>
            <w:tcW w:w="0" w:type="auto"/>
            <w:shd w:val="clear" w:color="auto" w:fill="B8CCE4" w:themeFill="accent1" w:themeFillTint="66"/>
            <w:noWrap/>
            <w:vAlign w:val="center"/>
          </w:tcPr>
          <w:p w14:paraId="649E974F" w14:textId="77777777" w:rsidR="0065444B" w:rsidRPr="003A6B0D" w:rsidRDefault="0065444B" w:rsidP="00464C52">
            <w:pPr>
              <w:jc w:val="center"/>
              <w:rPr>
                <w:sz w:val="22"/>
                <w:szCs w:val="22"/>
              </w:rPr>
            </w:pPr>
            <w:r w:rsidRPr="003A6B0D">
              <w:rPr>
                <w:sz w:val="22"/>
                <w:szCs w:val="22"/>
              </w:rPr>
              <w:t>19</w:t>
            </w:r>
          </w:p>
        </w:tc>
        <w:tc>
          <w:tcPr>
            <w:tcW w:w="0" w:type="auto"/>
            <w:shd w:val="clear" w:color="auto" w:fill="B8CCE4" w:themeFill="accent1" w:themeFillTint="66"/>
            <w:noWrap/>
            <w:vAlign w:val="center"/>
          </w:tcPr>
          <w:p w14:paraId="331F9E6C" w14:textId="77777777" w:rsidR="0065444B" w:rsidRPr="003A6B0D" w:rsidRDefault="0065444B" w:rsidP="00464C52">
            <w:pPr>
              <w:jc w:val="center"/>
              <w:rPr>
                <w:sz w:val="22"/>
                <w:szCs w:val="22"/>
              </w:rPr>
            </w:pPr>
            <w:r w:rsidRPr="003A6B0D">
              <w:rPr>
                <w:sz w:val="22"/>
                <w:szCs w:val="22"/>
              </w:rPr>
              <w:t>4.9%</w:t>
            </w:r>
          </w:p>
        </w:tc>
      </w:tr>
      <w:tr w:rsidR="0065444B" w:rsidRPr="003A6B0D" w14:paraId="027F5831" w14:textId="77777777" w:rsidTr="00464C52">
        <w:trPr>
          <w:trHeight w:val="315"/>
        </w:trPr>
        <w:tc>
          <w:tcPr>
            <w:tcW w:w="0" w:type="auto"/>
            <w:noWrap/>
            <w:vAlign w:val="center"/>
          </w:tcPr>
          <w:p w14:paraId="1EE43AAD" w14:textId="77777777" w:rsidR="0065444B" w:rsidRPr="003A6B0D" w:rsidRDefault="0065444B" w:rsidP="00464C52">
            <w:pPr>
              <w:rPr>
                <w:color w:val="000000"/>
                <w:sz w:val="22"/>
                <w:szCs w:val="22"/>
              </w:rPr>
            </w:pPr>
            <w:r w:rsidRPr="003A6B0D">
              <w:rPr>
                <w:color w:val="000000"/>
                <w:sz w:val="22"/>
                <w:szCs w:val="22"/>
              </w:rPr>
              <w:t>Drug Demand Reduction</w:t>
            </w:r>
          </w:p>
        </w:tc>
        <w:tc>
          <w:tcPr>
            <w:tcW w:w="0" w:type="auto"/>
            <w:shd w:val="clear" w:color="auto" w:fill="B8CCE4" w:themeFill="accent1" w:themeFillTint="66"/>
            <w:noWrap/>
            <w:vAlign w:val="center"/>
          </w:tcPr>
          <w:p w14:paraId="34ABB865" w14:textId="77777777" w:rsidR="0065444B" w:rsidRPr="003A6B0D" w:rsidRDefault="0065444B" w:rsidP="00464C52">
            <w:pPr>
              <w:jc w:val="center"/>
              <w:rPr>
                <w:sz w:val="22"/>
                <w:szCs w:val="22"/>
              </w:rPr>
            </w:pPr>
            <w:r w:rsidRPr="003A6B0D">
              <w:rPr>
                <w:sz w:val="22"/>
                <w:szCs w:val="22"/>
              </w:rPr>
              <w:t>5</w:t>
            </w:r>
          </w:p>
        </w:tc>
        <w:tc>
          <w:tcPr>
            <w:tcW w:w="0" w:type="auto"/>
            <w:shd w:val="clear" w:color="auto" w:fill="B8CCE4" w:themeFill="accent1" w:themeFillTint="66"/>
            <w:noWrap/>
            <w:vAlign w:val="center"/>
          </w:tcPr>
          <w:p w14:paraId="3ACDC159" w14:textId="77777777" w:rsidR="0065444B" w:rsidRPr="003A6B0D" w:rsidRDefault="0065444B" w:rsidP="00464C52">
            <w:pPr>
              <w:jc w:val="center"/>
              <w:rPr>
                <w:sz w:val="22"/>
                <w:szCs w:val="22"/>
              </w:rPr>
            </w:pPr>
            <w:r w:rsidRPr="003A6B0D">
              <w:rPr>
                <w:sz w:val="22"/>
                <w:szCs w:val="22"/>
              </w:rPr>
              <w:t>1.3%</w:t>
            </w:r>
          </w:p>
        </w:tc>
      </w:tr>
      <w:tr w:rsidR="0065444B" w:rsidRPr="003A6B0D" w14:paraId="0F9D272A" w14:textId="77777777" w:rsidTr="00464C52">
        <w:trPr>
          <w:trHeight w:val="315"/>
        </w:trPr>
        <w:tc>
          <w:tcPr>
            <w:tcW w:w="0" w:type="auto"/>
            <w:noWrap/>
            <w:vAlign w:val="center"/>
          </w:tcPr>
          <w:p w14:paraId="6A66EFA5" w14:textId="77777777" w:rsidR="0065444B" w:rsidRPr="003A6B0D" w:rsidRDefault="0065444B" w:rsidP="00464C52">
            <w:pPr>
              <w:rPr>
                <w:color w:val="000000"/>
                <w:sz w:val="22"/>
                <w:szCs w:val="22"/>
              </w:rPr>
            </w:pPr>
            <w:r w:rsidRPr="003A6B0D">
              <w:rPr>
                <w:color w:val="000000"/>
                <w:sz w:val="22"/>
                <w:szCs w:val="22"/>
              </w:rPr>
              <w:t>Financing</w:t>
            </w:r>
          </w:p>
        </w:tc>
        <w:tc>
          <w:tcPr>
            <w:tcW w:w="0" w:type="auto"/>
            <w:shd w:val="clear" w:color="auto" w:fill="B8CCE4" w:themeFill="accent1" w:themeFillTint="66"/>
            <w:noWrap/>
            <w:vAlign w:val="center"/>
          </w:tcPr>
          <w:p w14:paraId="0A046E5B" w14:textId="77777777" w:rsidR="0065444B" w:rsidRPr="003A6B0D" w:rsidRDefault="0065444B" w:rsidP="00464C52">
            <w:pPr>
              <w:jc w:val="center"/>
              <w:rPr>
                <w:sz w:val="22"/>
                <w:szCs w:val="22"/>
              </w:rPr>
            </w:pPr>
            <w:r w:rsidRPr="003A6B0D">
              <w:rPr>
                <w:sz w:val="22"/>
                <w:szCs w:val="22"/>
              </w:rPr>
              <w:t>7</w:t>
            </w:r>
          </w:p>
        </w:tc>
        <w:tc>
          <w:tcPr>
            <w:tcW w:w="0" w:type="auto"/>
            <w:shd w:val="clear" w:color="auto" w:fill="B8CCE4" w:themeFill="accent1" w:themeFillTint="66"/>
            <w:noWrap/>
            <w:vAlign w:val="center"/>
          </w:tcPr>
          <w:p w14:paraId="670A4244" w14:textId="77777777" w:rsidR="0065444B" w:rsidRPr="003A6B0D" w:rsidRDefault="0065444B" w:rsidP="00464C52">
            <w:pPr>
              <w:jc w:val="center"/>
              <w:rPr>
                <w:sz w:val="22"/>
                <w:szCs w:val="22"/>
              </w:rPr>
            </w:pPr>
            <w:r w:rsidRPr="003A6B0D">
              <w:rPr>
                <w:sz w:val="22"/>
                <w:szCs w:val="22"/>
              </w:rPr>
              <w:t>1.8%</w:t>
            </w:r>
          </w:p>
        </w:tc>
      </w:tr>
      <w:tr w:rsidR="0065444B" w:rsidRPr="003A6B0D" w14:paraId="617D9DA7" w14:textId="77777777" w:rsidTr="00464C52">
        <w:trPr>
          <w:trHeight w:val="315"/>
        </w:trPr>
        <w:tc>
          <w:tcPr>
            <w:tcW w:w="0" w:type="auto"/>
            <w:noWrap/>
            <w:vAlign w:val="center"/>
          </w:tcPr>
          <w:p w14:paraId="1AF41E6C" w14:textId="77777777" w:rsidR="0065444B" w:rsidRPr="003A6B0D" w:rsidRDefault="0065444B" w:rsidP="00464C52">
            <w:pPr>
              <w:rPr>
                <w:color w:val="000000"/>
                <w:sz w:val="22"/>
                <w:szCs w:val="22"/>
              </w:rPr>
            </w:pPr>
            <w:r w:rsidRPr="003A6B0D">
              <w:rPr>
                <w:color w:val="000000"/>
                <w:sz w:val="22"/>
                <w:szCs w:val="22"/>
              </w:rPr>
              <w:t>Responding to new trends</w:t>
            </w:r>
          </w:p>
        </w:tc>
        <w:tc>
          <w:tcPr>
            <w:tcW w:w="0" w:type="auto"/>
            <w:shd w:val="clear" w:color="auto" w:fill="B8CCE4" w:themeFill="accent1" w:themeFillTint="66"/>
            <w:noWrap/>
            <w:vAlign w:val="center"/>
          </w:tcPr>
          <w:p w14:paraId="223FD680" w14:textId="77777777" w:rsidR="0065444B" w:rsidRPr="003A6B0D" w:rsidRDefault="0065444B" w:rsidP="00464C52">
            <w:pPr>
              <w:jc w:val="center"/>
              <w:rPr>
                <w:sz w:val="22"/>
                <w:szCs w:val="22"/>
              </w:rPr>
            </w:pPr>
            <w:r w:rsidRPr="003A6B0D">
              <w:rPr>
                <w:sz w:val="22"/>
                <w:szCs w:val="22"/>
              </w:rPr>
              <w:t>13</w:t>
            </w:r>
          </w:p>
        </w:tc>
        <w:tc>
          <w:tcPr>
            <w:tcW w:w="0" w:type="auto"/>
            <w:shd w:val="clear" w:color="auto" w:fill="B8CCE4" w:themeFill="accent1" w:themeFillTint="66"/>
            <w:noWrap/>
            <w:vAlign w:val="center"/>
          </w:tcPr>
          <w:p w14:paraId="0614A7FF" w14:textId="77777777" w:rsidR="0065444B" w:rsidRPr="003A6B0D" w:rsidRDefault="0065444B" w:rsidP="00464C52">
            <w:pPr>
              <w:jc w:val="center"/>
              <w:rPr>
                <w:sz w:val="22"/>
                <w:szCs w:val="22"/>
              </w:rPr>
            </w:pPr>
            <w:r w:rsidRPr="003A6B0D">
              <w:rPr>
                <w:sz w:val="22"/>
                <w:szCs w:val="22"/>
              </w:rPr>
              <w:t>3.4%</w:t>
            </w:r>
          </w:p>
        </w:tc>
      </w:tr>
      <w:tr w:rsidR="0065444B" w:rsidRPr="003A6B0D" w14:paraId="1C999E71" w14:textId="77777777" w:rsidTr="00464C52">
        <w:trPr>
          <w:trHeight w:val="315"/>
        </w:trPr>
        <w:tc>
          <w:tcPr>
            <w:tcW w:w="0" w:type="auto"/>
            <w:noWrap/>
            <w:vAlign w:val="center"/>
          </w:tcPr>
          <w:p w14:paraId="2B15FC77" w14:textId="77777777" w:rsidR="0065444B" w:rsidRPr="003A6B0D" w:rsidRDefault="0065444B" w:rsidP="00464C52">
            <w:pPr>
              <w:rPr>
                <w:color w:val="000000"/>
                <w:sz w:val="22"/>
                <w:szCs w:val="22"/>
              </w:rPr>
            </w:pPr>
            <w:proofErr w:type="spellStart"/>
            <w:r w:rsidRPr="003A6B0D">
              <w:rPr>
                <w:color w:val="000000"/>
                <w:sz w:val="22"/>
                <w:szCs w:val="22"/>
              </w:rPr>
              <w:t>Intersectoral</w:t>
            </w:r>
            <w:proofErr w:type="spellEnd"/>
            <w:r w:rsidRPr="003A6B0D">
              <w:rPr>
                <w:color w:val="000000"/>
                <w:sz w:val="22"/>
                <w:szCs w:val="22"/>
              </w:rPr>
              <w:t xml:space="preserve"> cooperation</w:t>
            </w:r>
          </w:p>
        </w:tc>
        <w:tc>
          <w:tcPr>
            <w:tcW w:w="0" w:type="auto"/>
            <w:shd w:val="clear" w:color="auto" w:fill="B8CCE4" w:themeFill="accent1" w:themeFillTint="66"/>
            <w:noWrap/>
            <w:vAlign w:val="center"/>
          </w:tcPr>
          <w:p w14:paraId="0583312F" w14:textId="77777777" w:rsidR="0065444B" w:rsidRPr="003A6B0D" w:rsidRDefault="0065444B" w:rsidP="00464C52">
            <w:pPr>
              <w:jc w:val="center"/>
              <w:rPr>
                <w:sz w:val="22"/>
                <w:szCs w:val="22"/>
              </w:rPr>
            </w:pPr>
            <w:r w:rsidRPr="003A6B0D">
              <w:rPr>
                <w:sz w:val="22"/>
                <w:szCs w:val="22"/>
              </w:rPr>
              <w:t>21</w:t>
            </w:r>
          </w:p>
        </w:tc>
        <w:tc>
          <w:tcPr>
            <w:tcW w:w="0" w:type="auto"/>
            <w:shd w:val="clear" w:color="auto" w:fill="B8CCE4" w:themeFill="accent1" w:themeFillTint="66"/>
            <w:noWrap/>
            <w:vAlign w:val="center"/>
          </w:tcPr>
          <w:p w14:paraId="15028449" w14:textId="77777777" w:rsidR="0065444B" w:rsidRPr="003A6B0D" w:rsidRDefault="0065444B" w:rsidP="00464C52">
            <w:pPr>
              <w:jc w:val="center"/>
              <w:rPr>
                <w:sz w:val="22"/>
                <w:szCs w:val="22"/>
              </w:rPr>
            </w:pPr>
            <w:r w:rsidRPr="003A6B0D">
              <w:rPr>
                <w:sz w:val="22"/>
                <w:szCs w:val="22"/>
              </w:rPr>
              <w:t>5.5%</w:t>
            </w:r>
          </w:p>
        </w:tc>
      </w:tr>
      <w:tr w:rsidR="0065444B" w:rsidRPr="003A6B0D" w14:paraId="6749589D" w14:textId="77777777" w:rsidTr="00464C52">
        <w:trPr>
          <w:trHeight w:val="315"/>
        </w:trPr>
        <w:tc>
          <w:tcPr>
            <w:tcW w:w="0" w:type="auto"/>
            <w:noWrap/>
            <w:vAlign w:val="center"/>
          </w:tcPr>
          <w:p w14:paraId="4C601830" w14:textId="77777777" w:rsidR="0065444B" w:rsidRPr="003A6B0D" w:rsidRDefault="0065444B" w:rsidP="00464C52">
            <w:pPr>
              <w:rPr>
                <w:color w:val="000000"/>
                <w:sz w:val="22"/>
                <w:szCs w:val="22"/>
              </w:rPr>
            </w:pPr>
            <w:r w:rsidRPr="003A6B0D">
              <w:rPr>
                <w:color w:val="000000"/>
                <w:sz w:val="22"/>
                <w:szCs w:val="22"/>
              </w:rPr>
              <w:t>Harm reduction</w:t>
            </w:r>
          </w:p>
        </w:tc>
        <w:tc>
          <w:tcPr>
            <w:tcW w:w="0" w:type="auto"/>
            <w:shd w:val="clear" w:color="auto" w:fill="B8CCE4" w:themeFill="accent1" w:themeFillTint="66"/>
            <w:noWrap/>
            <w:vAlign w:val="center"/>
          </w:tcPr>
          <w:p w14:paraId="1D8CB9B0" w14:textId="77777777" w:rsidR="0065444B" w:rsidRPr="003A6B0D" w:rsidRDefault="0065444B" w:rsidP="00464C52">
            <w:pPr>
              <w:jc w:val="center"/>
              <w:rPr>
                <w:sz w:val="22"/>
                <w:szCs w:val="22"/>
              </w:rPr>
            </w:pPr>
            <w:r w:rsidRPr="003A6B0D">
              <w:rPr>
                <w:sz w:val="22"/>
                <w:szCs w:val="22"/>
              </w:rPr>
              <w:t>4</w:t>
            </w:r>
          </w:p>
        </w:tc>
        <w:tc>
          <w:tcPr>
            <w:tcW w:w="0" w:type="auto"/>
            <w:shd w:val="clear" w:color="auto" w:fill="B8CCE4" w:themeFill="accent1" w:themeFillTint="66"/>
            <w:noWrap/>
            <w:vAlign w:val="center"/>
          </w:tcPr>
          <w:p w14:paraId="3ABC5D05" w14:textId="77777777" w:rsidR="0065444B" w:rsidRPr="003A6B0D" w:rsidRDefault="0065444B" w:rsidP="00464C52">
            <w:pPr>
              <w:jc w:val="center"/>
              <w:rPr>
                <w:sz w:val="22"/>
                <w:szCs w:val="22"/>
              </w:rPr>
            </w:pPr>
            <w:r w:rsidRPr="003A6B0D">
              <w:rPr>
                <w:sz w:val="22"/>
                <w:szCs w:val="22"/>
              </w:rPr>
              <w:t>1.1%</w:t>
            </w:r>
          </w:p>
        </w:tc>
      </w:tr>
      <w:tr w:rsidR="0065444B" w:rsidRPr="003A6B0D" w14:paraId="6ABEB668" w14:textId="77777777" w:rsidTr="00464C52">
        <w:trPr>
          <w:trHeight w:val="315"/>
        </w:trPr>
        <w:tc>
          <w:tcPr>
            <w:tcW w:w="0" w:type="auto"/>
            <w:noWrap/>
            <w:vAlign w:val="center"/>
          </w:tcPr>
          <w:p w14:paraId="03D96A09" w14:textId="77777777" w:rsidR="0065444B" w:rsidRPr="003A6B0D" w:rsidRDefault="0065444B" w:rsidP="00464C52">
            <w:pPr>
              <w:rPr>
                <w:color w:val="000000"/>
                <w:sz w:val="22"/>
                <w:szCs w:val="22"/>
              </w:rPr>
            </w:pPr>
            <w:r w:rsidRPr="003A6B0D">
              <w:rPr>
                <w:color w:val="000000"/>
                <w:sz w:val="22"/>
                <w:szCs w:val="22"/>
              </w:rPr>
              <w:t>Implementation</w:t>
            </w:r>
          </w:p>
        </w:tc>
        <w:tc>
          <w:tcPr>
            <w:tcW w:w="0" w:type="auto"/>
            <w:shd w:val="clear" w:color="auto" w:fill="B8CCE4" w:themeFill="accent1" w:themeFillTint="66"/>
            <w:noWrap/>
            <w:vAlign w:val="center"/>
          </w:tcPr>
          <w:p w14:paraId="46C59D6E" w14:textId="77777777" w:rsidR="0065444B" w:rsidRPr="003A6B0D" w:rsidRDefault="0065444B" w:rsidP="00464C52">
            <w:pPr>
              <w:jc w:val="center"/>
              <w:rPr>
                <w:sz w:val="22"/>
                <w:szCs w:val="22"/>
              </w:rPr>
            </w:pPr>
            <w:r w:rsidRPr="003A6B0D">
              <w:rPr>
                <w:sz w:val="22"/>
                <w:szCs w:val="22"/>
              </w:rPr>
              <w:t>8</w:t>
            </w:r>
          </w:p>
        </w:tc>
        <w:tc>
          <w:tcPr>
            <w:tcW w:w="0" w:type="auto"/>
            <w:shd w:val="clear" w:color="auto" w:fill="B8CCE4" w:themeFill="accent1" w:themeFillTint="66"/>
            <w:noWrap/>
            <w:vAlign w:val="center"/>
          </w:tcPr>
          <w:p w14:paraId="26356DB6" w14:textId="77777777" w:rsidR="0065444B" w:rsidRPr="003A6B0D" w:rsidRDefault="0065444B" w:rsidP="00464C52">
            <w:pPr>
              <w:jc w:val="center"/>
              <w:rPr>
                <w:sz w:val="22"/>
                <w:szCs w:val="22"/>
              </w:rPr>
            </w:pPr>
            <w:r w:rsidRPr="003A6B0D">
              <w:rPr>
                <w:sz w:val="22"/>
                <w:szCs w:val="22"/>
              </w:rPr>
              <w:t>2.1%</w:t>
            </w:r>
          </w:p>
        </w:tc>
      </w:tr>
      <w:tr w:rsidR="0065444B" w:rsidRPr="003A6B0D" w14:paraId="3237472C" w14:textId="77777777" w:rsidTr="00464C52">
        <w:trPr>
          <w:trHeight w:val="315"/>
        </w:trPr>
        <w:tc>
          <w:tcPr>
            <w:tcW w:w="0" w:type="auto"/>
            <w:noWrap/>
            <w:vAlign w:val="center"/>
          </w:tcPr>
          <w:p w14:paraId="3168A513" w14:textId="77777777" w:rsidR="0065444B" w:rsidRPr="003A6B0D" w:rsidRDefault="0065444B" w:rsidP="00464C52">
            <w:pPr>
              <w:rPr>
                <w:color w:val="000000"/>
                <w:sz w:val="22"/>
                <w:szCs w:val="22"/>
              </w:rPr>
            </w:pPr>
            <w:r w:rsidRPr="003A6B0D">
              <w:rPr>
                <w:color w:val="000000"/>
                <w:sz w:val="22"/>
                <w:szCs w:val="22"/>
              </w:rPr>
              <w:t>Civil society</w:t>
            </w:r>
          </w:p>
        </w:tc>
        <w:tc>
          <w:tcPr>
            <w:tcW w:w="0" w:type="auto"/>
            <w:shd w:val="clear" w:color="auto" w:fill="B8CCE4" w:themeFill="accent1" w:themeFillTint="66"/>
            <w:noWrap/>
            <w:vAlign w:val="center"/>
          </w:tcPr>
          <w:p w14:paraId="169195F5" w14:textId="77777777" w:rsidR="0065444B" w:rsidRPr="003A6B0D" w:rsidRDefault="0065444B" w:rsidP="00464C52">
            <w:pPr>
              <w:jc w:val="center"/>
              <w:rPr>
                <w:sz w:val="22"/>
                <w:szCs w:val="22"/>
              </w:rPr>
            </w:pPr>
            <w:r w:rsidRPr="003A6B0D">
              <w:rPr>
                <w:sz w:val="22"/>
                <w:szCs w:val="22"/>
              </w:rPr>
              <w:t>7</w:t>
            </w:r>
          </w:p>
        </w:tc>
        <w:tc>
          <w:tcPr>
            <w:tcW w:w="0" w:type="auto"/>
            <w:shd w:val="clear" w:color="auto" w:fill="B8CCE4" w:themeFill="accent1" w:themeFillTint="66"/>
            <w:noWrap/>
            <w:vAlign w:val="center"/>
          </w:tcPr>
          <w:p w14:paraId="6A32997D" w14:textId="77777777" w:rsidR="0065444B" w:rsidRPr="003A6B0D" w:rsidRDefault="0065444B" w:rsidP="00464C52">
            <w:pPr>
              <w:jc w:val="center"/>
              <w:rPr>
                <w:sz w:val="22"/>
                <w:szCs w:val="22"/>
              </w:rPr>
            </w:pPr>
            <w:r w:rsidRPr="003A6B0D">
              <w:rPr>
                <w:sz w:val="22"/>
                <w:szCs w:val="22"/>
              </w:rPr>
              <w:t>1.8%</w:t>
            </w:r>
          </w:p>
        </w:tc>
      </w:tr>
      <w:tr w:rsidR="0065444B" w:rsidRPr="003A6B0D" w14:paraId="37E24962" w14:textId="77777777" w:rsidTr="00464C52">
        <w:trPr>
          <w:trHeight w:val="315"/>
        </w:trPr>
        <w:tc>
          <w:tcPr>
            <w:tcW w:w="0" w:type="auto"/>
            <w:noWrap/>
            <w:vAlign w:val="center"/>
          </w:tcPr>
          <w:p w14:paraId="0DB23901" w14:textId="77777777" w:rsidR="0065444B" w:rsidRPr="003A6B0D" w:rsidRDefault="0065444B" w:rsidP="00464C52">
            <w:pPr>
              <w:rPr>
                <w:color w:val="000000"/>
                <w:sz w:val="22"/>
                <w:szCs w:val="22"/>
              </w:rPr>
            </w:pPr>
            <w:r w:rsidRPr="003A6B0D">
              <w:rPr>
                <w:color w:val="000000"/>
                <w:sz w:val="22"/>
                <w:szCs w:val="22"/>
              </w:rPr>
              <w:t>Punishment/repression</w:t>
            </w:r>
          </w:p>
        </w:tc>
        <w:tc>
          <w:tcPr>
            <w:tcW w:w="0" w:type="auto"/>
            <w:shd w:val="clear" w:color="auto" w:fill="B8CCE4" w:themeFill="accent1" w:themeFillTint="66"/>
            <w:noWrap/>
            <w:vAlign w:val="center"/>
          </w:tcPr>
          <w:p w14:paraId="0941A2EC" w14:textId="77777777" w:rsidR="0065444B" w:rsidRPr="003A6B0D" w:rsidRDefault="0065444B" w:rsidP="00464C52">
            <w:pPr>
              <w:jc w:val="center"/>
              <w:rPr>
                <w:sz w:val="22"/>
                <w:szCs w:val="22"/>
              </w:rPr>
            </w:pPr>
            <w:r w:rsidRPr="003A6B0D">
              <w:rPr>
                <w:sz w:val="22"/>
                <w:szCs w:val="22"/>
              </w:rPr>
              <w:t>8</w:t>
            </w:r>
          </w:p>
        </w:tc>
        <w:tc>
          <w:tcPr>
            <w:tcW w:w="0" w:type="auto"/>
            <w:shd w:val="clear" w:color="auto" w:fill="B8CCE4" w:themeFill="accent1" w:themeFillTint="66"/>
            <w:noWrap/>
            <w:vAlign w:val="center"/>
          </w:tcPr>
          <w:p w14:paraId="3613FD1E" w14:textId="77777777" w:rsidR="0065444B" w:rsidRPr="003A6B0D" w:rsidRDefault="0065444B" w:rsidP="00464C52">
            <w:pPr>
              <w:jc w:val="center"/>
              <w:rPr>
                <w:sz w:val="22"/>
                <w:szCs w:val="22"/>
              </w:rPr>
            </w:pPr>
            <w:r w:rsidRPr="003A6B0D">
              <w:rPr>
                <w:sz w:val="22"/>
                <w:szCs w:val="22"/>
              </w:rPr>
              <w:t>2.1%</w:t>
            </w:r>
          </w:p>
        </w:tc>
      </w:tr>
      <w:tr w:rsidR="0065444B" w:rsidRPr="003A6B0D" w14:paraId="3AB7B495" w14:textId="77777777" w:rsidTr="00464C52">
        <w:trPr>
          <w:trHeight w:val="315"/>
        </w:trPr>
        <w:tc>
          <w:tcPr>
            <w:tcW w:w="0" w:type="auto"/>
            <w:noWrap/>
            <w:vAlign w:val="center"/>
          </w:tcPr>
          <w:p w14:paraId="7F25F423" w14:textId="77777777" w:rsidR="0065444B" w:rsidRPr="003A6B0D" w:rsidRDefault="0065444B" w:rsidP="00464C52">
            <w:pPr>
              <w:rPr>
                <w:color w:val="000000"/>
                <w:sz w:val="22"/>
                <w:szCs w:val="22"/>
              </w:rPr>
            </w:pPr>
            <w:r w:rsidRPr="003A6B0D">
              <w:rPr>
                <w:color w:val="000000"/>
                <w:sz w:val="22"/>
                <w:szCs w:val="22"/>
              </w:rPr>
              <w:t>International cooperation</w:t>
            </w:r>
          </w:p>
        </w:tc>
        <w:tc>
          <w:tcPr>
            <w:tcW w:w="0" w:type="auto"/>
            <w:shd w:val="clear" w:color="auto" w:fill="B8CCE4" w:themeFill="accent1" w:themeFillTint="66"/>
            <w:noWrap/>
            <w:vAlign w:val="center"/>
          </w:tcPr>
          <w:p w14:paraId="6E13E41D" w14:textId="77777777" w:rsidR="0065444B" w:rsidRPr="003A6B0D" w:rsidRDefault="0065444B" w:rsidP="00464C52">
            <w:pPr>
              <w:jc w:val="center"/>
              <w:rPr>
                <w:sz w:val="22"/>
                <w:szCs w:val="22"/>
              </w:rPr>
            </w:pPr>
            <w:r w:rsidRPr="003A6B0D">
              <w:rPr>
                <w:sz w:val="22"/>
                <w:szCs w:val="22"/>
              </w:rPr>
              <w:t>6</w:t>
            </w:r>
          </w:p>
        </w:tc>
        <w:tc>
          <w:tcPr>
            <w:tcW w:w="0" w:type="auto"/>
            <w:shd w:val="clear" w:color="auto" w:fill="B8CCE4" w:themeFill="accent1" w:themeFillTint="66"/>
            <w:noWrap/>
            <w:vAlign w:val="center"/>
          </w:tcPr>
          <w:p w14:paraId="0C23210D" w14:textId="77777777" w:rsidR="0065444B" w:rsidRPr="003A6B0D" w:rsidRDefault="0065444B" w:rsidP="00464C52">
            <w:pPr>
              <w:jc w:val="center"/>
              <w:rPr>
                <w:sz w:val="22"/>
                <w:szCs w:val="22"/>
              </w:rPr>
            </w:pPr>
            <w:r w:rsidRPr="003A6B0D">
              <w:rPr>
                <w:sz w:val="22"/>
                <w:szCs w:val="22"/>
              </w:rPr>
              <w:t>1.6%</w:t>
            </w:r>
          </w:p>
        </w:tc>
      </w:tr>
      <w:tr w:rsidR="0065444B" w:rsidRPr="003A6B0D" w14:paraId="3C8D3DF1" w14:textId="77777777" w:rsidTr="00464C52">
        <w:trPr>
          <w:trHeight w:val="315"/>
        </w:trPr>
        <w:tc>
          <w:tcPr>
            <w:tcW w:w="0" w:type="auto"/>
            <w:noWrap/>
            <w:vAlign w:val="center"/>
          </w:tcPr>
          <w:p w14:paraId="34978F32" w14:textId="77777777" w:rsidR="0065444B" w:rsidRPr="003A6B0D" w:rsidRDefault="0065444B" w:rsidP="00464C52">
            <w:pPr>
              <w:rPr>
                <w:color w:val="000000"/>
                <w:sz w:val="22"/>
                <w:szCs w:val="22"/>
              </w:rPr>
            </w:pPr>
            <w:r w:rsidRPr="003A6B0D">
              <w:rPr>
                <w:color w:val="000000"/>
                <w:sz w:val="22"/>
                <w:szCs w:val="22"/>
              </w:rPr>
              <w:t>Probation/Prisons</w:t>
            </w:r>
          </w:p>
        </w:tc>
        <w:tc>
          <w:tcPr>
            <w:tcW w:w="0" w:type="auto"/>
            <w:shd w:val="clear" w:color="auto" w:fill="B8CCE4" w:themeFill="accent1" w:themeFillTint="66"/>
            <w:noWrap/>
            <w:vAlign w:val="center"/>
          </w:tcPr>
          <w:p w14:paraId="355D4D8D" w14:textId="77777777" w:rsidR="0065444B" w:rsidRPr="003A6B0D" w:rsidRDefault="0065444B" w:rsidP="00464C52">
            <w:pPr>
              <w:jc w:val="center"/>
              <w:rPr>
                <w:sz w:val="22"/>
                <w:szCs w:val="22"/>
              </w:rPr>
            </w:pPr>
            <w:r w:rsidRPr="003A6B0D">
              <w:rPr>
                <w:sz w:val="22"/>
                <w:szCs w:val="22"/>
              </w:rPr>
              <w:t>2</w:t>
            </w:r>
          </w:p>
        </w:tc>
        <w:tc>
          <w:tcPr>
            <w:tcW w:w="0" w:type="auto"/>
            <w:shd w:val="clear" w:color="auto" w:fill="B8CCE4" w:themeFill="accent1" w:themeFillTint="66"/>
            <w:noWrap/>
            <w:vAlign w:val="center"/>
          </w:tcPr>
          <w:p w14:paraId="5774F2A3" w14:textId="77777777" w:rsidR="0065444B" w:rsidRPr="003A6B0D" w:rsidRDefault="0065444B" w:rsidP="00464C52">
            <w:pPr>
              <w:jc w:val="center"/>
              <w:rPr>
                <w:sz w:val="22"/>
                <w:szCs w:val="22"/>
              </w:rPr>
            </w:pPr>
            <w:r w:rsidRPr="003A6B0D">
              <w:rPr>
                <w:sz w:val="22"/>
                <w:szCs w:val="22"/>
              </w:rPr>
              <w:t>0.5%</w:t>
            </w:r>
          </w:p>
        </w:tc>
      </w:tr>
      <w:tr w:rsidR="0065444B" w:rsidRPr="003A6B0D" w14:paraId="4B26B098" w14:textId="77777777" w:rsidTr="00464C52">
        <w:trPr>
          <w:trHeight w:val="315"/>
        </w:trPr>
        <w:tc>
          <w:tcPr>
            <w:tcW w:w="0" w:type="auto"/>
            <w:noWrap/>
            <w:vAlign w:val="center"/>
          </w:tcPr>
          <w:p w14:paraId="118E2184" w14:textId="77777777" w:rsidR="0065444B" w:rsidRPr="003A6B0D" w:rsidRDefault="0065444B" w:rsidP="00464C52">
            <w:pPr>
              <w:rPr>
                <w:color w:val="000000"/>
                <w:sz w:val="22"/>
                <w:szCs w:val="22"/>
              </w:rPr>
            </w:pPr>
            <w:proofErr w:type="spellStart"/>
            <w:r w:rsidRPr="003A6B0D">
              <w:rPr>
                <w:color w:val="000000"/>
                <w:sz w:val="22"/>
                <w:szCs w:val="22"/>
              </w:rPr>
              <w:t>Informatisation</w:t>
            </w:r>
            <w:proofErr w:type="spellEnd"/>
            <w:r w:rsidRPr="003A6B0D">
              <w:rPr>
                <w:color w:val="000000"/>
                <w:sz w:val="22"/>
                <w:szCs w:val="22"/>
              </w:rPr>
              <w:t>/Computerization</w:t>
            </w:r>
          </w:p>
        </w:tc>
        <w:tc>
          <w:tcPr>
            <w:tcW w:w="0" w:type="auto"/>
            <w:shd w:val="clear" w:color="auto" w:fill="B8CCE4" w:themeFill="accent1" w:themeFillTint="66"/>
            <w:noWrap/>
            <w:vAlign w:val="center"/>
          </w:tcPr>
          <w:p w14:paraId="14A88C10" w14:textId="77777777" w:rsidR="0065444B" w:rsidRPr="003A6B0D" w:rsidRDefault="0065444B" w:rsidP="00464C52">
            <w:pPr>
              <w:jc w:val="center"/>
              <w:rPr>
                <w:sz w:val="22"/>
                <w:szCs w:val="22"/>
              </w:rPr>
            </w:pPr>
            <w:r w:rsidRPr="003A6B0D">
              <w:rPr>
                <w:sz w:val="22"/>
                <w:szCs w:val="22"/>
              </w:rPr>
              <w:t>3</w:t>
            </w:r>
          </w:p>
        </w:tc>
        <w:tc>
          <w:tcPr>
            <w:tcW w:w="0" w:type="auto"/>
            <w:shd w:val="clear" w:color="auto" w:fill="B8CCE4" w:themeFill="accent1" w:themeFillTint="66"/>
            <w:noWrap/>
            <w:vAlign w:val="center"/>
          </w:tcPr>
          <w:p w14:paraId="211203C0" w14:textId="77777777" w:rsidR="0065444B" w:rsidRPr="003A6B0D" w:rsidRDefault="0065444B" w:rsidP="00464C52">
            <w:pPr>
              <w:jc w:val="center"/>
              <w:rPr>
                <w:sz w:val="22"/>
                <w:szCs w:val="22"/>
              </w:rPr>
            </w:pPr>
            <w:r w:rsidRPr="003A6B0D">
              <w:rPr>
                <w:sz w:val="22"/>
                <w:szCs w:val="22"/>
              </w:rPr>
              <w:t>0.8%</w:t>
            </w:r>
          </w:p>
        </w:tc>
      </w:tr>
      <w:tr w:rsidR="0065444B" w:rsidRPr="003A6B0D" w14:paraId="4282D375" w14:textId="77777777" w:rsidTr="00464C52">
        <w:trPr>
          <w:trHeight w:val="315"/>
        </w:trPr>
        <w:tc>
          <w:tcPr>
            <w:tcW w:w="0" w:type="auto"/>
            <w:noWrap/>
            <w:vAlign w:val="center"/>
          </w:tcPr>
          <w:p w14:paraId="26519AE0" w14:textId="77777777" w:rsidR="0065444B" w:rsidRPr="003A6B0D" w:rsidRDefault="0065444B" w:rsidP="00464C52">
            <w:pPr>
              <w:rPr>
                <w:color w:val="000000"/>
                <w:sz w:val="22"/>
                <w:szCs w:val="22"/>
              </w:rPr>
            </w:pPr>
            <w:r w:rsidRPr="003A6B0D">
              <w:rPr>
                <w:color w:val="000000"/>
                <w:sz w:val="22"/>
                <w:szCs w:val="22"/>
              </w:rPr>
              <w:t>Workplace</w:t>
            </w:r>
          </w:p>
        </w:tc>
        <w:tc>
          <w:tcPr>
            <w:tcW w:w="0" w:type="auto"/>
            <w:shd w:val="clear" w:color="auto" w:fill="B8CCE4" w:themeFill="accent1" w:themeFillTint="66"/>
            <w:noWrap/>
            <w:vAlign w:val="center"/>
          </w:tcPr>
          <w:p w14:paraId="23AF4D2E" w14:textId="77777777" w:rsidR="0065444B" w:rsidRPr="003A6B0D" w:rsidRDefault="0065444B" w:rsidP="00464C52">
            <w:pPr>
              <w:jc w:val="center"/>
              <w:rPr>
                <w:sz w:val="22"/>
                <w:szCs w:val="22"/>
              </w:rPr>
            </w:pPr>
            <w:r w:rsidRPr="003A6B0D">
              <w:rPr>
                <w:sz w:val="22"/>
                <w:szCs w:val="22"/>
              </w:rPr>
              <w:t>4</w:t>
            </w:r>
          </w:p>
        </w:tc>
        <w:tc>
          <w:tcPr>
            <w:tcW w:w="0" w:type="auto"/>
            <w:shd w:val="clear" w:color="auto" w:fill="B8CCE4" w:themeFill="accent1" w:themeFillTint="66"/>
            <w:noWrap/>
            <w:vAlign w:val="center"/>
          </w:tcPr>
          <w:p w14:paraId="1730B455" w14:textId="77777777" w:rsidR="0065444B" w:rsidRPr="003A6B0D" w:rsidRDefault="0065444B" w:rsidP="00464C52">
            <w:pPr>
              <w:jc w:val="center"/>
              <w:rPr>
                <w:sz w:val="22"/>
                <w:szCs w:val="22"/>
              </w:rPr>
            </w:pPr>
            <w:r w:rsidRPr="003A6B0D">
              <w:rPr>
                <w:sz w:val="22"/>
                <w:szCs w:val="22"/>
              </w:rPr>
              <w:t>1.1%</w:t>
            </w:r>
          </w:p>
        </w:tc>
      </w:tr>
      <w:tr w:rsidR="0065444B" w:rsidRPr="003A6B0D" w14:paraId="01EA3191" w14:textId="77777777" w:rsidTr="00464C52">
        <w:trPr>
          <w:trHeight w:val="315"/>
        </w:trPr>
        <w:tc>
          <w:tcPr>
            <w:tcW w:w="0" w:type="auto"/>
            <w:noWrap/>
            <w:vAlign w:val="center"/>
          </w:tcPr>
          <w:p w14:paraId="2FF6FA49" w14:textId="77777777" w:rsidR="0065444B" w:rsidRPr="003A6B0D" w:rsidRDefault="0065444B" w:rsidP="00464C52">
            <w:pPr>
              <w:rPr>
                <w:color w:val="000000"/>
                <w:sz w:val="22"/>
                <w:szCs w:val="22"/>
              </w:rPr>
            </w:pPr>
            <w:r w:rsidRPr="003A6B0D">
              <w:rPr>
                <w:color w:val="000000"/>
                <w:sz w:val="22"/>
                <w:szCs w:val="22"/>
              </w:rPr>
              <w:t>Education</w:t>
            </w:r>
          </w:p>
        </w:tc>
        <w:tc>
          <w:tcPr>
            <w:tcW w:w="0" w:type="auto"/>
            <w:shd w:val="clear" w:color="auto" w:fill="B8CCE4" w:themeFill="accent1" w:themeFillTint="66"/>
            <w:noWrap/>
            <w:vAlign w:val="center"/>
          </w:tcPr>
          <w:p w14:paraId="30EC80A3" w14:textId="77777777" w:rsidR="0065444B" w:rsidRPr="003A6B0D" w:rsidRDefault="0065444B" w:rsidP="00464C52">
            <w:pPr>
              <w:jc w:val="center"/>
              <w:rPr>
                <w:sz w:val="22"/>
                <w:szCs w:val="22"/>
              </w:rPr>
            </w:pPr>
            <w:r w:rsidRPr="003A6B0D">
              <w:rPr>
                <w:sz w:val="22"/>
                <w:szCs w:val="22"/>
              </w:rPr>
              <w:t>53</w:t>
            </w:r>
          </w:p>
        </w:tc>
        <w:tc>
          <w:tcPr>
            <w:tcW w:w="0" w:type="auto"/>
            <w:shd w:val="clear" w:color="auto" w:fill="B8CCE4" w:themeFill="accent1" w:themeFillTint="66"/>
            <w:noWrap/>
            <w:vAlign w:val="center"/>
          </w:tcPr>
          <w:p w14:paraId="7C0FB6F1" w14:textId="77777777" w:rsidR="0065444B" w:rsidRPr="003A6B0D" w:rsidRDefault="0065444B" w:rsidP="00464C52">
            <w:pPr>
              <w:jc w:val="center"/>
              <w:rPr>
                <w:sz w:val="22"/>
                <w:szCs w:val="22"/>
              </w:rPr>
            </w:pPr>
            <w:r w:rsidRPr="003A6B0D">
              <w:rPr>
                <w:sz w:val="22"/>
                <w:szCs w:val="22"/>
              </w:rPr>
              <w:t>13.9%</w:t>
            </w:r>
          </w:p>
        </w:tc>
      </w:tr>
      <w:tr w:rsidR="0065444B" w:rsidRPr="003A6B0D" w14:paraId="60861C94" w14:textId="77777777" w:rsidTr="00464C52">
        <w:trPr>
          <w:trHeight w:val="315"/>
        </w:trPr>
        <w:tc>
          <w:tcPr>
            <w:tcW w:w="0" w:type="auto"/>
            <w:noWrap/>
            <w:vAlign w:val="center"/>
          </w:tcPr>
          <w:p w14:paraId="107C3E74" w14:textId="77777777" w:rsidR="0065444B" w:rsidRPr="003A6B0D" w:rsidRDefault="0065444B" w:rsidP="00464C52">
            <w:pPr>
              <w:rPr>
                <w:color w:val="000000"/>
                <w:sz w:val="22"/>
                <w:szCs w:val="22"/>
              </w:rPr>
            </w:pPr>
            <w:r w:rsidRPr="003A6B0D">
              <w:rPr>
                <w:color w:val="000000"/>
                <w:sz w:val="22"/>
                <w:szCs w:val="22"/>
              </w:rPr>
              <w:t>Care for children of addicts</w:t>
            </w:r>
          </w:p>
        </w:tc>
        <w:tc>
          <w:tcPr>
            <w:tcW w:w="0" w:type="auto"/>
            <w:shd w:val="clear" w:color="auto" w:fill="B8CCE4" w:themeFill="accent1" w:themeFillTint="66"/>
            <w:noWrap/>
            <w:vAlign w:val="center"/>
          </w:tcPr>
          <w:p w14:paraId="09749328" w14:textId="77777777" w:rsidR="0065444B" w:rsidRPr="003A6B0D" w:rsidRDefault="0065444B" w:rsidP="00464C52">
            <w:pPr>
              <w:jc w:val="center"/>
              <w:rPr>
                <w:sz w:val="22"/>
                <w:szCs w:val="22"/>
              </w:rPr>
            </w:pPr>
            <w:r w:rsidRPr="003A6B0D">
              <w:rPr>
                <w:sz w:val="22"/>
                <w:szCs w:val="22"/>
              </w:rPr>
              <w:t>2</w:t>
            </w:r>
          </w:p>
        </w:tc>
        <w:tc>
          <w:tcPr>
            <w:tcW w:w="0" w:type="auto"/>
            <w:shd w:val="clear" w:color="auto" w:fill="B8CCE4" w:themeFill="accent1" w:themeFillTint="66"/>
            <w:noWrap/>
            <w:vAlign w:val="center"/>
          </w:tcPr>
          <w:p w14:paraId="583E13B0" w14:textId="77777777" w:rsidR="0065444B" w:rsidRPr="003A6B0D" w:rsidRDefault="0065444B" w:rsidP="00464C52">
            <w:pPr>
              <w:jc w:val="center"/>
              <w:rPr>
                <w:sz w:val="22"/>
                <w:szCs w:val="22"/>
              </w:rPr>
            </w:pPr>
            <w:r w:rsidRPr="003A6B0D">
              <w:rPr>
                <w:sz w:val="22"/>
                <w:szCs w:val="22"/>
              </w:rPr>
              <w:t>0.5%</w:t>
            </w:r>
          </w:p>
        </w:tc>
      </w:tr>
      <w:tr w:rsidR="0065444B" w:rsidRPr="003A6B0D" w14:paraId="16360580" w14:textId="77777777" w:rsidTr="00464C52">
        <w:trPr>
          <w:trHeight w:val="315"/>
        </w:trPr>
        <w:tc>
          <w:tcPr>
            <w:tcW w:w="0" w:type="auto"/>
            <w:noWrap/>
            <w:vAlign w:val="center"/>
          </w:tcPr>
          <w:p w14:paraId="14034B36" w14:textId="77777777" w:rsidR="0065444B" w:rsidRPr="003A6B0D" w:rsidRDefault="0065444B" w:rsidP="00464C52">
            <w:pPr>
              <w:rPr>
                <w:color w:val="000000"/>
                <w:sz w:val="22"/>
                <w:szCs w:val="22"/>
              </w:rPr>
            </w:pPr>
            <w:r w:rsidRPr="003A6B0D">
              <w:rPr>
                <w:color w:val="000000"/>
                <w:sz w:val="22"/>
                <w:szCs w:val="22"/>
              </w:rPr>
              <w:t>No answer</w:t>
            </w:r>
          </w:p>
        </w:tc>
        <w:tc>
          <w:tcPr>
            <w:tcW w:w="0" w:type="auto"/>
            <w:shd w:val="clear" w:color="auto" w:fill="B8CCE4" w:themeFill="accent1" w:themeFillTint="66"/>
            <w:noWrap/>
            <w:vAlign w:val="center"/>
          </w:tcPr>
          <w:p w14:paraId="5D690A3E" w14:textId="77777777" w:rsidR="0065444B" w:rsidRPr="003A6B0D" w:rsidRDefault="0065444B" w:rsidP="00464C52">
            <w:pPr>
              <w:jc w:val="center"/>
              <w:rPr>
                <w:sz w:val="22"/>
                <w:szCs w:val="22"/>
              </w:rPr>
            </w:pPr>
            <w:r w:rsidRPr="003A6B0D">
              <w:rPr>
                <w:sz w:val="22"/>
                <w:szCs w:val="22"/>
              </w:rPr>
              <w:t>8</w:t>
            </w:r>
          </w:p>
        </w:tc>
        <w:tc>
          <w:tcPr>
            <w:tcW w:w="0" w:type="auto"/>
            <w:shd w:val="clear" w:color="auto" w:fill="B8CCE4" w:themeFill="accent1" w:themeFillTint="66"/>
            <w:noWrap/>
            <w:vAlign w:val="center"/>
          </w:tcPr>
          <w:p w14:paraId="21BACC22" w14:textId="77777777" w:rsidR="0065444B" w:rsidRPr="003A6B0D" w:rsidRDefault="0065444B" w:rsidP="00464C52">
            <w:pPr>
              <w:jc w:val="center"/>
              <w:rPr>
                <w:sz w:val="22"/>
                <w:szCs w:val="22"/>
              </w:rPr>
            </w:pPr>
            <w:r w:rsidRPr="003A6B0D">
              <w:rPr>
                <w:sz w:val="22"/>
                <w:szCs w:val="22"/>
              </w:rPr>
              <w:t>2.1%</w:t>
            </w:r>
          </w:p>
        </w:tc>
      </w:tr>
    </w:tbl>
    <w:p w14:paraId="317DCE7A" w14:textId="77777777" w:rsidR="0065444B" w:rsidRPr="004173CD" w:rsidRDefault="0065444B" w:rsidP="0065444B">
      <w:pPr>
        <w:rPr>
          <w:rFonts w:eastAsia="Times New Roman"/>
          <w:b/>
          <w:bCs/>
          <w:lang w:eastAsia="nl-NL"/>
        </w:rPr>
      </w:pPr>
      <w:r w:rsidRPr="004173CD">
        <w:rPr>
          <w:rFonts w:eastAsia="Times New Roman"/>
          <w:b/>
          <w:bCs/>
          <w:lang w:eastAsia="nl-NL"/>
        </w:rPr>
        <w:br w:type="page"/>
      </w:r>
    </w:p>
    <w:p w14:paraId="4266E308" w14:textId="77777777" w:rsidR="0065444B" w:rsidRPr="00C855C1" w:rsidRDefault="0065444B" w:rsidP="00071849">
      <w:pPr>
        <w:pStyle w:val="Kop1"/>
        <w:keepLines w:val="0"/>
        <w:widowControl w:val="0"/>
        <w:numPr>
          <w:ilvl w:val="0"/>
          <w:numId w:val="40"/>
        </w:numPr>
        <w:autoSpaceDE w:val="0"/>
        <w:autoSpaceDN w:val="0"/>
        <w:spacing w:before="0"/>
        <w:rPr>
          <w:rFonts w:ascii="Times New Roman" w:hAnsi="Times New Roman"/>
          <w:sz w:val="28"/>
          <w:szCs w:val="28"/>
        </w:rPr>
      </w:pPr>
      <w:bookmarkStart w:id="43" w:name="_Toc308013343"/>
      <w:bookmarkStart w:id="44" w:name="_Toc481058403"/>
      <w:bookmarkStart w:id="45" w:name="_Toc481058573"/>
      <w:bookmarkStart w:id="46" w:name="_Toc481058598"/>
      <w:bookmarkStart w:id="47" w:name="_Toc481058625"/>
      <w:bookmarkStart w:id="48" w:name="_Toc481058647"/>
      <w:bookmarkStart w:id="49" w:name="_Toc485742929"/>
      <w:r w:rsidRPr="00C855C1">
        <w:rPr>
          <w:rFonts w:ascii="Times New Roman" w:hAnsi="Times New Roman"/>
          <w:sz w:val="28"/>
          <w:szCs w:val="28"/>
        </w:rPr>
        <w:lastRenderedPageBreak/>
        <w:t xml:space="preserve">Annex 2: </w:t>
      </w:r>
      <w:bookmarkEnd w:id="43"/>
      <w:r w:rsidRPr="00C855C1">
        <w:rPr>
          <w:rFonts w:ascii="Times New Roman" w:hAnsi="Times New Roman"/>
          <w:sz w:val="28"/>
          <w:szCs w:val="28"/>
        </w:rPr>
        <w:t>Answers to open question</w:t>
      </w:r>
      <w:bookmarkEnd w:id="44"/>
      <w:bookmarkEnd w:id="45"/>
      <w:bookmarkEnd w:id="46"/>
      <w:bookmarkEnd w:id="47"/>
      <w:bookmarkEnd w:id="48"/>
      <w:bookmarkEnd w:id="49"/>
    </w:p>
    <w:p w14:paraId="0020730A" w14:textId="77777777" w:rsidR="0065444B" w:rsidRDefault="0065444B" w:rsidP="0065444B">
      <w:pPr>
        <w:rPr>
          <w:rFonts w:eastAsia="Times New Roman"/>
          <w:b/>
          <w:lang w:eastAsia="nl-NL"/>
        </w:rPr>
      </w:pPr>
    </w:p>
    <w:p w14:paraId="77EA04E5" w14:textId="77777777" w:rsidR="0065444B" w:rsidRPr="003A6B0D" w:rsidRDefault="0065444B" w:rsidP="0065444B">
      <w:pPr>
        <w:rPr>
          <w:rFonts w:eastAsia="Times New Roman"/>
          <w:bCs/>
          <w:iCs/>
          <w:sz w:val="20"/>
          <w:szCs w:val="20"/>
          <w:lang w:eastAsia="nl-NL"/>
        </w:rPr>
      </w:pPr>
    </w:p>
    <w:tbl>
      <w:tblPr>
        <w:tblStyle w:val="Tabelraster"/>
        <w:tblW w:w="10490" w:type="dxa"/>
        <w:tblInd w:w="-459" w:type="dxa"/>
        <w:tblLook w:val="04A0" w:firstRow="1" w:lastRow="0" w:firstColumn="1" w:lastColumn="0" w:noHBand="0" w:noVBand="1"/>
      </w:tblPr>
      <w:tblGrid>
        <w:gridCol w:w="993"/>
        <w:gridCol w:w="9497"/>
      </w:tblGrid>
      <w:tr w:rsidR="0065444B" w:rsidRPr="003A6B0D" w14:paraId="4B4E0284" w14:textId="77777777" w:rsidTr="00464C52">
        <w:tc>
          <w:tcPr>
            <w:tcW w:w="993" w:type="dxa"/>
          </w:tcPr>
          <w:p w14:paraId="67CAC338" w14:textId="77777777" w:rsidR="0065444B" w:rsidRPr="003A6B0D" w:rsidRDefault="0065444B" w:rsidP="00071849">
            <w:pPr>
              <w:pStyle w:val="Lijstalinea"/>
              <w:numPr>
                <w:ilvl w:val="0"/>
                <w:numId w:val="42"/>
              </w:numPr>
              <w:rPr>
                <w:sz w:val="20"/>
                <w:szCs w:val="20"/>
              </w:rPr>
            </w:pPr>
          </w:p>
        </w:tc>
        <w:tc>
          <w:tcPr>
            <w:tcW w:w="9497" w:type="dxa"/>
          </w:tcPr>
          <w:p w14:paraId="68B0377F" w14:textId="77777777" w:rsidR="0065444B" w:rsidRPr="003A6B0D" w:rsidRDefault="0065444B" w:rsidP="00464C52">
            <w:pPr>
              <w:shd w:val="clear" w:color="auto" w:fill="FAFAFA"/>
              <w:spacing w:line="100" w:lineRule="atLeast"/>
              <w:rPr>
                <w:sz w:val="20"/>
                <w:szCs w:val="20"/>
              </w:rPr>
            </w:pPr>
            <w:r w:rsidRPr="003A6B0D">
              <w:rPr>
                <w:sz w:val="20"/>
                <w:szCs w:val="20"/>
              </w:rPr>
              <w:t>Prevention.</w:t>
            </w:r>
          </w:p>
        </w:tc>
      </w:tr>
      <w:tr w:rsidR="0065444B" w:rsidRPr="003A6B0D" w14:paraId="71BCD211" w14:textId="77777777" w:rsidTr="00464C52">
        <w:tc>
          <w:tcPr>
            <w:tcW w:w="993" w:type="dxa"/>
          </w:tcPr>
          <w:p w14:paraId="0AC353B4" w14:textId="77777777" w:rsidR="0065444B" w:rsidRPr="003A6B0D" w:rsidRDefault="0065444B" w:rsidP="00071849">
            <w:pPr>
              <w:pStyle w:val="Lijstalinea"/>
              <w:numPr>
                <w:ilvl w:val="0"/>
                <w:numId w:val="42"/>
              </w:numPr>
              <w:rPr>
                <w:sz w:val="20"/>
                <w:szCs w:val="20"/>
              </w:rPr>
            </w:pPr>
          </w:p>
        </w:tc>
        <w:tc>
          <w:tcPr>
            <w:tcW w:w="9497" w:type="dxa"/>
          </w:tcPr>
          <w:p w14:paraId="026EDA64" w14:textId="77777777" w:rsidR="0065444B" w:rsidRPr="003A6B0D" w:rsidRDefault="0065444B" w:rsidP="00464C52">
            <w:pPr>
              <w:spacing w:line="100" w:lineRule="atLeast"/>
              <w:rPr>
                <w:sz w:val="20"/>
                <w:szCs w:val="20"/>
              </w:rPr>
            </w:pPr>
            <w:r w:rsidRPr="003A6B0D">
              <w:rPr>
                <w:sz w:val="20"/>
                <w:szCs w:val="20"/>
              </w:rPr>
              <w:t>Prevention.</w:t>
            </w:r>
          </w:p>
        </w:tc>
      </w:tr>
      <w:tr w:rsidR="0065444B" w:rsidRPr="003A6B0D" w14:paraId="32EC2249" w14:textId="77777777" w:rsidTr="00464C52">
        <w:tc>
          <w:tcPr>
            <w:tcW w:w="993" w:type="dxa"/>
          </w:tcPr>
          <w:p w14:paraId="73D3C8AA" w14:textId="77777777" w:rsidR="0065444B" w:rsidRPr="003A6B0D" w:rsidRDefault="0065444B" w:rsidP="00071849">
            <w:pPr>
              <w:pStyle w:val="Lijstalinea"/>
              <w:numPr>
                <w:ilvl w:val="0"/>
                <w:numId w:val="42"/>
              </w:numPr>
              <w:rPr>
                <w:sz w:val="20"/>
                <w:szCs w:val="20"/>
              </w:rPr>
            </w:pPr>
          </w:p>
        </w:tc>
        <w:tc>
          <w:tcPr>
            <w:tcW w:w="9497" w:type="dxa"/>
          </w:tcPr>
          <w:p w14:paraId="1EC627A8" w14:textId="77777777" w:rsidR="0065444B" w:rsidRPr="003A6B0D" w:rsidRDefault="0065444B" w:rsidP="00464C52">
            <w:pPr>
              <w:shd w:val="clear" w:color="auto" w:fill="FAFAFA"/>
              <w:spacing w:line="100" w:lineRule="atLeast"/>
              <w:rPr>
                <w:sz w:val="20"/>
                <w:szCs w:val="20"/>
              </w:rPr>
            </w:pPr>
            <w:r w:rsidRPr="003A6B0D">
              <w:rPr>
                <w:sz w:val="20"/>
                <w:szCs w:val="20"/>
              </w:rPr>
              <w:t>Prevention.</w:t>
            </w:r>
          </w:p>
        </w:tc>
      </w:tr>
      <w:tr w:rsidR="0065444B" w:rsidRPr="003A6B0D" w14:paraId="3C8C42C8" w14:textId="77777777" w:rsidTr="00464C52">
        <w:tc>
          <w:tcPr>
            <w:tcW w:w="993" w:type="dxa"/>
          </w:tcPr>
          <w:p w14:paraId="27EC2496" w14:textId="77777777" w:rsidR="0065444B" w:rsidRPr="003A6B0D" w:rsidRDefault="0065444B" w:rsidP="00071849">
            <w:pPr>
              <w:pStyle w:val="Lijstalinea"/>
              <w:numPr>
                <w:ilvl w:val="0"/>
                <w:numId w:val="42"/>
              </w:numPr>
              <w:rPr>
                <w:sz w:val="20"/>
                <w:szCs w:val="20"/>
              </w:rPr>
            </w:pPr>
          </w:p>
        </w:tc>
        <w:tc>
          <w:tcPr>
            <w:tcW w:w="9497" w:type="dxa"/>
          </w:tcPr>
          <w:p w14:paraId="29444EB5" w14:textId="77777777" w:rsidR="0065444B" w:rsidRPr="003A6B0D" w:rsidRDefault="0065444B" w:rsidP="00464C52">
            <w:pPr>
              <w:spacing w:line="100" w:lineRule="atLeast"/>
              <w:rPr>
                <w:sz w:val="20"/>
                <w:szCs w:val="20"/>
              </w:rPr>
            </w:pPr>
            <w:r w:rsidRPr="003A6B0D">
              <w:rPr>
                <w:sz w:val="20"/>
                <w:szCs w:val="20"/>
              </w:rPr>
              <w:t>Prevention.</w:t>
            </w:r>
          </w:p>
        </w:tc>
      </w:tr>
      <w:tr w:rsidR="0065444B" w:rsidRPr="003A6B0D" w14:paraId="2967F70C" w14:textId="77777777" w:rsidTr="00464C52">
        <w:tc>
          <w:tcPr>
            <w:tcW w:w="993" w:type="dxa"/>
          </w:tcPr>
          <w:p w14:paraId="6BEAC201" w14:textId="77777777" w:rsidR="0065444B" w:rsidRPr="003A6B0D" w:rsidRDefault="0065444B" w:rsidP="00071849">
            <w:pPr>
              <w:pStyle w:val="Lijstalinea"/>
              <w:numPr>
                <w:ilvl w:val="0"/>
                <w:numId w:val="42"/>
              </w:numPr>
              <w:rPr>
                <w:sz w:val="20"/>
                <w:szCs w:val="20"/>
              </w:rPr>
            </w:pPr>
          </w:p>
        </w:tc>
        <w:tc>
          <w:tcPr>
            <w:tcW w:w="9497" w:type="dxa"/>
          </w:tcPr>
          <w:p w14:paraId="282187EA" w14:textId="77777777" w:rsidR="0065444B" w:rsidRPr="003A6B0D" w:rsidRDefault="0065444B" w:rsidP="00464C52">
            <w:pPr>
              <w:spacing w:line="100" w:lineRule="atLeast"/>
              <w:rPr>
                <w:sz w:val="20"/>
                <w:szCs w:val="20"/>
              </w:rPr>
            </w:pPr>
            <w:r w:rsidRPr="003A6B0D">
              <w:rPr>
                <w:sz w:val="20"/>
                <w:szCs w:val="20"/>
              </w:rPr>
              <w:t>Prevention.</w:t>
            </w:r>
          </w:p>
        </w:tc>
      </w:tr>
      <w:tr w:rsidR="0065444B" w:rsidRPr="003A6B0D" w14:paraId="5FE69415" w14:textId="77777777" w:rsidTr="00464C52">
        <w:tc>
          <w:tcPr>
            <w:tcW w:w="993" w:type="dxa"/>
          </w:tcPr>
          <w:p w14:paraId="147D5570" w14:textId="77777777" w:rsidR="0065444B" w:rsidRPr="003A6B0D" w:rsidRDefault="0065444B" w:rsidP="00071849">
            <w:pPr>
              <w:pStyle w:val="Lijstalinea"/>
              <w:numPr>
                <w:ilvl w:val="0"/>
                <w:numId w:val="42"/>
              </w:numPr>
              <w:rPr>
                <w:sz w:val="20"/>
                <w:szCs w:val="20"/>
              </w:rPr>
            </w:pPr>
          </w:p>
        </w:tc>
        <w:tc>
          <w:tcPr>
            <w:tcW w:w="9497" w:type="dxa"/>
          </w:tcPr>
          <w:p w14:paraId="27436781" w14:textId="77777777" w:rsidR="0065444B" w:rsidRPr="003A6B0D" w:rsidRDefault="0065444B" w:rsidP="00464C52">
            <w:pPr>
              <w:spacing w:line="100" w:lineRule="atLeast"/>
              <w:rPr>
                <w:sz w:val="20"/>
                <w:szCs w:val="20"/>
              </w:rPr>
            </w:pPr>
            <w:r w:rsidRPr="003A6B0D">
              <w:rPr>
                <w:sz w:val="20"/>
                <w:szCs w:val="20"/>
              </w:rPr>
              <w:t>Prevention.</w:t>
            </w:r>
          </w:p>
        </w:tc>
      </w:tr>
      <w:tr w:rsidR="0065444B" w:rsidRPr="003A6B0D" w14:paraId="05C35CEA" w14:textId="77777777" w:rsidTr="00464C52">
        <w:tc>
          <w:tcPr>
            <w:tcW w:w="993" w:type="dxa"/>
          </w:tcPr>
          <w:p w14:paraId="2BCBC9C3" w14:textId="77777777" w:rsidR="0065444B" w:rsidRPr="003A6B0D" w:rsidRDefault="0065444B" w:rsidP="00071849">
            <w:pPr>
              <w:pStyle w:val="Lijstalinea"/>
              <w:numPr>
                <w:ilvl w:val="0"/>
                <w:numId w:val="42"/>
              </w:numPr>
              <w:rPr>
                <w:sz w:val="20"/>
                <w:szCs w:val="20"/>
              </w:rPr>
            </w:pPr>
          </w:p>
        </w:tc>
        <w:tc>
          <w:tcPr>
            <w:tcW w:w="9497" w:type="dxa"/>
          </w:tcPr>
          <w:p w14:paraId="44081967" w14:textId="77777777" w:rsidR="0065444B" w:rsidRPr="003A6B0D" w:rsidRDefault="0065444B" w:rsidP="00464C52">
            <w:pPr>
              <w:spacing w:line="100" w:lineRule="atLeast"/>
              <w:rPr>
                <w:sz w:val="20"/>
                <w:szCs w:val="20"/>
              </w:rPr>
            </w:pPr>
            <w:r w:rsidRPr="003A6B0D">
              <w:rPr>
                <w:sz w:val="20"/>
                <w:szCs w:val="20"/>
              </w:rPr>
              <w:t>Prevention.</w:t>
            </w:r>
          </w:p>
        </w:tc>
      </w:tr>
      <w:tr w:rsidR="0065444B" w:rsidRPr="003A6B0D" w14:paraId="21A9FF3E" w14:textId="77777777" w:rsidTr="00464C52">
        <w:tc>
          <w:tcPr>
            <w:tcW w:w="993" w:type="dxa"/>
          </w:tcPr>
          <w:p w14:paraId="32D01DFA" w14:textId="77777777" w:rsidR="0065444B" w:rsidRPr="003A6B0D" w:rsidRDefault="0065444B" w:rsidP="00071849">
            <w:pPr>
              <w:pStyle w:val="Lijstalinea"/>
              <w:numPr>
                <w:ilvl w:val="0"/>
                <w:numId w:val="42"/>
              </w:numPr>
              <w:rPr>
                <w:sz w:val="20"/>
                <w:szCs w:val="20"/>
              </w:rPr>
            </w:pPr>
          </w:p>
        </w:tc>
        <w:tc>
          <w:tcPr>
            <w:tcW w:w="9497" w:type="dxa"/>
          </w:tcPr>
          <w:p w14:paraId="751AD6A9" w14:textId="77777777" w:rsidR="0065444B" w:rsidRPr="003A6B0D" w:rsidRDefault="0065444B" w:rsidP="00464C52">
            <w:pPr>
              <w:spacing w:line="100" w:lineRule="atLeast"/>
              <w:rPr>
                <w:sz w:val="20"/>
                <w:szCs w:val="20"/>
              </w:rPr>
            </w:pPr>
            <w:r w:rsidRPr="003A6B0D">
              <w:rPr>
                <w:color w:val="000000"/>
                <w:sz w:val="20"/>
                <w:szCs w:val="20"/>
              </w:rPr>
              <w:t>-</w:t>
            </w:r>
          </w:p>
        </w:tc>
      </w:tr>
      <w:tr w:rsidR="0065444B" w:rsidRPr="003A6B0D" w14:paraId="3DDE2DB1" w14:textId="77777777" w:rsidTr="00464C52">
        <w:tc>
          <w:tcPr>
            <w:tcW w:w="993" w:type="dxa"/>
          </w:tcPr>
          <w:p w14:paraId="11B1AC17" w14:textId="77777777" w:rsidR="0065444B" w:rsidRPr="003A6B0D" w:rsidRDefault="0065444B" w:rsidP="00071849">
            <w:pPr>
              <w:pStyle w:val="Lijstalinea"/>
              <w:numPr>
                <w:ilvl w:val="0"/>
                <w:numId w:val="42"/>
              </w:numPr>
              <w:rPr>
                <w:sz w:val="20"/>
                <w:szCs w:val="20"/>
              </w:rPr>
            </w:pPr>
          </w:p>
        </w:tc>
        <w:tc>
          <w:tcPr>
            <w:tcW w:w="9497" w:type="dxa"/>
          </w:tcPr>
          <w:p w14:paraId="6823BB88" w14:textId="77777777" w:rsidR="0065444B" w:rsidRPr="003A6B0D" w:rsidRDefault="0065444B" w:rsidP="00464C52">
            <w:pPr>
              <w:shd w:val="clear" w:color="auto" w:fill="FAFAFA"/>
              <w:spacing w:line="100" w:lineRule="atLeast"/>
              <w:rPr>
                <w:sz w:val="20"/>
                <w:szCs w:val="20"/>
              </w:rPr>
            </w:pPr>
            <w:r w:rsidRPr="003A6B0D">
              <w:rPr>
                <w:color w:val="000000"/>
                <w:sz w:val="20"/>
                <w:szCs w:val="20"/>
              </w:rPr>
              <w:t>-</w:t>
            </w:r>
          </w:p>
        </w:tc>
      </w:tr>
      <w:tr w:rsidR="0065444B" w:rsidRPr="003A6B0D" w14:paraId="7A28B028" w14:textId="77777777" w:rsidTr="00464C52">
        <w:tc>
          <w:tcPr>
            <w:tcW w:w="993" w:type="dxa"/>
          </w:tcPr>
          <w:p w14:paraId="0F8BBE9D" w14:textId="77777777" w:rsidR="0065444B" w:rsidRPr="003A6B0D" w:rsidRDefault="0065444B" w:rsidP="00071849">
            <w:pPr>
              <w:pStyle w:val="Lijstalinea"/>
              <w:numPr>
                <w:ilvl w:val="0"/>
                <w:numId w:val="42"/>
              </w:numPr>
              <w:rPr>
                <w:sz w:val="20"/>
                <w:szCs w:val="20"/>
              </w:rPr>
            </w:pPr>
          </w:p>
        </w:tc>
        <w:tc>
          <w:tcPr>
            <w:tcW w:w="9497" w:type="dxa"/>
          </w:tcPr>
          <w:p w14:paraId="7F1C424E" w14:textId="77777777" w:rsidR="0065444B" w:rsidRPr="003A6B0D" w:rsidRDefault="0065444B" w:rsidP="00464C52">
            <w:pPr>
              <w:spacing w:line="100" w:lineRule="atLeast"/>
              <w:rPr>
                <w:sz w:val="20"/>
                <w:szCs w:val="20"/>
              </w:rPr>
            </w:pPr>
            <w:r w:rsidRPr="003A6B0D">
              <w:rPr>
                <w:sz w:val="20"/>
                <w:szCs w:val="20"/>
              </w:rPr>
              <w:t>Prevention.</w:t>
            </w:r>
          </w:p>
        </w:tc>
      </w:tr>
      <w:tr w:rsidR="0065444B" w:rsidRPr="003A6B0D" w14:paraId="59DD9327" w14:textId="77777777" w:rsidTr="00464C52">
        <w:tc>
          <w:tcPr>
            <w:tcW w:w="993" w:type="dxa"/>
          </w:tcPr>
          <w:p w14:paraId="05FAD842" w14:textId="77777777" w:rsidR="0065444B" w:rsidRPr="003A6B0D" w:rsidRDefault="0065444B" w:rsidP="00071849">
            <w:pPr>
              <w:pStyle w:val="Lijstalinea"/>
              <w:numPr>
                <w:ilvl w:val="0"/>
                <w:numId w:val="42"/>
              </w:numPr>
              <w:rPr>
                <w:sz w:val="20"/>
                <w:szCs w:val="20"/>
              </w:rPr>
            </w:pPr>
          </w:p>
        </w:tc>
        <w:tc>
          <w:tcPr>
            <w:tcW w:w="9497" w:type="dxa"/>
          </w:tcPr>
          <w:p w14:paraId="03471AD8" w14:textId="77777777" w:rsidR="0065444B" w:rsidRPr="003A6B0D" w:rsidRDefault="0065444B" w:rsidP="00464C52">
            <w:pPr>
              <w:spacing w:line="100" w:lineRule="atLeast"/>
              <w:rPr>
                <w:sz w:val="20"/>
                <w:szCs w:val="20"/>
              </w:rPr>
            </w:pPr>
            <w:r w:rsidRPr="003A6B0D">
              <w:rPr>
                <w:sz w:val="20"/>
                <w:szCs w:val="20"/>
              </w:rPr>
              <w:t>Prevention.</w:t>
            </w:r>
          </w:p>
        </w:tc>
      </w:tr>
      <w:tr w:rsidR="0065444B" w:rsidRPr="003A6B0D" w14:paraId="6001F0C9" w14:textId="77777777" w:rsidTr="00464C52">
        <w:tc>
          <w:tcPr>
            <w:tcW w:w="993" w:type="dxa"/>
          </w:tcPr>
          <w:p w14:paraId="24633256" w14:textId="77777777" w:rsidR="0065444B" w:rsidRPr="003A6B0D" w:rsidRDefault="0065444B" w:rsidP="00071849">
            <w:pPr>
              <w:pStyle w:val="Lijstalinea"/>
              <w:numPr>
                <w:ilvl w:val="0"/>
                <w:numId w:val="42"/>
              </w:numPr>
              <w:rPr>
                <w:sz w:val="20"/>
                <w:szCs w:val="20"/>
              </w:rPr>
            </w:pPr>
          </w:p>
        </w:tc>
        <w:tc>
          <w:tcPr>
            <w:tcW w:w="9497" w:type="dxa"/>
          </w:tcPr>
          <w:p w14:paraId="0C8EDEB1" w14:textId="77777777" w:rsidR="0065444B" w:rsidRPr="003A6B0D" w:rsidRDefault="0065444B" w:rsidP="00464C52">
            <w:pPr>
              <w:spacing w:line="100" w:lineRule="atLeast"/>
              <w:rPr>
                <w:sz w:val="20"/>
                <w:szCs w:val="20"/>
              </w:rPr>
            </w:pPr>
            <w:r w:rsidRPr="003A6B0D">
              <w:rPr>
                <w:sz w:val="20"/>
                <w:szCs w:val="20"/>
              </w:rPr>
              <w:t>Prevention of Drug Abuse.</w:t>
            </w:r>
          </w:p>
        </w:tc>
      </w:tr>
      <w:tr w:rsidR="0065444B" w:rsidRPr="003A6B0D" w14:paraId="5EBA3083" w14:textId="77777777" w:rsidTr="00464C52">
        <w:tc>
          <w:tcPr>
            <w:tcW w:w="993" w:type="dxa"/>
          </w:tcPr>
          <w:p w14:paraId="457F299C" w14:textId="77777777" w:rsidR="0065444B" w:rsidRPr="003A6B0D" w:rsidRDefault="0065444B" w:rsidP="00071849">
            <w:pPr>
              <w:pStyle w:val="Lijstalinea"/>
              <w:numPr>
                <w:ilvl w:val="0"/>
                <w:numId w:val="42"/>
              </w:numPr>
              <w:rPr>
                <w:sz w:val="20"/>
                <w:szCs w:val="20"/>
              </w:rPr>
            </w:pPr>
          </w:p>
        </w:tc>
        <w:tc>
          <w:tcPr>
            <w:tcW w:w="9497" w:type="dxa"/>
          </w:tcPr>
          <w:p w14:paraId="3A6C104D" w14:textId="77777777" w:rsidR="0065444B" w:rsidRPr="003A6B0D" w:rsidRDefault="0065444B" w:rsidP="00464C52">
            <w:pPr>
              <w:shd w:val="clear" w:color="auto" w:fill="FAFAFA"/>
              <w:spacing w:line="100" w:lineRule="atLeast"/>
              <w:rPr>
                <w:sz w:val="20"/>
                <w:szCs w:val="20"/>
              </w:rPr>
            </w:pPr>
            <w:r w:rsidRPr="003A6B0D">
              <w:rPr>
                <w:sz w:val="20"/>
                <w:szCs w:val="20"/>
              </w:rPr>
              <w:t>Prevention of Drug Abuse.</w:t>
            </w:r>
          </w:p>
        </w:tc>
      </w:tr>
      <w:tr w:rsidR="0065444B" w:rsidRPr="003A6B0D" w14:paraId="0B9CF5BF" w14:textId="77777777" w:rsidTr="00464C52">
        <w:tc>
          <w:tcPr>
            <w:tcW w:w="993" w:type="dxa"/>
          </w:tcPr>
          <w:p w14:paraId="27E409ED" w14:textId="77777777" w:rsidR="0065444B" w:rsidRPr="003A6B0D" w:rsidRDefault="0065444B" w:rsidP="00071849">
            <w:pPr>
              <w:pStyle w:val="Lijstalinea"/>
              <w:numPr>
                <w:ilvl w:val="0"/>
                <w:numId w:val="42"/>
              </w:numPr>
              <w:rPr>
                <w:sz w:val="20"/>
                <w:szCs w:val="20"/>
              </w:rPr>
            </w:pPr>
          </w:p>
        </w:tc>
        <w:tc>
          <w:tcPr>
            <w:tcW w:w="9497" w:type="dxa"/>
          </w:tcPr>
          <w:p w14:paraId="725D97FF" w14:textId="77777777" w:rsidR="0065444B" w:rsidRPr="003A6B0D" w:rsidRDefault="0065444B" w:rsidP="00464C52">
            <w:pPr>
              <w:spacing w:line="100" w:lineRule="atLeast"/>
              <w:rPr>
                <w:sz w:val="20"/>
                <w:szCs w:val="20"/>
              </w:rPr>
            </w:pPr>
            <w:r w:rsidRPr="003A6B0D">
              <w:rPr>
                <w:color w:val="000000"/>
                <w:sz w:val="20"/>
                <w:szCs w:val="20"/>
              </w:rPr>
              <w:t>-</w:t>
            </w:r>
          </w:p>
        </w:tc>
      </w:tr>
      <w:tr w:rsidR="0065444B" w:rsidRPr="003A6B0D" w14:paraId="399A10C3" w14:textId="77777777" w:rsidTr="00464C52">
        <w:tc>
          <w:tcPr>
            <w:tcW w:w="993" w:type="dxa"/>
          </w:tcPr>
          <w:p w14:paraId="1F8C4747" w14:textId="77777777" w:rsidR="0065444B" w:rsidRPr="003A6B0D" w:rsidRDefault="0065444B" w:rsidP="00071849">
            <w:pPr>
              <w:pStyle w:val="Lijstalinea"/>
              <w:numPr>
                <w:ilvl w:val="0"/>
                <w:numId w:val="42"/>
              </w:numPr>
              <w:rPr>
                <w:sz w:val="20"/>
                <w:szCs w:val="20"/>
              </w:rPr>
            </w:pPr>
          </w:p>
        </w:tc>
        <w:tc>
          <w:tcPr>
            <w:tcW w:w="9497" w:type="dxa"/>
          </w:tcPr>
          <w:p w14:paraId="63972CAF" w14:textId="77777777" w:rsidR="0065444B" w:rsidRPr="003A6B0D" w:rsidRDefault="0065444B" w:rsidP="00464C52">
            <w:pPr>
              <w:shd w:val="clear" w:color="auto" w:fill="FAFAFA"/>
              <w:spacing w:line="100" w:lineRule="atLeast"/>
              <w:rPr>
                <w:sz w:val="20"/>
                <w:szCs w:val="20"/>
              </w:rPr>
            </w:pPr>
            <w:r w:rsidRPr="003A6B0D">
              <w:rPr>
                <w:color w:val="000000"/>
                <w:sz w:val="20"/>
                <w:szCs w:val="20"/>
              </w:rPr>
              <w:t>-</w:t>
            </w:r>
          </w:p>
        </w:tc>
      </w:tr>
      <w:tr w:rsidR="0065444B" w:rsidRPr="003A6B0D" w14:paraId="39F5FC52" w14:textId="77777777" w:rsidTr="00464C52">
        <w:tc>
          <w:tcPr>
            <w:tcW w:w="993" w:type="dxa"/>
          </w:tcPr>
          <w:p w14:paraId="6681E4DA" w14:textId="77777777" w:rsidR="0065444B" w:rsidRPr="003A6B0D" w:rsidRDefault="0065444B" w:rsidP="00071849">
            <w:pPr>
              <w:pStyle w:val="Lijstalinea"/>
              <w:numPr>
                <w:ilvl w:val="0"/>
                <w:numId w:val="42"/>
              </w:numPr>
              <w:rPr>
                <w:sz w:val="20"/>
                <w:szCs w:val="20"/>
              </w:rPr>
            </w:pPr>
          </w:p>
        </w:tc>
        <w:tc>
          <w:tcPr>
            <w:tcW w:w="9497" w:type="dxa"/>
          </w:tcPr>
          <w:p w14:paraId="20355B22" w14:textId="77777777" w:rsidR="0065444B" w:rsidRPr="003A6B0D" w:rsidRDefault="0065444B" w:rsidP="00464C52">
            <w:pPr>
              <w:spacing w:line="100" w:lineRule="atLeast"/>
              <w:rPr>
                <w:sz w:val="20"/>
                <w:szCs w:val="20"/>
              </w:rPr>
            </w:pPr>
            <w:r w:rsidRPr="003A6B0D">
              <w:rPr>
                <w:sz w:val="20"/>
                <w:szCs w:val="20"/>
              </w:rPr>
              <w:t>Prevention and education.</w:t>
            </w:r>
          </w:p>
        </w:tc>
      </w:tr>
      <w:tr w:rsidR="0065444B" w:rsidRPr="003A6B0D" w14:paraId="19EC2C61" w14:textId="77777777" w:rsidTr="00464C52">
        <w:tc>
          <w:tcPr>
            <w:tcW w:w="993" w:type="dxa"/>
          </w:tcPr>
          <w:p w14:paraId="2CDDAEE1" w14:textId="77777777" w:rsidR="0065444B" w:rsidRPr="003A6B0D" w:rsidRDefault="0065444B" w:rsidP="00071849">
            <w:pPr>
              <w:pStyle w:val="Lijstalinea"/>
              <w:numPr>
                <w:ilvl w:val="0"/>
                <w:numId w:val="42"/>
              </w:numPr>
              <w:rPr>
                <w:sz w:val="20"/>
                <w:szCs w:val="20"/>
              </w:rPr>
            </w:pPr>
          </w:p>
        </w:tc>
        <w:tc>
          <w:tcPr>
            <w:tcW w:w="9497" w:type="dxa"/>
          </w:tcPr>
          <w:p w14:paraId="4F8AC674" w14:textId="77777777" w:rsidR="0065444B" w:rsidRPr="003A6B0D" w:rsidRDefault="0065444B" w:rsidP="00464C52">
            <w:pPr>
              <w:shd w:val="clear" w:color="auto" w:fill="FAFAFA"/>
              <w:spacing w:line="100" w:lineRule="atLeast"/>
              <w:rPr>
                <w:sz w:val="20"/>
                <w:szCs w:val="20"/>
              </w:rPr>
            </w:pPr>
            <w:r w:rsidRPr="003A6B0D">
              <w:rPr>
                <w:sz w:val="20"/>
                <w:szCs w:val="20"/>
              </w:rPr>
              <w:t>Prevention and education.</w:t>
            </w:r>
          </w:p>
        </w:tc>
      </w:tr>
      <w:tr w:rsidR="0065444B" w:rsidRPr="003A6B0D" w14:paraId="20012BFE" w14:textId="77777777" w:rsidTr="00464C52">
        <w:tc>
          <w:tcPr>
            <w:tcW w:w="993" w:type="dxa"/>
          </w:tcPr>
          <w:p w14:paraId="146F4FB8" w14:textId="77777777" w:rsidR="0065444B" w:rsidRPr="003A6B0D" w:rsidRDefault="0065444B" w:rsidP="00071849">
            <w:pPr>
              <w:pStyle w:val="Lijstalinea"/>
              <w:numPr>
                <w:ilvl w:val="0"/>
                <w:numId w:val="42"/>
              </w:numPr>
              <w:rPr>
                <w:sz w:val="20"/>
                <w:szCs w:val="20"/>
              </w:rPr>
            </w:pPr>
          </w:p>
        </w:tc>
        <w:tc>
          <w:tcPr>
            <w:tcW w:w="9497" w:type="dxa"/>
          </w:tcPr>
          <w:p w14:paraId="0D520E74" w14:textId="77777777" w:rsidR="0065444B" w:rsidRPr="003A6B0D" w:rsidRDefault="0065444B" w:rsidP="00464C52">
            <w:pPr>
              <w:spacing w:line="100" w:lineRule="atLeast"/>
              <w:rPr>
                <w:sz w:val="20"/>
                <w:szCs w:val="20"/>
              </w:rPr>
            </w:pPr>
            <w:r w:rsidRPr="003A6B0D">
              <w:rPr>
                <w:sz w:val="20"/>
                <w:szCs w:val="20"/>
              </w:rPr>
              <w:t>Psycho-social treatment, education.</w:t>
            </w:r>
          </w:p>
        </w:tc>
      </w:tr>
      <w:tr w:rsidR="0065444B" w:rsidRPr="003A6B0D" w14:paraId="4BFE16B3" w14:textId="77777777" w:rsidTr="00464C52">
        <w:tc>
          <w:tcPr>
            <w:tcW w:w="993" w:type="dxa"/>
          </w:tcPr>
          <w:p w14:paraId="68017D6C" w14:textId="77777777" w:rsidR="0065444B" w:rsidRPr="003A6B0D" w:rsidRDefault="0065444B" w:rsidP="00071849">
            <w:pPr>
              <w:pStyle w:val="Lijstalinea"/>
              <w:numPr>
                <w:ilvl w:val="0"/>
                <w:numId w:val="42"/>
              </w:numPr>
              <w:rPr>
                <w:sz w:val="20"/>
                <w:szCs w:val="20"/>
              </w:rPr>
            </w:pPr>
          </w:p>
        </w:tc>
        <w:tc>
          <w:tcPr>
            <w:tcW w:w="9497" w:type="dxa"/>
          </w:tcPr>
          <w:p w14:paraId="1C358362" w14:textId="77777777" w:rsidR="0065444B" w:rsidRPr="003A6B0D" w:rsidRDefault="0065444B" w:rsidP="00464C52">
            <w:pPr>
              <w:shd w:val="clear" w:color="auto" w:fill="FAFAFA"/>
              <w:spacing w:line="100" w:lineRule="atLeast"/>
              <w:rPr>
                <w:sz w:val="20"/>
                <w:szCs w:val="20"/>
              </w:rPr>
            </w:pPr>
            <w:r w:rsidRPr="003A6B0D">
              <w:rPr>
                <w:color w:val="000000"/>
                <w:sz w:val="20"/>
                <w:szCs w:val="20"/>
              </w:rPr>
              <w:t>-</w:t>
            </w:r>
          </w:p>
        </w:tc>
      </w:tr>
      <w:tr w:rsidR="0065444B" w:rsidRPr="003A6B0D" w14:paraId="37DE6B86" w14:textId="77777777" w:rsidTr="00464C52">
        <w:tc>
          <w:tcPr>
            <w:tcW w:w="993" w:type="dxa"/>
          </w:tcPr>
          <w:p w14:paraId="6DB9B188" w14:textId="77777777" w:rsidR="0065444B" w:rsidRPr="003A6B0D" w:rsidRDefault="0065444B" w:rsidP="00071849">
            <w:pPr>
              <w:pStyle w:val="Lijstalinea"/>
              <w:numPr>
                <w:ilvl w:val="0"/>
                <w:numId w:val="42"/>
              </w:numPr>
              <w:rPr>
                <w:sz w:val="20"/>
                <w:szCs w:val="20"/>
              </w:rPr>
            </w:pPr>
          </w:p>
        </w:tc>
        <w:tc>
          <w:tcPr>
            <w:tcW w:w="9497" w:type="dxa"/>
          </w:tcPr>
          <w:p w14:paraId="07DCACD0" w14:textId="77777777" w:rsidR="0065444B" w:rsidRPr="003A6B0D" w:rsidRDefault="0065444B" w:rsidP="00464C52">
            <w:pPr>
              <w:spacing w:line="100" w:lineRule="atLeast"/>
              <w:rPr>
                <w:sz w:val="20"/>
                <w:szCs w:val="20"/>
              </w:rPr>
            </w:pPr>
            <w:r w:rsidRPr="003A6B0D">
              <w:rPr>
                <w:sz w:val="20"/>
                <w:szCs w:val="20"/>
              </w:rPr>
              <w:t xml:space="preserve">More contact and cooperation at interstate level as well as faster and more active listing of certain substances on the list of banned opiates. It is impermissible that substances like Galaxy can easily been </w:t>
            </w:r>
            <w:r w:rsidRPr="003A6B0D">
              <w:rPr>
                <w:rStyle w:val="gt-baf-cell"/>
                <w:sz w:val="20"/>
                <w:szCs w:val="20"/>
              </w:rPr>
              <w:t>acquire</w:t>
            </w:r>
            <w:r w:rsidRPr="003A6B0D">
              <w:rPr>
                <w:sz w:val="20"/>
                <w:szCs w:val="20"/>
              </w:rPr>
              <w:t xml:space="preserve">d without problem in every city through </w:t>
            </w:r>
            <w:proofErr w:type="spellStart"/>
            <w:r w:rsidRPr="003A6B0D">
              <w:rPr>
                <w:sz w:val="20"/>
                <w:szCs w:val="20"/>
              </w:rPr>
              <w:t>lokal</w:t>
            </w:r>
            <w:proofErr w:type="spellEnd"/>
            <w:r w:rsidRPr="003A6B0D">
              <w:rPr>
                <w:sz w:val="20"/>
                <w:szCs w:val="20"/>
              </w:rPr>
              <w:t xml:space="preserve"> newsstands and </w:t>
            </w:r>
            <w:proofErr w:type="spellStart"/>
            <w:r w:rsidRPr="003A6B0D">
              <w:rPr>
                <w:sz w:val="20"/>
                <w:szCs w:val="20"/>
              </w:rPr>
              <w:t>smartshops</w:t>
            </w:r>
            <w:proofErr w:type="spellEnd"/>
            <w:r w:rsidRPr="003A6B0D">
              <w:rPr>
                <w:sz w:val="20"/>
                <w:szCs w:val="20"/>
              </w:rPr>
              <w:t>.</w:t>
            </w:r>
          </w:p>
        </w:tc>
      </w:tr>
      <w:tr w:rsidR="0065444B" w:rsidRPr="003A6B0D" w14:paraId="7B77BF7A" w14:textId="77777777" w:rsidTr="00464C52">
        <w:tc>
          <w:tcPr>
            <w:tcW w:w="993" w:type="dxa"/>
          </w:tcPr>
          <w:p w14:paraId="6ACFC3DA" w14:textId="77777777" w:rsidR="0065444B" w:rsidRPr="003A6B0D" w:rsidRDefault="0065444B" w:rsidP="00071849">
            <w:pPr>
              <w:pStyle w:val="Lijstalinea"/>
              <w:numPr>
                <w:ilvl w:val="0"/>
                <w:numId w:val="42"/>
              </w:numPr>
              <w:rPr>
                <w:sz w:val="20"/>
                <w:szCs w:val="20"/>
              </w:rPr>
            </w:pPr>
          </w:p>
        </w:tc>
        <w:tc>
          <w:tcPr>
            <w:tcW w:w="9497" w:type="dxa"/>
          </w:tcPr>
          <w:p w14:paraId="3F9969AC" w14:textId="77777777" w:rsidR="0065444B" w:rsidRPr="003A6B0D" w:rsidRDefault="0065444B" w:rsidP="00464C52">
            <w:pPr>
              <w:shd w:val="clear" w:color="auto" w:fill="FAFAFA"/>
              <w:spacing w:line="100" w:lineRule="atLeast"/>
              <w:rPr>
                <w:sz w:val="20"/>
                <w:szCs w:val="20"/>
              </w:rPr>
            </w:pPr>
            <w:r w:rsidRPr="003A6B0D">
              <w:rPr>
                <w:sz w:val="20"/>
                <w:szCs w:val="20"/>
              </w:rPr>
              <w:t>Drug supply reduction</w:t>
            </w:r>
            <w:r>
              <w:rPr>
                <w:sz w:val="20"/>
                <w:szCs w:val="20"/>
              </w:rPr>
              <w:t>.</w:t>
            </w:r>
          </w:p>
        </w:tc>
      </w:tr>
      <w:tr w:rsidR="0065444B" w:rsidRPr="003A6B0D" w14:paraId="57D57E68" w14:textId="77777777" w:rsidTr="00464C52">
        <w:tc>
          <w:tcPr>
            <w:tcW w:w="993" w:type="dxa"/>
          </w:tcPr>
          <w:p w14:paraId="3BF99CEA" w14:textId="77777777" w:rsidR="0065444B" w:rsidRPr="003A6B0D" w:rsidRDefault="0065444B" w:rsidP="00071849">
            <w:pPr>
              <w:pStyle w:val="Lijstalinea"/>
              <w:numPr>
                <w:ilvl w:val="0"/>
                <w:numId w:val="42"/>
              </w:numPr>
              <w:rPr>
                <w:sz w:val="20"/>
                <w:szCs w:val="20"/>
              </w:rPr>
            </w:pPr>
          </w:p>
        </w:tc>
        <w:tc>
          <w:tcPr>
            <w:tcW w:w="9497" w:type="dxa"/>
          </w:tcPr>
          <w:p w14:paraId="72057E91" w14:textId="77777777" w:rsidR="0065444B" w:rsidRPr="003A6B0D" w:rsidRDefault="0065444B" w:rsidP="00464C52">
            <w:pPr>
              <w:spacing w:line="100" w:lineRule="atLeast"/>
              <w:rPr>
                <w:sz w:val="20"/>
                <w:szCs w:val="20"/>
              </w:rPr>
            </w:pPr>
            <w:r w:rsidRPr="003A6B0D">
              <w:rPr>
                <w:rFonts w:eastAsia="Times New Roman"/>
                <w:sz w:val="20"/>
                <w:szCs w:val="20"/>
              </w:rPr>
              <w:t>The involvement of civil society, international cooperation, education, response to new trends in the field of drugs.</w:t>
            </w:r>
          </w:p>
        </w:tc>
      </w:tr>
      <w:tr w:rsidR="0065444B" w:rsidRPr="003A6B0D" w14:paraId="0F320517" w14:textId="77777777" w:rsidTr="00464C52">
        <w:tc>
          <w:tcPr>
            <w:tcW w:w="993" w:type="dxa"/>
          </w:tcPr>
          <w:p w14:paraId="345F2DD4" w14:textId="77777777" w:rsidR="0065444B" w:rsidRPr="003A6B0D" w:rsidRDefault="0065444B" w:rsidP="00071849">
            <w:pPr>
              <w:pStyle w:val="Lijstalinea"/>
              <w:numPr>
                <w:ilvl w:val="0"/>
                <w:numId w:val="42"/>
              </w:numPr>
              <w:rPr>
                <w:sz w:val="20"/>
                <w:szCs w:val="20"/>
              </w:rPr>
            </w:pPr>
          </w:p>
        </w:tc>
        <w:tc>
          <w:tcPr>
            <w:tcW w:w="9497" w:type="dxa"/>
          </w:tcPr>
          <w:p w14:paraId="426DF3E2" w14:textId="77777777" w:rsidR="0065444B" w:rsidRPr="003A6B0D" w:rsidRDefault="0065444B" w:rsidP="00464C52">
            <w:pPr>
              <w:shd w:val="clear" w:color="auto" w:fill="FAFAFA"/>
              <w:spacing w:line="100" w:lineRule="atLeast"/>
              <w:rPr>
                <w:sz w:val="20"/>
                <w:szCs w:val="20"/>
              </w:rPr>
            </w:pPr>
            <w:r w:rsidRPr="003A6B0D">
              <w:rPr>
                <w:sz w:val="20"/>
                <w:szCs w:val="20"/>
              </w:rPr>
              <w:t>Prevention, recovery, resocialization</w:t>
            </w:r>
            <w:r>
              <w:rPr>
                <w:sz w:val="20"/>
                <w:szCs w:val="20"/>
              </w:rPr>
              <w:t>.</w:t>
            </w:r>
          </w:p>
        </w:tc>
      </w:tr>
      <w:tr w:rsidR="0065444B" w:rsidRPr="003A6B0D" w14:paraId="2C682EEF" w14:textId="77777777" w:rsidTr="00464C52">
        <w:tc>
          <w:tcPr>
            <w:tcW w:w="993" w:type="dxa"/>
          </w:tcPr>
          <w:p w14:paraId="0CF9EA9F" w14:textId="77777777" w:rsidR="0065444B" w:rsidRPr="003A6B0D" w:rsidRDefault="0065444B" w:rsidP="00071849">
            <w:pPr>
              <w:pStyle w:val="Lijstalinea"/>
              <w:numPr>
                <w:ilvl w:val="0"/>
                <w:numId w:val="42"/>
              </w:numPr>
              <w:rPr>
                <w:sz w:val="20"/>
                <w:szCs w:val="20"/>
              </w:rPr>
            </w:pPr>
          </w:p>
        </w:tc>
        <w:tc>
          <w:tcPr>
            <w:tcW w:w="9497" w:type="dxa"/>
          </w:tcPr>
          <w:p w14:paraId="6AAA9021" w14:textId="77777777" w:rsidR="0065444B" w:rsidRPr="003A6B0D" w:rsidRDefault="0065444B" w:rsidP="00464C52">
            <w:pPr>
              <w:spacing w:line="100" w:lineRule="atLeast"/>
              <w:rPr>
                <w:sz w:val="20"/>
                <w:szCs w:val="20"/>
              </w:rPr>
            </w:pPr>
            <w:r w:rsidRPr="003A6B0D">
              <w:rPr>
                <w:sz w:val="20"/>
                <w:szCs w:val="20"/>
              </w:rPr>
              <w:t>Education, coordination and evaluation</w:t>
            </w:r>
            <w:r>
              <w:rPr>
                <w:sz w:val="20"/>
                <w:szCs w:val="20"/>
              </w:rPr>
              <w:t>.</w:t>
            </w:r>
          </w:p>
        </w:tc>
      </w:tr>
      <w:tr w:rsidR="0065444B" w:rsidRPr="003A6B0D" w14:paraId="32B34A73" w14:textId="77777777" w:rsidTr="00464C52">
        <w:tc>
          <w:tcPr>
            <w:tcW w:w="993" w:type="dxa"/>
          </w:tcPr>
          <w:p w14:paraId="33DD64B6" w14:textId="77777777" w:rsidR="0065444B" w:rsidRPr="003A6B0D" w:rsidRDefault="0065444B" w:rsidP="00071849">
            <w:pPr>
              <w:pStyle w:val="Lijstalinea"/>
              <w:numPr>
                <w:ilvl w:val="0"/>
                <w:numId w:val="42"/>
              </w:numPr>
              <w:rPr>
                <w:sz w:val="20"/>
                <w:szCs w:val="20"/>
              </w:rPr>
            </w:pPr>
          </w:p>
        </w:tc>
        <w:tc>
          <w:tcPr>
            <w:tcW w:w="9497" w:type="dxa"/>
          </w:tcPr>
          <w:p w14:paraId="4F6D6472" w14:textId="77777777" w:rsidR="0065444B" w:rsidRPr="003A6B0D" w:rsidRDefault="0065444B" w:rsidP="00464C52">
            <w:pPr>
              <w:shd w:val="clear" w:color="auto" w:fill="FAFAFA"/>
              <w:spacing w:line="100" w:lineRule="atLeast"/>
              <w:rPr>
                <w:sz w:val="20"/>
                <w:szCs w:val="20"/>
              </w:rPr>
            </w:pPr>
            <w:r w:rsidRPr="003A6B0D">
              <w:rPr>
                <w:sz w:val="20"/>
                <w:szCs w:val="20"/>
              </w:rPr>
              <w:t>Drug supply reduction, monitoring of drug production and drug trafficking</w:t>
            </w:r>
            <w:r>
              <w:rPr>
                <w:sz w:val="20"/>
                <w:szCs w:val="20"/>
              </w:rPr>
              <w:t>.</w:t>
            </w:r>
          </w:p>
        </w:tc>
      </w:tr>
      <w:tr w:rsidR="0065444B" w:rsidRPr="003A6B0D" w14:paraId="17696757" w14:textId="77777777" w:rsidTr="00464C52">
        <w:tc>
          <w:tcPr>
            <w:tcW w:w="993" w:type="dxa"/>
          </w:tcPr>
          <w:p w14:paraId="233BD9DF" w14:textId="77777777" w:rsidR="0065444B" w:rsidRPr="003A6B0D" w:rsidRDefault="0065444B" w:rsidP="00071849">
            <w:pPr>
              <w:pStyle w:val="Lijstalinea"/>
              <w:numPr>
                <w:ilvl w:val="0"/>
                <w:numId w:val="42"/>
              </w:numPr>
              <w:rPr>
                <w:sz w:val="20"/>
                <w:szCs w:val="20"/>
              </w:rPr>
            </w:pPr>
          </w:p>
        </w:tc>
        <w:tc>
          <w:tcPr>
            <w:tcW w:w="9497" w:type="dxa"/>
          </w:tcPr>
          <w:p w14:paraId="4A220D6A" w14:textId="77777777" w:rsidR="0065444B" w:rsidRPr="003A6B0D" w:rsidRDefault="0065444B" w:rsidP="00464C52">
            <w:pPr>
              <w:spacing w:line="100" w:lineRule="atLeast"/>
              <w:rPr>
                <w:sz w:val="20"/>
                <w:szCs w:val="20"/>
              </w:rPr>
            </w:pPr>
            <w:r w:rsidRPr="003A6B0D">
              <w:rPr>
                <w:sz w:val="20"/>
                <w:szCs w:val="20"/>
              </w:rPr>
              <w:t>Adequate intervention: identifying risks, early intervention and work with high-risk population, development of psycho-social treatment, appropriate forms of psychotherapy for people at risk. Guidelines for the application of psychotherapy: form, implementers, financing. Early identification and coordination of the education and health system.</w:t>
            </w:r>
          </w:p>
        </w:tc>
      </w:tr>
      <w:tr w:rsidR="0065444B" w:rsidRPr="003A6B0D" w14:paraId="2A86786C" w14:textId="77777777" w:rsidTr="00464C52">
        <w:tc>
          <w:tcPr>
            <w:tcW w:w="993" w:type="dxa"/>
          </w:tcPr>
          <w:p w14:paraId="41AE2130" w14:textId="77777777" w:rsidR="0065444B" w:rsidRPr="003A6B0D" w:rsidRDefault="0065444B" w:rsidP="00071849">
            <w:pPr>
              <w:pStyle w:val="Lijstalinea"/>
              <w:numPr>
                <w:ilvl w:val="0"/>
                <w:numId w:val="42"/>
              </w:numPr>
              <w:rPr>
                <w:sz w:val="20"/>
                <w:szCs w:val="20"/>
              </w:rPr>
            </w:pPr>
          </w:p>
        </w:tc>
        <w:tc>
          <w:tcPr>
            <w:tcW w:w="9497" w:type="dxa"/>
          </w:tcPr>
          <w:p w14:paraId="503C0B33" w14:textId="77777777" w:rsidR="0065444B" w:rsidRPr="003A6B0D" w:rsidRDefault="0065444B" w:rsidP="00464C52">
            <w:pPr>
              <w:shd w:val="clear" w:color="auto" w:fill="FAFAFA"/>
              <w:spacing w:line="100" w:lineRule="atLeast"/>
              <w:rPr>
                <w:sz w:val="20"/>
                <w:szCs w:val="20"/>
              </w:rPr>
            </w:pPr>
            <w:r w:rsidRPr="003A6B0D">
              <w:rPr>
                <w:sz w:val="20"/>
                <w:szCs w:val="20"/>
              </w:rPr>
              <w:t>Coordination of Strategy implementation stakeholders, research, psycho-social treatment.</w:t>
            </w:r>
          </w:p>
        </w:tc>
      </w:tr>
      <w:tr w:rsidR="0065444B" w:rsidRPr="003A6B0D" w14:paraId="1F8C710E" w14:textId="77777777" w:rsidTr="00464C52">
        <w:tc>
          <w:tcPr>
            <w:tcW w:w="993" w:type="dxa"/>
          </w:tcPr>
          <w:p w14:paraId="03C6995C" w14:textId="77777777" w:rsidR="0065444B" w:rsidRPr="003A6B0D" w:rsidRDefault="0065444B" w:rsidP="00071849">
            <w:pPr>
              <w:pStyle w:val="Lijstalinea"/>
              <w:numPr>
                <w:ilvl w:val="0"/>
                <w:numId w:val="42"/>
              </w:numPr>
              <w:rPr>
                <w:sz w:val="20"/>
                <w:szCs w:val="20"/>
              </w:rPr>
            </w:pPr>
          </w:p>
        </w:tc>
        <w:tc>
          <w:tcPr>
            <w:tcW w:w="9497" w:type="dxa"/>
          </w:tcPr>
          <w:p w14:paraId="74F614E4" w14:textId="77777777" w:rsidR="0065444B" w:rsidRPr="003A6B0D" w:rsidRDefault="0065444B" w:rsidP="00464C52">
            <w:pPr>
              <w:spacing w:line="100" w:lineRule="atLeast"/>
              <w:rPr>
                <w:sz w:val="20"/>
                <w:szCs w:val="20"/>
              </w:rPr>
            </w:pPr>
            <w:r w:rsidRPr="003A6B0D">
              <w:rPr>
                <w:sz w:val="20"/>
                <w:szCs w:val="20"/>
              </w:rPr>
              <w:t>More education in all spheres of society (mostly employees of institutions, children included in the school system) as well as the prevention of drug abuse.</w:t>
            </w:r>
          </w:p>
        </w:tc>
      </w:tr>
      <w:tr w:rsidR="0065444B" w:rsidRPr="003A6B0D" w14:paraId="43DAF003" w14:textId="77777777" w:rsidTr="00464C52">
        <w:tc>
          <w:tcPr>
            <w:tcW w:w="993" w:type="dxa"/>
          </w:tcPr>
          <w:p w14:paraId="69D9F43C" w14:textId="77777777" w:rsidR="0065444B" w:rsidRPr="003A6B0D" w:rsidRDefault="0065444B" w:rsidP="00071849">
            <w:pPr>
              <w:pStyle w:val="Lijstalinea"/>
              <w:numPr>
                <w:ilvl w:val="0"/>
                <w:numId w:val="42"/>
              </w:numPr>
              <w:rPr>
                <w:sz w:val="20"/>
                <w:szCs w:val="20"/>
              </w:rPr>
            </w:pPr>
          </w:p>
        </w:tc>
        <w:tc>
          <w:tcPr>
            <w:tcW w:w="9497" w:type="dxa"/>
          </w:tcPr>
          <w:p w14:paraId="697B8CF1" w14:textId="77777777" w:rsidR="0065444B" w:rsidRPr="003A6B0D" w:rsidRDefault="0065444B" w:rsidP="00464C52">
            <w:pPr>
              <w:shd w:val="clear" w:color="auto" w:fill="FAFAFA"/>
              <w:spacing w:line="100" w:lineRule="atLeast"/>
              <w:rPr>
                <w:sz w:val="20"/>
                <w:szCs w:val="20"/>
              </w:rPr>
            </w:pPr>
            <w:r w:rsidRPr="003A6B0D">
              <w:rPr>
                <w:sz w:val="20"/>
                <w:szCs w:val="20"/>
              </w:rPr>
              <w:t xml:space="preserve">Prevention, education, </w:t>
            </w:r>
            <w:proofErr w:type="spellStart"/>
            <w:r w:rsidRPr="003A6B0D">
              <w:rPr>
                <w:sz w:val="20"/>
                <w:szCs w:val="20"/>
              </w:rPr>
              <w:t>informatization</w:t>
            </w:r>
            <w:proofErr w:type="spellEnd"/>
            <w:r w:rsidRPr="003A6B0D">
              <w:rPr>
                <w:sz w:val="20"/>
                <w:szCs w:val="20"/>
              </w:rPr>
              <w:t>.</w:t>
            </w:r>
          </w:p>
        </w:tc>
      </w:tr>
      <w:tr w:rsidR="0065444B" w:rsidRPr="003A6B0D" w14:paraId="75E52A02" w14:textId="77777777" w:rsidTr="00464C52">
        <w:trPr>
          <w:cantSplit/>
        </w:trPr>
        <w:tc>
          <w:tcPr>
            <w:tcW w:w="993" w:type="dxa"/>
          </w:tcPr>
          <w:p w14:paraId="41368399" w14:textId="77777777" w:rsidR="0065444B" w:rsidRPr="003A6B0D" w:rsidRDefault="0065444B" w:rsidP="00071849">
            <w:pPr>
              <w:pStyle w:val="Lijstalinea"/>
              <w:numPr>
                <w:ilvl w:val="0"/>
                <w:numId w:val="42"/>
              </w:numPr>
              <w:rPr>
                <w:sz w:val="20"/>
                <w:szCs w:val="20"/>
              </w:rPr>
            </w:pPr>
          </w:p>
        </w:tc>
        <w:tc>
          <w:tcPr>
            <w:tcW w:w="9497" w:type="dxa"/>
          </w:tcPr>
          <w:p w14:paraId="63635C9F" w14:textId="77777777" w:rsidR="0065444B" w:rsidRPr="003A6B0D" w:rsidRDefault="0065444B" w:rsidP="00464C52">
            <w:pPr>
              <w:spacing w:line="100" w:lineRule="atLeast"/>
              <w:rPr>
                <w:sz w:val="20"/>
                <w:szCs w:val="20"/>
              </w:rPr>
            </w:pPr>
            <w:r w:rsidRPr="003A6B0D">
              <w:rPr>
                <w:sz w:val="20"/>
                <w:szCs w:val="20"/>
              </w:rPr>
              <w:t>Quality treatment of drug addicts, monitoring of drug use and new trends, making an effort  in reducing drug supply, research on various aspects of drug use in order to develop effective prevention programs.</w:t>
            </w:r>
          </w:p>
        </w:tc>
      </w:tr>
      <w:tr w:rsidR="0065444B" w:rsidRPr="003A6B0D" w14:paraId="43E087F6" w14:textId="77777777" w:rsidTr="00464C52">
        <w:tc>
          <w:tcPr>
            <w:tcW w:w="993" w:type="dxa"/>
          </w:tcPr>
          <w:p w14:paraId="73897E4B" w14:textId="77777777" w:rsidR="0065444B" w:rsidRPr="003A6B0D" w:rsidRDefault="0065444B" w:rsidP="00071849">
            <w:pPr>
              <w:pStyle w:val="Lijstalinea"/>
              <w:numPr>
                <w:ilvl w:val="0"/>
                <w:numId w:val="42"/>
              </w:numPr>
              <w:rPr>
                <w:sz w:val="20"/>
                <w:szCs w:val="20"/>
              </w:rPr>
            </w:pPr>
          </w:p>
        </w:tc>
        <w:tc>
          <w:tcPr>
            <w:tcW w:w="9497" w:type="dxa"/>
          </w:tcPr>
          <w:p w14:paraId="7CBEEEEA" w14:textId="77777777" w:rsidR="0065444B" w:rsidRPr="003A6B0D" w:rsidRDefault="0065444B" w:rsidP="00464C52">
            <w:pPr>
              <w:shd w:val="clear" w:color="auto" w:fill="FAFAFA"/>
              <w:spacing w:line="100" w:lineRule="atLeast"/>
              <w:rPr>
                <w:sz w:val="20"/>
                <w:szCs w:val="20"/>
              </w:rPr>
            </w:pPr>
            <w:r w:rsidRPr="003A6B0D">
              <w:rPr>
                <w:sz w:val="20"/>
                <w:szCs w:val="20"/>
              </w:rPr>
              <w:t>Prevention at the level of preschool and elementary school institutions, better cooperation of all those involved in prevention programs, greater openness of the health system to the institutions from which the cooperation is expected in non-institutional treatment and continuation of the resocialization.</w:t>
            </w:r>
          </w:p>
        </w:tc>
      </w:tr>
      <w:tr w:rsidR="0065444B" w:rsidRPr="003A6B0D" w14:paraId="1BF59B93" w14:textId="77777777" w:rsidTr="00464C52">
        <w:tc>
          <w:tcPr>
            <w:tcW w:w="993" w:type="dxa"/>
          </w:tcPr>
          <w:p w14:paraId="17CCB313" w14:textId="77777777" w:rsidR="0065444B" w:rsidRPr="003A6B0D" w:rsidRDefault="0065444B" w:rsidP="00071849">
            <w:pPr>
              <w:pStyle w:val="Lijstalinea"/>
              <w:numPr>
                <w:ilvl w:val="0"/>
                <w:numId w:val="42"/>
              </w:numPr>
              <w:rPr>
                <w:sz w:val="20"/>
                <w:szCs w:val="20"/>
              </w:rPr>
            </w:pPr>
          </w:p>
        </w:tc>
        <w:tc>
          <w:tcPr>
            <w:tcW w:w="9497" w:type="dxa"/>
          </w:tcPr>
          <w:p w14:paraId="22FE970D" w14:textId="77777777" w:rsidR="0065444B" w:rsidRPr="003A6B0D" w:rsidRDefault="0065444B" w:rsidP="00464C52">
            <w:pPr>
              <w:spacing w:line="100" w:lineRule="atLeast"/>
              <w:rPr>
                <w:sz w:val="20"/>
                <w:szCs w:val="20"/>
              </w:rPr>
            </w:pPr>
            <w:r w:rsidRPr="003A6B0D">
              <w:rPr>
                <w:sz w:val="20"/>
                <w:szCs w:val="20"/>
              </w:rPr>
              <w:t>Programs of prevention, linking the institutions at the local level, drug supply reduction, education of experts.</w:t>
            </w:r>
          </w:p>
        </w:tc>
      </w:tr>
      <w:tr w:rsidR="0065444B" w:rsidRPr="003A6B0D" w14:paraId="18DFE0F9" w14:textId="77777777" w:rsidTr="00464C52">
        <w:tc>
          <w:tcPr>
            <w:tcW w:w="993" w:type="dxa"/>
          </w:tcPr>
          <w:p w14:paraId="385E25AD" w14:textId="77777777" w:rsidR="0065444B" w:rsidRPr="003A6B0D" w:rsidRDefault="0065444B" w:rsidP="00071849">
            <w:pPr>
              <w:pStyle w:val="Lijstalinea"/>
              <w:numPr>
                <w:ilvl w:val="0"/>
                <w:numId w:val="42"/>
              </w:numPr>
              <w:rPr>
                <w:sz w:val="20"/>
                <w:szCs w:val="20"/>
              </w:rPr>
            </w:pPr>
          </w:p>
        </w:tc>
        <w:tc>
          <w:tcPr>
            <w:tcW w:w="9497" w:type="dxa"/>
          </w:tcPr>
          <w:p w14:paraId="0ED83E6F" w14:textId="77777777" w:rsidR="0065444B" w:rsidRPr="003A6B0D" w:rsidRDefault="0065444B" w:rsidP="00464C52">
            <w:pPr>
              <w:shd w:val="clear" w:color="auto" w:fill="FAFAFA"/>
              <w:spacing w:line="100" w:lineRule="atLeast"/>
              <w:rPr>
                <w:sz w:val="20"/>
                <w:szCs w:val="20"/>
              </w:rPr>
            </w:pPr>
            <w:r w:rsidRPr="003A6B0D">
              <w:rPr>
                <w:sz w:val="20"/>
                <w:szCs w:val="20"/>
              </w:rPr>
              <w:t>Prevention of addiction, resocialization and psycho-social treatment</w:t>
            </w:r>
            <w:r>
              <w:rPr>
                <w:sz w:val="20"/>
                <w:szCs w:val="20"/>
              </w:rPr>
              <w:t>.</w:t>
            </w:r>
          </w:p>
        </w:tc>
      </w:tr>
      <w:tr w:rsidR="0065444B" w:rsidRPr="003A6B0D" w14:paraId="5FCD4C98" w14:textId="77777777" w:rsidTr="00464C52">
        <w:tc>
          <w:tcPr>
            <w:tcW w:w="993" w:type="dxa"/>
          </w:tcPr>
          <w:p w14:paraId="5FC67038" w14:textId="77777777" w:rsidR="0065444B" w:rsidRPr="003A6B0D" w:rsidRDefault="0065444B" w:rsidP="00071849">
            <w:pPr>
              <w:pStyle w:val="Lijstalinea"/>
              <w:numPr>
                <w:ilvl w:val="0"/>
                <w:numId w:val="42"/>
              </w:numPr>
              <w:rPr>
                <w:sz w:val="20"/>
                <w:szCs w:val="20"/>
              </w:rPr>
            </w:pPr>
          </w:p>
        </w:tc>
        <w:tc>
          <w:tcPr>
            <w:tcW w:w="9497" w:type="dxa"/>
          </w:tcPr>
          <w:p w14:paraId="5ACC0449" w14:textId="77777777" w:rsidR="0065444B" w:rsidRPr="003A6B0D" w:rsidRDefault="0065444B" w:rsidP="00464C52">
            <w:pPr>
              <w:spacing w:line="100" w:lineRule="atLeast"/>
              <w:rPr>
                <w:sz w:val="20"/>
                <w:szCs w:val="20"/>
              </w:rPr>
            </w:pPr>
            <w:r w:rsidRPr="003A6B0D">
              <w:rPr>
                <w:sz w:val="20"/>
                <w:szCs w:val="20"/>
              </w:rPr>
              <w:t xml:space="preserve">Increase powers and financial resources to the </w:t>
            </w:r>
            <w:r w:rsidRPr="003A6B0D">
              <w:rPr>
                <w:rStyle w:val="Nadruk"/>
                <w:sz w:val="20"/>
                <w:szCs w:val="20"/>
              </w:rPr>
              <w:t>Office</w:t>
            </w:r>
            <w:r w:rsidRPr="003A6B0D">
              <w:rPr>
                <w:rStyle w:val="st"/>
                <w:sz w:val="20"/>
                <w:szCs w:val="20"/>
              </w:rPr>
              <w:t xml:space="preserve"> for </w:t>
            </w:r>
            <w:r w:rsidRPr="003A6B0D">
              <w:rPr>
                <w:rStyle w:val="Nadruk"/>
                <w:sz w:val="20"/>
                <w:szCs w:val="20"/>
              </w:rPr>
              <w:t>Combating Drug Abuse</w:t>
            </w:r>
            <w:r w:rsidRPr="003A6B0D">
              <w:rPr>
                <w:sz w:val="20"/>
                <w:szCs w:val="20"/>
              </w:rPr>
              <w:t xml:space="preserve">, educate </w:t>
            </w:r>
            <w:proofErr w:type="spellStart"/>
            <w:r w:rsidRPr="003A6B0D">
              <w:rPr>
                <w:sz w:val="20"/>
                <w:szCs w:val="20"/>
              </w:rPr>
              <w:t>Misdemeanor</w:t>
            </w:r>
            <w:proofErr w:type="spellEnd"/>
            <w:r w:rsidRPr="003A6B0D">
              <w:rPr>
                <w:sz w:val="20"/>
                <w:szCs w:val="20"/>
              </w:rPr>
              <w:t xml:space="preserve"> Courts in terms of imposing alternative, protective and other measures as a substitute for the sanction of the court reprimand and establish a specific monitoring of their verdicts, </w:t>
            </w:r>
            <w:r w:rsidRPr="003A6B0D">
              <w:rPr>
                <w:rStyle w:val="Nadruk"/>
                <w:sz w:val="20"/>
                <w:szCs w:val="20"/>
              </w:rPr>
              <w:t>point out</w:t>
            </w:r>
            <w:r w:rsidRPr="003A6B0D">
              <w:rPr>
                <w:i/>
                <w:sz w:val="20"/>
                <w:szCs w:val="20"/>
              </w:rPr>
              <w:t xml:space="preserve"> </w:t>
            </w:r>
            <w:r w:rsidRPr="003A6B0D">
              <w:rPr>
                <w:sz w:val="20"/>
                <w:szCs w:val="20"/>
              </w:rPr>
              <w:t>the importance of the functions of the Department for Prevention and Outpatient Addiction Treatment at the Department of Public Health to the national authorities etc.</w:t>
            </w:r>
          </w:p>
        </w:tc>
      </w:tr>
      <w:tr w:rsidR="0065444B" w:rsidRPr="003A6B0D" w14:paraId="365ED9EC" w14:textId="77777777" w:rsidTr="00464C52">
        <w:trPr>
          <w:cantSplit/>
        </w:trPr>
        <w:tc>
          <w:tcPr>
            <w:tcW w:w="993" w:type="dxa"/>
          </w:tcPr>
          <w:p w14:paraId="62004885" w14:textId="77777777" w:rsidR="0065444B" w:rsidRPr="003A6B0D" w:rsidRDefault="0065444B" w:rsidP="00071849">
            <w:pPr>
              <w:pStyle w:val="Lijstalinea"/>
              <w:numPr>
                <w:ilvl w:val="0"/>
                <w:numId w:val="42"/>
              </w:numPr>
              <w:rPr>
                <w:sz w:val="20"/>
                <w:szCs w:val="20"/>
              </w:rPr>
            </w:pPr>
          </w:p>
        </w:tc>
        <w:tc>
          <w:tcPr>
            <w:tcW w:w="9497" w:type="dxa"/>
          </w:tcPr>
          <w:p w14:paraId="3FEB0656" w14:textId="77777777" w:rsidR="0065444B" w:rsidRPr="003A6B0D" w:rsidRDefault="0065444B" w:rsidP="00464C52">
            <w:pPr>
              <w:spacing w:line="100" w:lineRule="atLeast"/>
              <w:rPr>
                <w:sz w:val="20"/>
                <w:szCs w:val="20"/>
              </w:rPr>
            </w:pPr>
            <w:r w:rsidRPr="003A6B0D">
              <w:rPr>
                <w:rFonts w:eastAsia="Times New Roman"/>
                <w:sz w:val="20"/>
                <w:szCs w:val="20"/>
              </w:rPr>
              <w:t xml:space="preserve">Prevention at an early age; working on </w:t>
            </w:r>
            <w:r w:rsidRPr="003A6B0D">
              <w:rPr>
                <w:sz w:val="20"/>
                <w:szCs w:val="20"/>
              </w:rPr>
              <w:t>drug supply reduction</w:t>
            </w:r>
            <w:r w:rsidRPr="003A6B0D">
              <w:rPr>
                <w:rFonts w:eastAsia="Times New Roman"/>
                <w:sz w:val="20"/>
                <w:szCs w:val="20"/>
              </w:rPr>
              <w:t xml:space="preserve"> and psycho-social treatments (</w:t>
            </w:r>
            <w:r w:rsidRPr="003A6B0D">
              <w:rPr>
                <w:sz w:val="20"/>
                <w:szCs w:val="20"/>
              </w:rPr>
              <w:t xml:space="preserve">through </w:t>
            </w:r>
            <w:r w:rsidRPr="003A6B0D">
              <w:rPr>
                <w:rFonts w:eastAsia="Times New Roman"/>
                <w:sz w:val="20"/>
                <w:szCs w:val="20"/>
              </w:rPr>
              <w:t>the civil society)</w:t>
            </w:r>
            <w:r>
              <w:rPr>
                <w:rFonts w:eastAsia="Times New Roman"/>
                <w:sz w:val="20"/>
                <w:szCs w:val="20"/>
              </w:rPr>
              <w:t>.</w:t>
            </w:r>
          </w:p>
        </w:tc>
      </w:tr>
      <w:tr w:rsidR="0065444B" w:rsidRPr="003A6B0D" w14:paraId="58BB7C93" w14:textId="77777777" w:rsidTr="00464C52">
        <w:tc>
          <w:tcPr>
            <w:tcW w:w="993" w:type="dxa"/>
          </w:tcPr>
          <w:p w14:paraId="6FDB13EA" w14:textId="77777777" w:rsidR="0065444B" w:rsidRPr="003A6B0D" w:rsidRDefault="0065444B" w:rsidP="00071849">
            <w:pPr>
              <w:pStyle w:val="Lijstalinea"/>
              <w:numPr>
                <w:ilvl w:val="0"/>
                <w:numId w:val="42"/>
              </w:numPr>
              <w:rPr>
                <w:sz w:val="20"/>
                <w:szCs w:val="20"/>
              </w:rPr>
            </w:pPr>
          </w:p>
        </w:tc>
        <w:tc>
          <w:tcPr>
            <w:tcW w:w="9497" w:type="dxa"/>
          </w:tcPr>
          <w:p w14:paraId="4297E867" w14:textId="77777777" w:rsidR="0065444B" w:rsidRPr="003A6B0D" w:rsidRDefault="0065444B" w:rsidP="00464C52">
            <w:pPr>
              <w:spacing w:line="100" w:lineRule="atLeast"/>
              <w:rPr>
                <w:sz w:val="20"/>
                <w:szCs w:val="20"/>
              </w:rPr>
            </w:pPr>
            <w:r w:rsidRPr="003A6B0D">
              <w:rPr>
                <w:sz w:val="20"/>
                <w:szCs w:val="20"/>
              </w:rPr>
              <w:t>Prevention, control and supply reduction particularly in high schools where the drug is too easy available.</w:t>
            </w:r>
          </w:p>
        </w:tc>
      </w:tr>
      <w:tr w:rsidR="0065444B" w:rsidRPr="003A6B0D" w14:paraId="5E7229ED" w14:textId="77777777" w:rsidTr="00464C52">
        <w:tc>
          <w:tcPr>
            <w:tcW w:w="993" w:type="dxa"/>
          </w:tcPr>
          <w:p w14:paraId="2BA70658" w14:textId="77777777" w:rsidR="0065444B" w:rsidRPr="003A6B0D" w:rsidRDefault="0065444B" w:rsidP="00071849">
            <w:pPr>
              <w:pStyle w:val="Lijstalinea"/>
              <w:numPr>
                <w:ilvl w:val="0"/>
                <w:numId w:val="42"/>
              </w:numPr>
              <w:rPr>
                <w:sz w:val="20"/>
                <w:szCs w:val="20"/>
              </w:rPr>
            </w:pPr>
          </w:p>
        </w:tc>
        <w:tc>
          <w:tcPr>
            <w:tcW w:w="9497" w:type="dxa"/>
          </w:tcPr>
          <w:p w14:paraId="41AB29DF" w14:textId="77777777" w:rsidR="0065444B" w:rsidRPr="003A6B0D" w:rsidRDefault="0065444B" w:rsidP="00464C52">
            <w:pPr>
              <w:shd w:val="clear" w:color="auto" w:fill="FAFAFA"/>
              <w:spacing w:line="100" w:lineRule="atLeast"/>
              <w:rPr>
                <w:sz w:val="20"/>
                <w:szCs w:val="20"/>
              </w:rPr>
            </w:pPr>
            <w:r w:rsidRPr="003A6B0D">
              <w:rPr>
                <w:sz w:val="20"/>
                <w:szCs w:val="20"/>
              </w:rPr>
              <w:t>Education, prevention, monitoring and coordination.</w:t>
            </w:r>
          </w:p>
        </w:tc>
      </w:tr>
      <w:tr w:rsidR="0065444B" w:rsidRPr="003A6B0D" w14:paraId="1914AD10" w14:textId="77777777" w:rsidTr="00464C52">
        <w:tc>
          <w:tcPr>
            <w:tcW w:w="993" w:type="dxa"/>
          </w:tcPr>
          <w:p w14:paraId="5CBF41BD" w14:textId="77777777" w:rsidR="0065444B" w:rsidRPr="003A6B0D" w:rsidRDefault="0065444B" w:rsidP="00071849">
            <w:pPr>
              <w:pStyle w:val="Lijstalinea"/>
              <w:numPr>
                <w:ilvl w:val="0"/>
                <w:numId w:val="42"/>
              </w:numPr>
              <w:rPr>
                <w:sz w:val="20"/>
                <w:szCs w:val="20"/>
              </w:rPr>
            </w:pPr>
          </w:p>
        </w:tc>
        <w:tc>
          <w:tcPr>
            <w:tcW w:w="9497" w:type="dxa"/>
          </w:tcPr>
          <w:p w14:paraId="3049C4EE" w14:textId="77777777" w:rsidR="0065444B" w:rsidRPr="003A6B0D" w:rsidRDefault="0065444B" w:rsidP="00464C52">
            <w:pPr>
              <w:spacing w:line="100" w:lineRule="atLeast"/>
              <w:rPr>
                <w:sz w:val="20"/>
                <w:szCs w:val="20"/>
              </w:rPr>
            </w:pPr>
            <w:r w:rsidRPr="003A6B0D">
              <w:rPr>
                <w:sz w:val="20"/>
                <w:szCs w:val="20"/>
              </w:rPr>
              <w:t xml:space="preserve">Enhancing cooperation between different systems. </w:t>
            </w:r>
          </w:p>
        </w:tc>
      </w:tr>
      <w:tr w:rsidR="0065444B" w:rsidRPr="003A6B0D" w14:paraId="1850FEB1" w14:textId="77777777" w:rsidTr="00464C52">
        <w:trPr>
          <w:cantSplit/>
        </w:trPr>
        <w:tc>
          <w:tcPr>
            <w:tcW w:w="993" w:type="dxa"/>
          </w:tcPr>
          <w:p w14:paraId="4940070B" w14:textId="77777777" w:rsidR="0065444B" w:rsidRPr="003A6B0D" w:rsidRDefault="0065444B" w:rsidP="00071849">
            <w:pPr>
              <w:pStyle w:val="Lijstalinea"/>
              <w:numPr>
                <w:ilvl w:val="0"/>
                <w:numId w:val="42"/>
              </w:numPr>
              <w:rPr>
                <w:sz w:val="20"/>
                <w:szCs w:val="20"/>
              </w:rPr>
            </w:pPr>
          </w:p>
        </w:tc>
        <w:tc>
          <w:tcPr>
            <w:tcW w:w="9497" w:type="dxa"/>
          </w:tcPr>
          <w:p w14:paraId="385B0EBB" w14:textId="77777777" w:rsidR="0065444B" w:rsidRPr="003A6B0D" w:rsidRDefault="0065444B" w:rsidP="00464C52">
            <w:pPr>
              <w:shd w:val="clear" w:color="auto" w:fill="FAFAFA"/>
              <w:spacing w:line="100" w:lineRule="atLeast"/>
              <w:rPr>
                <w:color w:val="000000"/>
                <w:sz w:val="20"/>
                <w:szCs w:val="20"/>
              </w:rPr>
            </w:pPr>
            <w:r w:rsidRPr="003A6B0D">
              <w:rPr>
                <w:sz w:val="20"/>
                <w:szCs w:val="20"/>
              </w:rPr>
              <w:t xml:space="preserve">Strengthening of existing system of prevention and suppression of addiction by increasing the number of expert team members, organization of systematic education, strengthening of </w:t>
            </w:r>
            <w:proofErr w:type="spellStart"/>
            <w:r w:rsidRPr="003A6B0D">
              <w:rPr>
                <w:sz w:val="20"/>
                <w:szCs w:val="20"/>
              </w:rPr>
              <w:t>intersector</w:t>
            </w:r>
            <w:proofErr w:type="spellEnd"/>
            <w:r w:rsidRPr="003A6B0D">
              <w:rPr>
                <w:sz w:val="20"/>
                <w:szCs w:val="20"/>
              </w:rPr>
              <w:t xml:space="preserve"> cooperation (developing cooperation protocol at the national level), the formation of multi-disciplinary teams of experts for </w:t>
            </w:r>
            <w:r w:rsidRPr="003A6B0D">
              <w:rPr>
                <w:rStyle w:val="shorttext"/>
                <w:sz w:val="20"/>
                <w:szCs w:val="20"/>
              </w:rPr>
              <w:t>implementation</w:t>
            </w:r>
            <w:r w:rsidRPr="003A6B0D">
              <w:rPr>
                <w:sz w:val="20"/>
                <w:szCs w:val="20"/>
              </w:rPr>
              <w:t xml:space="preserve"> of research and evaluation that focus on territorial inclusion, encouraging publishing experience, </w:t>
            </w:r>
            <w:r w:rsidRPr="003A6B0D">
              <w:rPr>
                <w:rStyle w:val="shorttext"/>
                <w:sz w:val="20"/>
                <w:szCs w:val="20"/>
              </w:rPr>
              <w:t>starting</w:t>
            </w:r>
            <w:r w:rsidRPr="003A6B0D">
              <w:rPr>
                <w:sz w:val="20"/>
                <w:szCs w:val="20"/>
              </w:rPr>
              <w:t xml:space="preserve"> a specialized professional journal at the national level.</w:t>
            </w:r>
          </w:p>
        </w:tc>
      </w:tr>
      <w:tr w:rsidR="0065444B" w:rsidRPr="003A6B0D" w14:paraId="72700098" w14:textId="77777777" w:rsidTr="00464C52">
        <w:tc>
          <w:tcPr>
            <w:tcW w:w="993" w:type="dxa"/>
          </w:tcPr>
          <w:p w14:paraId="76478F35" w14:textId="77777777" w:rsidR="0065444B" w:rsidRPr="003A6B0D" w:rsidRDefault="0065444B" w:rsidP="00071849">
            <w:pPr>
              <w:pStyle w:val="Lijstalinea"/>
              <w:numPr>
                <w:ilvl w:val="0"/>
                <w:numId w:val="42"/>
              </w:numPr>
              <w:rPr>
                <w:sz w:val="20"/>
                <w:szCs w:val="20"/>
              </w:rPr>
            </w:pPr>
          </w:p>
        </w:tc>
        <w:tc>
          <w:tcPr>
            <w:tcW w:w="9497" w:type="dxa"/>
          </w:tcPr>
          <w:p w14:paraId="324DEC53" w14:textId="77777777" w:rsidR="0065444B" w:rsidRPr="003A6B0D" w:rsidRDefault="0065444B" w:rsidP="00464C52">
            <w:pPr>
              <w:spacing w:line="100" w:lineRule="atLeast"/>
              <w:rPr>
                <w:color w:val="000000"/>
                <w:sz w:val="20"/>
                <w:szCs w:val="20"/>
              </w:rPr>
            </w:pPr>
            <w:r w:rsidRPr="003A6B0D">
              <w:rPr>
                <w:sz w:val="20"/>
                <w:szCs w:val="20"/>
              </w:rPr>
              <w:t>Maintaining a positive and functional with the deletion of what is absurd or impracticable.</w:t>
            </w:r>
          </w:p>
        </w:tc>
      </w:tr>
      <w:tr w:rsidR="0065444B" w:rsidRPr="003A6B0D" w14:paraId="01F4FAB5" w14:textId="77777777" w:rsidTr="00464C52">
        <w:tc>
          <w:tcPr>
            <w:tcW w:w="993" w:type="dxa"/>
          </w:tcPr>
          <w:p w14:paraId="4DD3BC42" w14:textId="77777777" w:rsidR="0065444B" w:rsidRPr="003A6B0D" w:rsidRDefault="0065444B" w:rsidP="00071849">
            <w:pPr>
              <w:pStyle w:val="Lijstalinea"/>
              <w:numPr>
                <w:ilvl w:val="0"/>
                <w:numId w:val="42"/>
              </w:numPr>
              <w:rPr>
                <w:sz w:val="20"/>
                <w:szCs w:val="20"/>
              </w:rPr>
            </w:pPr>
          </w:p>
        </w:tc>
        <w:tc>
          <w:tcPr>
            <w:tcW w:w="9497" w:type="dxa"/>
          </w:tcPr>
          <w:p w14:paraId="4EE9FF53" w14:textId="77777777" w:rsidR="0065444B" w:rsidRPr="003A6B0D" w:rsidRDefault="0065444B" w:rsidP="00464C52">
            <w:pPr>
              <w:shd w:val="clear" w:color="auto" w:fill="FAFAFA"/>
              <w:spacing w:line="100" w:lineRule="atLeast"/>
              <w:rPr>
                <w:color w:val="000000"/>
                <w:sz w:val="20"/>
                <w:szCs w:val="20"/>
              </w:rPr>
            </w:pPr>
            <w:r w:rsidRPr="003A6B0D">
              <w:rPr>
                <w:sz w:val="20"/>
                <w:szCs w:val="20"/>
              </w:rPr>
              <w:t xml:space="preserve">more money for organized prevention rather than </w:t>
            </w:r>
            <w:r w:rsidRPr="003A6B0D">
              <w:rPr>
                <w:i/>
                <w:sz w:val="20"/>
                <w:szCs w:val="20"/>
              </w:rPr>
              <w:t>ad hoc</w:t>
            </w:r>
            <w:r w:rsidRPr="003A6B0D">
              <w:rPr>
                <w:sz w:val="20"/>
                <w:szCs w:val="20"/>
              </w:rPr>
              <w:t xml:space="preserve"> actions, every year one action, etc.</w:t>
            </w:r>
          </w:p>
        </w:tc>
      </w:tr>
      <w:tr w:rsidR="0065444B" w:rsidRPr="003A6B0D" w14:paraId="5203B8AB" w14:textId="77777777" w:rsidTr="00464C52">
        <w:tc>
          <w:tcPr>
            <w:tcW w:w="993" w:type="dxa"/>
          </w:tcPr>
          <w:p w14:paraId="2E42A648" w14:textId="77777777" w:rsidR="0065444B" w:rsidRPr="003A6B0D" w:rsidRDefault="0065444B" w:rsidP="00071849">
            <w:pPr>
              <w:pStyle w:val="Lijstalinea"/>
              <w:numPr>
                <w:ilvl w:val="0"/>
                <w:numId w:val="42"/>
              </w:numPr>
              <w:rPr>
                <w:sz w:val="20"/>
                <w:szCs w:val="20"/>
              </w:rPr>
            </w:pPr>
          </w:p>
        </w:tc>
        <w:tc>
          <w:tcPr>
            <w:tcW w:w="9497" w:type="dxa"/>
          </w:tcPr>
          <w:p w14:paraId="4DF1D84C" w14:textId="77777777" w:rsidR="0065444B" w:rsidRPr="003A6B0D" w:rsidRDefault="0065444B" w:rsidP="00464C52">
            <w:pPr>
              <w:spacing w:line="100" w:lineRule="atLeast"/>
              <w:rPr>
                <w:color w:val="000000"/>
                <w:sz w:val="20"/>
                <w:szCs w:val="20"/>
              </w:rPr>
            </w:pPr>
            <w:r w:rsidRPr="003A6B0D">
              <w:rPr>
                <w:sz w:val="20"/>
                <w:szCs w:val="20"/>
              </w:rPr>
              <w:t>Reducing the supply and production, as well as education of youth.</w:t>
            </w:r>
          </w:p>
        </w:tc>
      </w:tr>
      <w:tr w:rsidR="0065444B" w:rsidRPr="003A6B0D" w14:paraId="559C1790" w14:textId="77777777" w:rsidTr="00464C52">
        <w:tc>
          <w:tcPr>
            <w:tcW w:w="993" w:type="dxa"/>
          </w:tcPr>
          <w:p w14:paraId="73D068E3" w14:textId="77777777" w:rsidR="0065444B" w:rsidRPr="003A6B0D" w:rsidRDefault="0065444B" w:rsidP="00071849">
            <w:pPr>
              <w:pStyle w:val="Lijstalinea"/>
              <w:numPr>
                <w:ilvl w:val="0"/>
                <w:numId w:val="42"/>
              </w:numPr>
              <w:rPr>
                <w:sz w:val="20"/>
                <w:szCs w:val="20"/>
              </w:rPr>
            </w:pPr>
          </w:p>
        </w:tc>
        <w:tc>
          <w:tcPr>
            <w:tcW w:w="9497" w:type="dxa"/>
          </w:tcPr>
          <w:p w14:paraId="1D54B478" w14:textId="77777777" w:rsidR="0065444B" w:rsidRPr="003A6B0D" w:rsidRDefault="0065444B" w:rsidP="00464C52">
            <w:pPr>
              <w:pStyle w:val="Kop3"/>
              <w:tabs>
                <w:tab w:val="clear" w:pos="720"/>
              </w:tabs>
              <w:rPr>
                <w:rFonts w:ascii="Times New Roman" w:hAnsi="Times New Roman"/>
                <w:b w:val="0"/>
                <w:i w:val="0"/>
                <w:szCs w:val="20"/>
              </w:rPr>
            </w:pPr>
            <w:bookmarkStart w:id="50" w:name="_Toc481058404"/>
            <w:bookmarkStart w:id="51" w:name="_Toc481058574"/>
            <w:bookmarkStart w:id="52" w:name="_Toc481058599"/>
            <w:bookmarkStart w:id="53" w:name="_Toc481058626"/>
            <w:bookmarkStart w:id="54" w:name="_Toc481058648"/>
            <w:bookmarkStart w:id="55" w:name="_Toc481058886"/>
            <w:bookmarkStart w:id="56" w:name="_Toc481059208"/>
            <w:bookmarkStart w:id="57" w:name="_Toc481060395"/>
            <w:bookmarkStart w:id="58" w:name="_Toc485742930"/>
            <w:r w:rsidRPr="003A6B0D">
              <w:rPr>
                <w:rFonts w:ascii="Times New Roman" w:hAnsi="Times New Roman"/>
                <w:b w:val="0"/>
                <w:i w:val="0"/>
                <w:szCs w:val="20"/>
              </w:rPr>
              <w:t>Youth.</w:t>
            </w:r>
            <w:bookmarkEnd w:id="50"/>
            <w:bookmarkEnd w:id="51"/>
            <w:bookmarkEnd w:id="52"/>
            <w:bookmarkEnd w:id="53"/>
            <w:bookmarkEnd w:id="54"/>
            <w:bookmarkEnd w:id="55"/>
            <w:bookmarkEnd w:id="56"/>
            <w:bookmarkEnd w:id="57"/>
            <w:bookmarkEnd w:id="58"/>
          </w:p>
        </w:tc>
      </w:tr>
      <w:tr w:rsidR="0065444B" w:rsidRPr="003A6B0D" w14:paraId="46D8771E" w14:textId="77777777" w:rsidTr="00464C52">
        <w:tc>
          <w:tcPr>
            <w:tcW w:w="993" w:type="dxa"/>
          </w:tcPr>
          <w:p w14:paraId="6040E373" w14:textId="77777777" w:rsidR="0065444B" w:rsidRPr="003A6B0D" w:rsidRDefault="0065444B" w:rsidP="00071849">
            <w:pPr>
              <w:pStyle w:val="Lijstalinea"/>
              <w:numPr>
                <w:ilvl w:val="0"/>
                <w:numId w:val="42"/>
              </w:numPr>
              <w:rPr>
                <w:sz w:val="20"/>
                <w:szCs w:val="20"/>
              </w:rPr>
            </w:pPr>
          </w:p>
        </w:tc>
        <w:tc>
          <w:tcPr>
            <w:tcW w:w="9497" w:type="dxa"/>
          </w:tcPr>
          <w:p w14:paraId="3462A173" w14:textId="77777777" w:rsidR="0065444B" w:rsidRPr="003A6B0D" w:rsidRDefault="0065444B" w:rsidP="00464C52">
            <w:pPr>
              <w:spacing w:line="100" w:lineRule="atLeast"/>
              <w:rPr>
                <w:color w:val="000000"/>
                <w:sz w:val="20"/>
                <w:szCs w:val="20"/>
              </w:rPr>
            </w:pPr>
            <w:r>
              <w:rPr>
                <w:sz w:val="20"/>
                <w:szCs w:val="20"/>
              </w:rPr>
              <w:t>W</w:t>
            </w:r>
            <w:r w:rsidRPr="003A6B0D">
              <w:rPr>
                <w:sz w:val="20"/>
                <w:szCs w:val="20"/>
              </w:rPr>
              <w:t xml:space="preserve">ork with children and youth to prevent drug abuse as well as timely traversal </w:t>
            </w:r>
            <w:proofErr w:type="spellStart"/>
            <w:r w:rsidRPr="003A6B0D">
              <w:rPr>
                <w:sz w:val="20"/>
                <w:szCs w:val="20"/>
              </w:rPr>
              <w:t>counseling</w:t>
            </w:r>
            <w:proofErr w:type="spellEnd"/>
            <w:r w:rsidRPr="003A6B0D">
              <w:rPr>
                <w:sz w:val="20"/>
                <w:szCs w:val="20"/>
              </w:rPr>
              <w:t>/treatment work if there was a drug abuse.</w:t>
            </w:r>
          </w:p>
        </w:tc>
      </w:tr>
      <w:tr w:rsidR="0065444B" w:rsidRPr="003A6B0D" w14:paraId="70C68E6B" w14:textId="77777777" w:rsidTr="00464C52">
        <w:tc>
          <w:tcPr>
            <w:tcW w:w="993" w:type="dxa"/>
          </w:tcPr>
          <w:p w14:paraId="795E9888" w14:textId="77777777" w:rsidR="0065444B" w:rsidRPr="003A6B0D" w:rsidRDefault="0065444B" w:rsidP="00071849">
            <w:pPr>
              <w:pStyle w:val="Lijstalinea"/>
              <w:numPr>
                <w:ilvl w:val="0"/>
                <w:numId w:val="42"/>
              </w:numPr>
              <w:rPr>
                <w:sz w:val="20"/>
                <w:szCs w:val="20"/>
              </w:rPr>
            </w:pPr>
          </w:p>
        </w:tc>
        <w:tc>
          <w:tcPr>
            <w:tcW w:w="9497" w:type="dxa"/>
          </w:tcPr>
          <w:p w14:paraId="3D0E830E" w14:textId="77777777" w:rsidR="0065444B" w:rsidRPr="003A6B0D" w:rsidRDefault="0065444B" w:rsidP="00464C52">
            <w:pPr>
              <w:shd w:val="clear" w:color="auto" w:fill="FAFAFA"/>
              <w:spacing w:line="100" w:lineRule="atLeast"/>
              <w:rPr>
                <w:color w:val="000000"/>
                <w:sz w:val="20"/>
                <w:szCs w:val="20"/>
              </w:rPr>
            </w:pPr>
            <w:r w:rsidRPr="003A6B0D">
              <w:rPr>
                <w:sz w:val="20"/>
                <w:szCs w:val="20"/>
              </w:rPr>
              <w:t>Implement the Action plan to combat drug abuse as a long-term, planned and ongoing activity.</w:t>
            </w:r>
          </w:p>
        </w:tc>
      </w:tr>
      <w:tr w:rsidR="0065444B" w:rsidRPr="003A6B0D" w14:paraId="360EA123" w14:textId="77777777" w:rsidTr="00464C52">
        <w:tc>
          <w:tcPr>
            <w:tcW w:w="993" w:type="dxa"/>
          </w:tcPr>
          <w:p w14:paraId="0C529303" w14:textId="77777777" w:rsidR="0065444B" w:rsidRPr="003A6B0D" w:rsidRDefault="0065444B" w:rsidP="00071849">
            <w:pPr>
              <w:pStyle w:val="Lijstalinea"/>
              <w:numPr>
                <w:ilvl w:val="0"/>
                <w:numId w:val="42"/>
              </w:numPr>
              <w:rPr>
                <w:sz w:val="20"/>
                <w:szCs w:val="20"/>
              </w:rPr>
            </w:pPr>
          </w:p>
        </w:tc>
        <w:tc>
          <w:tcPr>
            <w:tcW w:w="9497" w:type="dxa"/>
          </w:tcPr>
          <w:p w14:paraId="56DEA28B" w14:textId="77777777" w:rsidR="0065444B" w:rsidRPr="003A6B0D" w:rsidRDefault="0065444B" w:rsidP="00464C52">
            <w:pPr>
              <w:spacing w:line="100" w:lineRule="atLeast"/>
              <w:rPr>
                <w:color w:val="000000"/>
                <w:sz w:val="20"/>
                <w:szCs w:val="20"/>
              </w:rPr>
            </w:pPr>
            <w:r w:rsidRPr="003A6B0D">
              <w:rPr>
                <w:sz w:val="20"/>
                <w:szCs w:val="20"/>
              </w:rPr>
              <w:t>Preventive work with children/youth and parents in terms of screening those at increased risk and then intervention at the family level.</w:t>
            </w:r>
          </w:p>
        </w:tc>
      </w:tr>
      <w:tr w:rsidR="0065444B" w:rsidRPr="003A6B0D" w14:paraId="6986C865" w14:textId="77777777" w:rsidTr="00464C52">
        <w:tc>
          <w:tcPr>
            <w:tcW w:w="993" w:type="dxa"/>
          </w:tcPr>
          <w:p w14:paraId="6A48921B" w14:textId="77777777" w:rsidR="0065444B" w:rsidRPr="003A6B0D" w:rsidRDefault="0065444B" w:rsidP="00071849">
            <w:pPr>
              <w:pStyle w:val="Lijstalinea"/>
              <w:numPr>
                <w:ilvl w:val="0"/>
                <w:numId w:val="42"/>
              </w:numPr>
              <w:rPr>
                <w:sz w:val="20"/>
                <w:szCs w:val="20"/>
              </w:rPr>
            </w:pPr>
          </w:p>
        </w:tc>
        <w:tc>
          <w:tcPr>
            <w:tcW w:w="9497" w:type="dxa"/>
          </w:tcPr>
          <w:p w14:paraId="7D1A0034" w14:textId="77777777" w:rsidR="0065444B" w:rsidRPr="003A6B0D" w:rsidRDefault="0065444B" w:rsidP="00464C52">
            <w:pPr>
              <w:shd w:val="clear" w:color="auto" w:fill="FAFAFA"/>
              <w:spacing w:line="100" w:lineRule="atLeast"/>
              <w:rPr>
                <w:color w:val="000000"/>
                <w:sz w:val="20"/>
                <w:szCs w:val="20"/>
              </w:rPr>
            </w:pPr>
            <w:r w:rsidRPr="003A6B0D">
              <w:rPr>
                <w:rStyle w:val="shorttext"/>
                <w:sz w:val="20"/>
                <w:szCs w:val="20"/>
              </w:rPr>
              <w:t>Implementation</w:t>
            </w:r>
            <w:r>
              <w:rPr>
                <w:rStyle w:val="shorttext"/>
                <w:sz w:val="20"/>
                <w:szCs w:val="20"/>
              </w:rPr>
              <w:t>.</w:t>
            </w:r>
          </w:p>
        </w:tc>
      </w:tr>
      <w:tr w:rsidR="0065444B" w:rsidRPr="003A6B0D" w14:paraId="30CD15D0" w14:textId="77777777" w:rsidTr="00464C52">
        <w:tc>
          <w:tcPr>
            <w:tcW w:w="993" w:type="dxa"/>
          </w:tcPr>
          <w:p w14:paraId="72C2AE1E" w14:textId="77777777" w:rsidR="0065444B" w:rsidRPr="003A6B0D" w:rsidRDefault="0065444B" w:rsidP="00071849">
            <w:pPr>
              <w:pStyle w:val="Lijstalinea"/>
              <w:numPr>
                <w:ilvl w:val="0"/>
                <w:numId w:val="42"/>
              </w:numPr>
              <w:rPr>
                <w:sz w:val="20"/>
                <w:szCs w:val="20"/>
              </w:rPr>
            </w:pPr>
          </w:p>
        </w:tc>
        <w:tc>
          <w:tcPr>
            <w:tcW w:w="9497" w:type="dxa"/>
          </w:tcPr>
          <w:p w14:paraId="319EB687" w14:textId="77777777" w:rsidR="0065444B" w:rsidRPr="003A6B0D" w:rsidRDefault="0065444B" w:rsidP="00464C52">
            <w:pPr>
              <w:spacing w:line="100" w:lineRule="atLeast"/>
              <w:rPr>
                <w:color w:val="000000"/>
                <w:sz w:val="20"/>
                <w:szCs w:val="20"/>
              </w:rPr>
            </w:pPr>
            <w:r w:rsidRPr="003A6B0D">
              <w:rPr>
                <w:sz w:val="20"/>
                <w:szCs w:val="20"/>
              </w:rPr>
              <w:t>Prevention of drug abuse, international cooperation, drug treatment.</w:t>
            </w:r>
          </w:p>
        </w:tc>
      </w:tr>
      <w:tr w:rsidR="0065444B" w:rsidRPr="003A6B0D" w14:paraId="228C3B58" w14:textId="77777777" w:rsidTr="00464C52">
        <w:tc>
          <w:tcPr>
            <w:tcW w:w="993" w:type="dxa"/>
          </w:tcPr>
          <w:p w14:paraId="46CA8BF4" w14:textId="77777777" w:rsidR="0065444B" w:rsidRPr="003A6B0D" w:rsidRDefault="0065444B" w:rsidP="00071849">
            <w:pPr>
              <w:pStyle w:val="Lijstalinea"/>
              <w:numPr>
                <w:ilvl w:val="0"/>
                <w:numId w:val="42"/>
              </w:numPr>
              <w:rPr>
                <w:sz w:val="20"/>
                <w:szCs w:val="20"/>
              </w:rPr>
            </w:pPr>
          </w:p>
        </w:tc>
        <w:tc>
          <w:tcPr>
            <w:tcW w:w="9497" w:type="dxa"/>
          </w:tcPr>
          <w:p w14:paraId="6367DCBD" w14:textId="77777777" w:rsidR="0065444B" w:rsidRPr="003A6B0D" w:rsidRDefault="0065444B" w:rsidP="00464C52">
            <w:pPr>
              <w:shd w:val="clear" w:color="auto" w:fill="FAFAFA"/>
              <w:spacing w:line="100" w:lineRule="atLeast"/>
              <w:rPr>
                <w:color w:val="000000"/>
                <w:sz w:val="20"/>
                <w:szCs w:val="20"/>
              </w:rPr>
            </w:pPr>
            <w:r w:rsidRPr="003A6B0D">
              <w:rPr>
                <w:sz w:val="20"/>
                <w:szCs w:val="20"/>
              </w:rPr>
              <w:t>Reducing drug supply and demand, greater coordination of all stakeholders in society that are directly concerned with the issue, more coordinated prevention programs, education and greater financial resources.</w:t>
            </w:r>
          </w:p>
        </w:tc>
      </w:tr>
      <w:tr w:rsidR="0065444B" w:rsidRPr="003A6B0D" w14:paraId="252B648A" w14:textId="77777777" w:rsidTr="00464C52">
        <w:tc>
          <w:tcPr>
            <w:tcW w:w="993" w:type="dxa"/>
          </w:tcPr>
          <w:p w14:paraId="78CD5C08" w14:textId="77777777" w:rsidR="0065444B" w:rsidRPr="003A6B0D" w:rsidRDefault="0065444B" w:rsidP="00071849">
            <w:pPr>
              <w:pStyle w:val="Lijstalinea"/>
              <w:numPr>
                <w:ilvl w:val="0"/>
                <w:numId w:val="42"/>
              </w:numPr>
              <w:rPr>
                <w:sz w:val="20"/>
                <w:szCs w:val="20"/>
              </w:rPr>
            </w:pPr>
          </w:p>
        </w:tc>
        <w:tc>
          <w:tcPr>
            <w:tcW w:w="9497" w:type="dxa"/>
          </w:tcPr>
          <w:p w14:paraId="7950A087" w14:textId="77777777" w:rsidR="0065444B" w:rsidRPr="003A6B0D" w:rsidRDefault="0065444B" w:rsidP="00464C52">
            <w:pPr>
              <w:spacing w:line="100" w:lineRule="atLeast"/>
              <w:rPr>
                <w:sz w:val="20"/>
                <w:szCs w:val="20"/>
              </w:rPr>
            </w:pPr>
            <w:r w:rsidRPr="003A6B0D">
              <w:rPr>
                <w:color w:val="000000"/>
                <w:sz w:val="20"/>
                <w:szCs w:val="20"/>
              </w:rPr>
              <w:t>-</w:t>
            </w:r>
          </w:p>
        </w:tc>
      </w:tr>
      <w:tr w:rsidR="0065444B" w:rsidRPr="003A6B0D" w14:paraId="1F797EDE" w14:textId="77777777" w:rsidTr="00464C52">
        <w:tc>
          <w:tcPr>
            <w:tcW w:w="993" w:type="dxa"/>
          </w:tcPr>
          <w:p w14:paraId="0CBCC19A" w14:textId="77777777" w:rsidR="0065444B" w:rsidRPr="003A6B0D" w:rsidRDefault="0065444B" w:rsidP="00071849">
            <w:pPr>
              <w:pStyle w:val="Lijstalinea"/>
              <w:numPr>
                <w:ilvl w:val="0"/>
                <w:numId w:val="42"/>
              </w:numPr>
              <w:rPr>
                <w:sz w:val="20"/>
                <w:szCs w:val="20"/>
              </w:rPr>
            </w:pPr>
          </w:p>
        </w:tc>
        <w:tc>
          <w:tcPr>
            <w:tcW w:w="9497" w:type="dxa"/>
          </w:tcPr>
          <w:p w14:paraId="405BDEA7" w14:textId="77777777" w:rsidR="0065444B" w:rsidRPr="003A6B0D" w:rsidRDefault="0065444B" w:rsidP="00464C52">
            <w:pPr>
              <w:shd w:val="clear" w:color="auto" w:fill="FAFAFA"/>
              <w:spacing w:line="100" w:lineRule="atLeast"/>
              <w:rPr>
                <w:sz w:val="20"/>
                <w:szCs w:val="20"/>
              </w:rPr>
            </w:pPr>
            <w:r w:rsidRPr="003A6B0D">
              <w:rPr>
                <w:sz w:val="20"/>
                <w:szCs w:val="20"/>
              </w:rPr>
              <w:t xml:space="preserve">With the excellent organized psycho-social and psycho-pharmacological treatment (substitution) emphasis should be placed on the </w:t>
            </w:r>
            <w:r w:rsidRPr="003A6B0D">
              <w:rPr>
                <w:rStyle w:val="shorttext"/>
                <w:sz w:val="20"/>
                <w:szCs w:val="20"/>
              </w:rPr>
              <w:t xml:space="preserve">r e s o c </w:t>
            </w:r>
            <w:proofErr w:type="spellStart"/>
            <w:r w:rsidRPr="003A6B0D">
              <w:rPr>
                <w:rStyle w:val="shorttext"/>
                <w:sz w:val="20"/>
                <w:szCs w:val="20"/>
              </w:rPr>
              <w:t>i</w:t>
            </w:r>
            <w:proofErr w:type="spellEnd"/>
            <w:r w:rsidRPr="003A6B0D">
              <w:rPr>
                <w:rStyle w:val="shorttext"/>
                <w:sz w:val="20"/>
                <w:szCs w:val="20"/>
              </w:rPr>
              <w:t xml:space="preserve"> a l </w:t>
            </w:r>
            <w:proofErr w:type="spellStart"/>
            <w:r w:rsidRPr="003A6B0D">
              <w:rPr>
                <w:rStyle w:val="shorttext"/>
                <w:sz w:val="20"/>
                <w:szCs w:val="20"/>
              </w:rPr>
              <w:t>i</w:t>
            </w:r>
            <w:proofErr w:type="spellEnd"/>
            <w:r w:rsidRPr="003A6B0D">
              <w:rPr>
                <w:rStyle w:val="shorttext"/>
                <w:sz w:val="20"/>
                <w:szCs w:val="20"/>
              </w:rPr>
              <w:t xml:space="preserve"> z a t </w:t>
            </w:r>
            <w:proofErr w:type="spellStart"/>
            <w:r w:rsidRPr="003A6B0D">
              <w:rPr>
                <w:rStyle w:val="shorttext"/>
                <w:sz w:val="20"/>
                <w:szCs w:val="20"/>
              </w:rPr>
              <w:t>i</w:t>
            </w:r>
            <w:proofErr w:type="spellEnd"/>
            <w:r w:rsidRPr="003A6B0D">
              <w:rPr>
                <w:rStyle w:val="shorttext"/>
                <w:sz w:val="20"/>
                <w:szCs w:val="20"/>
              </w:rPr>
              <w:t xml:space="preserve"> o n.</w:t>
            </w:r>
          </w:p>
        </w:tc>
      </w:tr>
      <w:tr w:rsidR="0065444B" w:rsidRPr="003A6B0D" w14:paraId="09607776" w14:textId="77777777" w:rsidTr="00464C52">
        <w:tc>
          <w:tcPr>
            <w:tcW w:w="993" w:type="dxa"/>
          </w:tcPr>
          <w:p w14:paraId="1304C818" w14:textId="77777777" w:rsidR="0065444B" w:rsidRPr="003A6B0D" w:rsidRDefault="0065444B" w:rsidP="00071849">
            <w:pPr>
              <w:pStyle w:val="Lijstalinea"/>
              <w:numPr>
                <w:ilvl w:val="0"/>
                <w:numId w:val="42"/>
              </w:numPr>
              <w:rPr>
                <w:sz w:val="20"/>
                <w:szCs w:val="20"/>
              </w:rPr>
            </w:pPr>
          </w:p>
        </w:tc>
        <w:tc>
          <w:tcPr>
            <w:tcW w:w="9497" w:type="dxa"/>
          </w:tcPr>
          <w:p w14:paraId="397CF219" w14:textId="77777777" w:rsidR="0065444B" w:rsidRPr="003A6B0D" w:rsidRDefault="0065444B" w:rsidP="00464C52">
            <w:pPr>
              <w:spacing w:line="100" w:lineRule="atLeast"/>
              <w:rPr>
                <w:color w:val="000000"/>
                <w:sz w:val="20"/>
                <w:szCs w:val="20"/>
              </w:rPr>
            </w:pPr>
            <w:r>
              <w:rPr>
                <w:sz w:val="20"/>
                <w:szCs w:val="20"/>
              </w:rPr>
              <w:t>R</w:t>
            </w:r>
            <w:r w:rsidRPr="003A6B0D">
              <w:rPr>
                <w:sz w:val="20"/>
                <w:szCs w:val="20"/>
              </w:rPr>
              <w:t>einforcement of prevention programs, the availability of treatment and more powerful and realistic control system of drug traffic.</w:t>
            </w:r>
          </w:p>
        </w:tc>
      </w:tr>
      <w:tr w:rsidR="0065444B" w:rsidRPr="003A6B0D" w14:paraId="6B403B2F" w14:textId="77777777" w:rsidTr="00464C52">
        <w:tc>
          <w:tcPr>
            <w:tcW w:w="993" w:type="dxa"/>
          </w:tcPr>
          <w:p w14:paraId="54D39D31" w14:textId="77777777" w:rsidR="0065444B" w:rsidRPr="003A6B0D" w:rsidRDefault="0065444B" w:rsidP="00071849">
            <w:pPr>
              <w:pStyle w:val="Lijstalinea"/>
              <w:numPr>
                <w:ilvl w:val="0"/>
                <w:numId w:val="42"/>
              </w:numPr>
              <w:rPr>
                <w:sz w:val="20"/>
                <w:szCs w:val="20"/>
              </w:rPr>
            </w:pPr>
          </w:p>
        </w:tc>
        <w:tc>
          <w:tcPr>
            <w:tcW w:w="9497" w:type="dxa"/>
          </w:tcPr>
          <w:p w14:paraId="55424AE6" w14:textId="77777777" w:rsidR="0065444B" w:rsidRPr="003A6B0D" w:rsidRDefault="0065444B" w:rsidP="00464C52">
            <w:pPr>
              <w:shd w:val="clear" w:color="auto" w:fill="FAFAFA"/>
              <w:spacing w:line="100" w:lineRule="atLeast"/>
              <w:rPr>
                <w:color w:val="000000"/>
                <w:sz w:val="20"/>
                <w:szCs w:val="20"/>
              </w:rPr>
            </w:pPr>
            <w:r w:rsidRPr="003A6B0D">
              <w:rPr>
                <w:sz w:val="20"/>
                <w:szCs w:val="20"/>
              </w:rPr>
              <w:t xml:space="preserve">Prevention and </w:t>
            </w:r>
            <w:r w:rsidRPr="003A6B0D">
              <w:rPr>
                <w:rStyle w:val="shorttext"/>
                <w:sz w:val="20"/>
                <w:szCs w:val="20"/>
              </w:rPr>
              <w:t>resocialization</w:t>
            </w:r>
            <w:r w:rsidRPr="003A6B0D">
              <w:rPr>
                <w:sz w:val="20"/>
                <w:szCs w:val="20"/>
              </w:rPr>
              <w:t xml:space="preserve"> after treatment so that a second chance is truly given to these people, which indicates the importance of developing strong sensitization of citizens.</w:t>
            </w:r>
          </w:p>
        </w:tc>
      </w:tr>
      <w:tr w:rsidR="0065444B" w:rsidRPr="003A6B0D" w14:paraId="05DA7968" w14:textId="77777777" w:rsidTr="00464C52">
        <w:tc>
          <w:tcPr>
            <w:tcW w:w="993" w:type="dxa"/>
          </w:tcPr>
          <w:p w14:paraId="1A2B6DEA" w14:textId="77777777" w:rsidR="0065444B" w:rsidRPr="003A6B0D" w:rsidRDefault="0065444B" w:rsidP="00071849">
            <w:pPr>
              <w:pStyle w:val="Lijstalinea"/>
              <w:numPr>
                <w:ilvl w:val="0"/>
                <w:numId w:val="42"/>
              </w:numPr>
              <w:rPr>
                <w:sz w:val="20"/>
                <w:szCs w:val="20"/>
              </w:rPr>
            </w:pPr>
          </w:p>
        </w:tc>
        <w:tc>
          <w:tcPr>
            <w:tcW w:w="9497" w:type="dxa"/>
          </w:tcPr>
          <w:p w14:paraId="0F247CF5" w14:textId="77777777" w:rsidR="0065444B" w:rsidRPr="003A6B0D" w:rsidRDefault="0065444B" w:rsidP="00464C52">
            <w:pPr>
              <w:spacing w:line="100" w:lineRule="atLeast"/>
              <w:rPr>
                <w:sz w:val="20"/>
                <w:szCs w:val="20"/>
              </w:rPr>
            </w:pPr>
            <w:r w:rsidRPr="003A6B0D">
              <w:rPr>
                <w:rStyle w:val="shorttext"/>
                <w:sz w:val="20"/>
                <w:szCs w:val="20"/>
              </w:rPr>
              <w:t>Coordination, education.</w:t>
            </w:r>
          </w:p>
        </w:tc>
      </w:tr>
      <w:tr w:rsidR="0065444B" w:rsidRPr="003A6B0D" w14:paraId="0C02DBEA" w14:textId="77777777" w:rsidTr="00464C52">
        <w:tc>
          <w:tcPr>
            <w:tcW w:w="993" w:type="dxa"/>
          </w:tcPr>
          <w:p w14:paraId="29703950" w14:textId="77777777" w:rsidR="0065444B" w:rsidRPr="003A6B0D" w:rsidRDefault="0065444B" w:rsidP="00071849">
            <w:pPr>
              <w:pStyle w:val="Lijstalinea"/>
              <w:numPr>
                <w:ilvl w:val="0"/>
                <w:numId w:val="42"/>
              </w:numPr>
              <w:rPr>
                <w:sz w:val="20"/>
                <w:szCs w:val="20"/>
              </w:rPr>
            </w:pPr>
          </w:p>
        </w:tc>
        <w:tc>
          <w:tcPr>
            <w:tcW w:w="9497" w:type="dxa"/>
          </w:tcPr>
          <w:p w14:paraId="5153842F" w14:textId="77777777" w:rsidR="0065444B" w:rsidRPr="003A6B0D" w:rsidRDefault="0065444B" w:rsidP="00464C52">
            <w:pPr>
              <w:shd w:val="clear" w:color="auto" w:fill="FAFAFA"/>
              <w:spacing w:line="100" w:lineRule="atLeast"/>
              <w:rPr>
                <w:color w:val="000000"/>
                <w:sz w:val="20"/>
                <w:szCs w:val="20"/>
              </w:rPr>
            </w:pPr>
            <w:r w:rsidRPr="003A6B0D">
              <w:rPr>
                <w:rFonts w:eastAsia="Times New Roman"/>
                <w:sz w:val="20"/>
                <w:szCs w:val="20"/>
              </w:rPr>
              <w:t>Prevention at an early age</w:t>
            </w:r>
            <w:r w:rsidRPr="003A6B0D">
              <w:rPr>
                <w:color w:val="000000"/>
                <w:sz w:val="20"/>
                <w:szCs w:val="20"/>
              </w:rPr>
              <w:t>.</w:t>
            </w:r>
          </w:p>
        </w:tc>
      </w:tr>
      <w:tr w:rsidR="0065444B" w:rsidRPr="003A6B0D" w14:paraId="107CD049" w14:textId="77777777" w:rsidTr="00464C52">
        <w:tc>
          <w:tcPr>
            <w:tcW w:w="993" w:type="dxa"/>
          </w:tcPr>
          <w:p w14:paraId="64BB5581" w14:textId="77777777" w:rsidR="0065444B" w:rsidRPr="003A6B0D" w:rsidRDefault="0065444B" w:rsidP="00071849">
            <w:pPr>
              <w:pStyle w:val="Lijstalinea"/>
              <w:numPr>
                <w:ilvl w:val="0"/>
                <w:numId w:val="42"/>
              </w:numPr>
              <w:rPr>
                <w:sz w:val="20"/>
                <w:szCs w:val="20"/>
              </w:rPr>
            </w:pPr>
          </w:p>
        </w:tc>
        <w:tc>
          <w:tcPr>
            <w:tcW w:w="9497" w:type="dxa"/>
          </w:tcPr>
          <w:p w14:paraId="01CC2A3B" w14:textId="77777777" w:rsidR="0065444B" w:rsidRPr="003A6B0D" w:rsidRDefault="0065444B" w:rsidP="00464C52">
            <w:pPr>
              <w:spacing w:line="100" w:lineRule="atLeast"/>
              <w:rPr>
                <w:color w:val="000000"/>
                <w:sz w:val="20"/>
                <w:szCs w:val="20"/>
              </w:rPr>
            </w:pPr>
            <w:r w:rsidRPr="003A6B0D">
              <w:rPr>
                <w:rStyle w:val="shorttext"/>
                <w:sz w:val="20"/>
                <w:szCs w:val="20"/>
              </w:rPr>
              <w:t>Monitoring and control of new drugs on the market.</w:t>
            </w:r>
          </w:p>
        </w:tc>
      </w:tr>
      <w:tr w:rsidR="0065444B" w:rsidRPr="003A6B0D" w14:paraId="109AD593" w14:textId="77777777" w:rsidTr="00464C52">
        <w:tc>
          <w:tcPr>
            <w:tcW w:w="993" w:type="dxa"/>
          </w:tcPr>
          <w:p w14:paraId="1F4F3280" w14:textId="77777777" w:rsidR="0065444B" w:rsidRPr="003A6B0D" w:rsidRDefault="0065444B" w:rsidP="00071849">
            <w:pPr>
              <w:pStyle w:val="Lijstalinea"/>
              <w:numPr>
                <w:ilvl w:val="0"/>
                <w:numId w:val="42"/>
              </w:numPr>
              <w:rPr>
                <w:sz w:val="20"/>
                <w:szCs w:val="20"/>
              </w:rPr>
            </w:pPr>
          </w:p>
        </w:tc>
        <w:tc>
          <w:tcPr>
            <w:tcW w:w="9497" w:type="dxa"/>
          </w:tcPr>
          <w:p w14:paraId="3C5128E6" w14:textId="77777777" w:rsidR="0065444B" w:rsidRPr="003A6B0D" w:rsidRDefault="0065444B" w:rsidP="00464C52">
            <w:pPr>
              <w:shd w:val="clear" w:color="auto" w:fill="FAFAFA"/>
              <w:spacing w:line="100" w:lineRule="atLeast"/>
              <w:rPr>
                <w:color w:val="000000"/>
                <w:sz w:val="20"/>
                <w:szCs w:val="20"/>
              </w:rPr>
            </w:pPr>
            <w:r w:rsidRPr="003A6B0D">
              <w:rPr>
                <w:rStyle w:val="shorttext"/>
                <w:sz w:val="20"/>
                <w:szCs w:val="20"/>
              </w:rPr>
              <w:t>Prevention, rehabilitation, psycho-social treatment.</w:t>
            </w:r>
          </w:p>
        </w:tc>
      </w:tr>
      <w:tr w:rsidR="0065444B" w:rsidRPr="003A6B0D" w14:paraId="6515683B" w14:textId="77777777" w:rsidTr="00464C52">
        <w:tc>
          <w:tcPr>
            <w:tcW w:w="993" w:type="dxa"/>
          </w:tcPr>
          <w:p w14:paraId="1F002FF6" w14:textId="77777777" w:rsidR="0065444B" w:rsidRPr="003A6B0D" w:rsidRDefault="0065444B" w:rsidP="00071849">
            <w:pPr>
              <w:pStyle w:val="Lijstalinea"/>
              <w:numPr>
                <w:ilvl w:val="0"/>
                <w:numId w:val="42"/>
              </w:numPr>
              <w:rPr>
                <w:sz w:val="20"/>
                <w:szCs w:val="20"/>
              </w:rPr>
            </w:pPr>
          </w:p>
        </w:tc>
        <w:tc>
          <w:tcPr>
            <w:tcW w:w="9497" w:type="dxa"/>
          </w:tcPr>
          <w:p w14:paraId="653CB5C0" w14:textId="77777777" w:rsidR="0065444B" w:rsidRPr="003A6B0D" w:rsidRDefault="0065444B" w:rsidP="00464C52">
            <w:pPr>
              <w:spacing w:line="100" w:lineRule="atLeast"/>
              <w:rPr>
                <w:color w:val="000000"/>
                <w:sz w:val="20"/>
                <w:szCs w:val="20"/>
              </w:rPr>
            </w:pPr>
            <w:r w:rsidRPr="003A6B0D">
              <w:rPr>
                <w:rStyle w:val="shorttext"/>
                <w:sz w:val="20"/>
                <w:szCs w:val="20"/>
              </w:rPr>
              <w:t>Work on prevention and resocialization.</w:t>
            </w:r>
          </w:p>
        </w:tc>
      </w:tr>
      <w:tr w:rsidR="0065444B" w:rsidRPr="003A6B0D" w14:paraId="03EB0B3D" w14:textId="77777777" w:rsidTr="00464C52">
        <w:tc>
          <w:tcPr>
            <w:tcW w:w="993" w:type="dxa"/>
          </w:tcPr>
          <w:p w14:paraId="014C8557" w14:textId="77777777" w:rsidR="0065444B" w:rsidRPr="003A6B0D" w:rsidRDefault="0065444B" w:rsidP="00071849">
            <w:pPr>
              <w:pStyle w:val="Lijstalinea"/>
              <w:numPr>
                <w:ilvl w:val="0"/>
                <w:numId w:val="42"/>
              </w:numPr>
              <w:rPr>
                <w:sz w:val="20"/>
                <w:szCs w:val="20"/>
              </w:rPr>
            </w:pPr>
          </w:p>
        </w:tc>
        <w:tc>
          <w:tcPr>
            <w:tcW w:w="9497" w:type="dxa"/>
          </w:tcPr>
          <w:p w14:paraId="6FA40F47" w14:textId="77777777" w:rsidR="0065444B" w:rsidRPr="003A6B0D" w:rsidRDefault="0065444B" w:rsidP="00464C52">
            <w:pPr>
              <w:shd w:val="clear" w:color="auto" w:fill="FAFAFA"/>
              <w:spacing w:line="100" w:lineRule="atLeast"/>
              <w:rPr>
                <w:color w:val="000000"/>
                <w:sz w:val="20"/>
                <w:szCs w:val="20"/>
              </w:rPr>
            </w:pPr>
            <w:r w:rsidRPr="003A6B0D">
              <w:rPr>
                <w:rStyle w:val="shorttext"/>
                <w:sz w:val="20"/>
                <w:szCs w:val="20"/>
              </w:rPr>
              <w:t>Prevention and education.</w:t>
            </w:r>
          </w:p>
        </w:tc>
      </w:tr>
      <w:tr w:rsidR="0065444B" w:rsidRPr="003A6B0D" w14:paraId="4C776A0F" w14:textId="77777777" w:rsidTr="00464C52">
        <w:tc>
          <w:tcPr>
            <w:tcW w:w="993" w:type="dxa"/>
          </w:tcPr>
          <w:p w14:paraId="6B1AC626" w14:textId="77777777" w:rsidR="0065444B" w:rsidRPr="003A6B0D" w:rsidRDefault="0065444B" w:rsidP="00071849">
            <w:pPr>
              <w:pStyle w:val="Lijstalinea"/>
              <w:numPr>
                <w:ilvl w:val="0"/>
                <w:numId w:val="42"/>
              </w:numPr>
              <w:rPr>
                <w:sz w:val="20"/>
                <w:szCs w:val="20"/>
              </w:rPr>
            </w:pPr>
          </w:p>
        </w:tc>
        <w:tc>
          <w:tcPr>
            <w:tcW w:w="9497" w:type="dxa"/>
          </w:tcPr>
          <w:p w14:paraId="7D309956" w14:textId="77777777" w:rsidR="0065444B" w:rsidRPr="003A6B0D" w:rsidRDefault="0065444B" w:rsidP="00464C52">
            <w:pPr>
              <w:spacing w:line="100" w:lineRule="atLeast"/>
              <w:rPr>
                <w:color w:val="000000"/>
                <w:sz w:val="20"/>
                <w:szCs w:val="20"/>
              </w:rPr>
            </w:pPr>
            <w:r>
              <w:rPr>
                <w:sz w:val="20"/>
                <w:szCs w:val="20"/>
              </w:rPr>
              <w:t>A</w:t>
            </w:r>
            <w:r w:rsidRPr="003A6B0D">
              <w:rPr>
                <w:sz w:val="20"/>
                <w:szCs w:val="20"/>
              </w:rPr>
              <w:t>vailability of treatment and psycho-social treatment.</w:t>
            </w:r>
          </w:p>
        </w:tc>
      </w:tr>
      <w:tr w:rsidR="0065444B" w:rsidRPr="003A6B0D" w14:paraId="3D9BE8C9" w14:textId="77777777" w:rsidTr="00464C52">
        <w:tc>
          <w:tcPr>
            <w:tcW w:w="993" w:type="dxa"/>
          </w:tcPr>
          <w:p w14:paraId="1C2C97FE" w14:textId="77777777" w:rsidR="0065444B" w:rsidRPr="003A6B0D" w:rsidRDefault="0065444B" w:rsidP="00071849">
            <w:pPr>
              <w:pStyle w:val="Lijstalinea"/>
              <w:numPr>
                <w:ilvl w:val="0"/>
                <w:numId w:val="42"/>
              </w:numPr>
              <w:rPr>
                <w:sz w:val="20"/>
                <w:szCs w:val="20"/>
              </w:rPr>
            </w:pPr>
          </w:p>
        </w:tc>
        <w:tc>
          <w:tcPr>
            <w:tcW w:w="9497" w:type="dxa"/>
          </w:tcPr>
          <w:p w14:paraId="75CFBD3E" w14:textId="77777777" w:rsidR="0065444B" w:rsidRPr="003A6B0D" w:rsidRDefault="0065444B" w:rsidP="00464C52">
            <w:pPr>
              <w:shd w:val="clear" w:color="auto" w:fill="FAFAFA"/>
              <w:spacing w:line="100" w:lineRule="atLeast"/>
              <w:rPr>
                <w:color w:val="000000"/>
                <w:sz w:val="20"/>
                <w:szCs w:val="20"/>
              </w:rPr>
            </w:pPr>
            <w:r w:rsidRPr="003A6B0D">
              <w:rPr>
                <w:rStyle w:val="shorttext"/>
                <w:sz w:val="20"/>
                <w:szCs w:val="20"/>
              </w:rPr>
              <w:t>Enhancing the efficiency of the judiciary.</w:t>
            </w:r>
          </w:p>
        </w:tc>
      </w:tr>
      <w:tr w:rsidR="0065444B" w:rsidRPr="003A6B0D" w14:paraId="07B0FA86" w14:textId="77777777" w:rsidTr="00464C52">
        <w:tc>
          <w:tcPr>
            <w:tcW w:w="993" w:type="dxa"/>
          </w:tcPr>
          <w:p w14:paraId="213E4B33" w14:textId="77777777" w:rsidR="0065444B" w:rsidRPr="003A6B0D" w:rsidRDefault="0065444B" w:rsidP="00071849">
            <w:pPr>
              <w:pStyle w:val="Lijstalinea"/>
              <w:numPr>
                <w:ilvl w:val="0"/>
                <w:numId w:val="42"/>
              </w:numPr>
              <w:rPr>
                <w:sz w:val="20"/>
                <w:szCs w:val="20"/>
              </w:rPr>
            </w:pPr>
          </w:p>
        </w:tc>
        <w:tc>
          <w:tcPr>
            <w:tcW w:w="9497" w:type="dxa"/>
          </w:tcPr>
          <w:p w14:paraId="6DD7B7BF" w14:textId="77777777" w:rsidR="0065444B" w:rsidRPr="003A6B0D" w:rsidRDefault="0065444B" w:rsidP="00464C52">
            <w:pPr>
              <w:spacing w:line="100" w:lineRule="atLeast"/>
              <w:rPr>
                <w:sz w:val="20"/>
                <w:szCs w:val="20"/>
              </w:rPr>
            </w:pPr>
            <w:r w:rsidRPr="003A6B0D">
              <w:rPr>
                <w:rStyle w:val="shorttext"/>
                <w:sz w:val="20"/>
                <w:szCs w:val="20"/>
              </w:rPr>
              <w:t>Education and involvement of civil society.</w:t>
            </w:r>
          </w:p>
        </w:tc>
      </w:tr>
      <w:tr w:rsidR="0065444B" w:rsidRPr="003A6B0D" w14:paraId="428E0BA8" w14:textId="77777777" w:rsidTr="00464C52">
        <w:trPr>
          <w:cantSplit/>
        </w:trPr>
        <w:tc>
          <w:tcPr>
            <w:tcW w:w="993" w:type="dxa"/>
          </w:tcPr>
          <w:p w14:paraId="2B879BF5" w14:textId="77777777" w:rsidR="0065444B" w:rsidRPr="003A6B0D" w:rsidRDefault="0065444B" w:rsidP="00071849">
            <w:pPr>
              <w:pStyle w:val="Lijstalinea"/>
              <w:numPr>
                <w:ilvl w:val="0"/>
                <w:numId w:val="42"/>
              </w:numPr>
              <w:rPr>
                <w:sz w:val="20"/>
                <w:szCs w:val="20"/>
              </w:rPr>
            </w:pPr>
          </w:p>
        </w:tc>
        <w:tc>
          <w:tcPr>
            <w:tcW w:w="9497" w:type="dxa"/>
          </w:tcPr>
          <w:p w14:paraId="0C76BF1A" w14:textId="77777777" w:rsidR="0065444B" w:rsidRPr="003A6B0D" w:rsidRDefault="0065444B" w:rsidP="00464C52">
            <w:pPr>
              <w:shd w:val="clear" w:color="auto" w:fill="FAFAFA"/>
              <w:spacing w:line="100" w:lineRule="atLeast"/>
              <w:rPr>
                <w:color w:val="000000"/>
                <w:sz w:val="20"/>
                <w:szCs w:val="20"/>
              </w:rPr>
            </w:pPr>
            <w:r w:rsidRPr="003A6B0D">
              <w:rPr>
                <w:sz w:val="20"/>
                <w:szCs w:val="20"/>
              </w:rPr>
              <w:t>I believe that the Strategy so far covered all relevant areas, but it would be also important to focus on the stimulus itself and on the control of implementation of the objectives.</w:t>
            </w:r>
          </w:p>
        </w:tc>
      </w:tr>
      <w:tr w:rsidR="0065444B" w:rsidRPr="003A6B0D" w14:paraId="77E151CA" w14:textId="77777777" w:rsidTr="00464C52">
        <w:tc>
          <w:tcPr>
            <w:tcW w:w="993" w:type="dxa"/>
          </w:tcPr>
          <w:p w14:paraId="5E62033F" w14:textId="77777777" w:rsidR="0065444B" w:rsidRPr="003A6B0D" w:rsidRDefault="0065444B" w:rsidP="00071849">
            <w:pPr>
              <w:pStyle w:val="Lijstalinea"/>
              <w:numPr>
                <w:ilvl w:val="0"/>
                <w:numId w:val="42"/>
              </w:numPr>
              <w:rPr>
                <w:sz w:val="20"/>
                <w:szCs w:val="20"/>
              </w:rPr>
            </w:pPr>
          </w:p>
        </w:tc>
        <w:tc>
          <w:tcPr>
            <w:tcW w:w="9497" w:type="dxa"/>
          </w:tcPr>
          <w:p w14:paraId="71237235" w14:textId="77777777" w:rsidR="0065444B" w:rsidRPr="003A6B0D" w:rsidRDefault="0065444B" w:rsidP="00464C52">
            <w:pPr>
              <w:spacing w:line="100" w:lineRule="atLeast"/>
              <w:rPr>
                <w:color w:val="000000"/>
                <w:sz w:val="20"/>
                <w:szCs w:val="20"/>
              </w:rPr>
            </w:pPr>
            <w:r w:rsidRPr="003A6B0D">
              <w:rPr>
                <w:rStyle w:val="shorttext"/>
                <w:sz w:val="20"/>
                <w:szCs w:val="20"/>
              </w:rPr>
              <w:t>Suppression of</w:t>
            </w:r>
            <w:r w:rsidRPr="003A6B0D">
              <w:rPr>
                <w:sz w:val="20"/>
                <w:szCs w:val="20"/>
              </w:rPr>
              <w:t xml:space="preserve"> illegal production and transport, treatment and psycho-social treatment.</w:t>
            </w:r>
          </w:p>
        </w:tc>
      </w:tr>
      <w:tr w:rsidR="0065444B" w:rsidRPr="003A6B0D" w14:paraId="4D91B661" w14:textId="77777777" w:rsidTr="00464C52">
        <w:tc>
          <w:tcPr>
            <w:tcW w:w="993" w:type="dxa"/>
          </w:tcPr>
          <w:p w14:paraId="1A0B9A03" w14:textId="77777777" w:rsidR="0065444B" w:rsidRPr="003A6B0D" w:rsidRDefault="0065444B" w:rsidP="00071849">
            <w:pPr>
              <w:pStyle w:val="Lijstalinea"/>
              <w:numPr>
                <w:ilvl w:val="0"/>
                <w:numId w:val="42"/>
              </w:numPr>
              <w:rPr>
                <w:sz w:val="20"/>
                <w:szCs w:val="20"/>
              </w:rPr>
            </w:pPr>
          </w:p>
        </w:tc>
        <w:tc>
          <w:tcPr>
            <w:tcW w:w="9497" w:type="dxa"/>
          </w:tcPr>
          <w:p w14:paraId="4A2020A8" w14:textId="77777777" w:rsidR="0065444B" w:rsidRPr="003A6B0D" w:rsidRDefault="0065444B" w:rsidP="00464C52">
            <w:pPr>
              <w:shd w:val="clear" w:color="auto" w:fill="FAFAFA"/>
              <w:spacing w:line="100" w:lineRule="atLeast"/>
              <w:rPr>
                <w:sz w:val="20"/>
                <w:szCs w:val="20"/>
              </w:rPr>
            </w:pPr>
            <w:r w:rsidRPr="003A6B0D">
              <w:rPr>
                <w:rStyle w:val="shorttext"/>
                <w:sz w:val="20"/>
                <w:szCs w:val="20"/>
              </w:rPr>
              <w:t>Prevention programs.</w:t>
            </w:r>
          </w:p>
        </w:tc>
      </w:tr>
      <w:tr w:rsidR="0065444B" w:rsidRPr="003A6B0D" w14:paraId="4CE58FEE" w14:textId="77777777" w:rsidTr="00464C52">
        <w:tc>
          <w:tcPr>
            <w:tcW w:w="993" w:type="dxa"/>
          </w:tcPr>
          <w:p w14:paraId="6A0E8FE9" w14:textId="77777777" w:rsidR="0065444B" w:rsidRPr="003A6B0D" w:rsidRDefault="0065444B" w:rsidP="00071849">
            <w:pPr>
              <w:pStyle w:val="Lijstalinea"/>
              <w:numPr>
                <w:ilvl w:val="0"/>
                <w:numId w:val="42"/>
              </w:numPr>
              <w:rPr>
                <w:sz w:val="20"/>
                <w:szCs w:val="20"/>
              </w:rPr>
            </w:pPr>
          </w:p>
        </w:tc>
        <w:tc>
          <w:tcPr>
            <w:tcW w:w="9497" w:type="dxa"/>
          </w:tcPr>
          <w:p w14:paraId="4BB3D455" w14:textId="77777777" w:rsidR="0065444B" w:rsidRPr="003A6B0D" w:rsidRDefault="0065444B" w:rsidP="00464C52">
            <w:pPr>
              <w:spacing w:line="100" w:lineRule="atLeast"/>
              <w:rPr>
                <w:color w:val="000000"/>
                <w:sz w:val="20"/>
                <w:szCs w:val="20"/>
              </w:rPr>
            </w:pPr>
            <w:r w:rsidRPr="003A6B0D">
              <w:rPr>
                <w:rStyle w:val="shorttext"/>
                <w:sz w:val="20"/>
                <w:szCs w:val="20"/>
              </w:rPr>
              <w:t>prevention and psycho-social treatment.</w:t>
            </w:r>
          </w:p>
        </w:tc>
      </w:tr>
      <w:tr w:rsidR="0065444B" w:rsidRPr="003A6B0D" w14:paraId="0243E400" w14:textId="77777777" w:rsidTr="00464C52">
        <w:tc>
          <w:tcPr>
            <w:tcW w:w="993" w:type="dxa"/>
          </w:tcPr>
          <w:p w14:paraId="1DCF6924" w14:textId="77777777" w:rsidR="0065444B" w:rsidRPr="003A6B0D" w:rsidRDefault="0065444B" w:rsidP="00071849">
            <w:pPr>
              <w:pStyle w:val="Lijstalinea"/>
              <w:numPr>
                <w:ilvl w:val="0"/>
                <w:numId w:val="42"/>
              </w:numPr>
              <w:rPr>
                <w:sz w:val="20"/>
                <w:szCs w:val="20"/>
              </w:rPr>
            </w:pPr>
          </w:p>
        </w:tc>
        <w:tc>
          <w:tcPr>
            <w:tcW w:w="9497" w:type="dxa"/>
          </w:tcPr>
          <w:p w14:paraId="39014F16" w14:textId="77777777" w:rsidR="0065444B" w:rsidRPr="003A6B0D" w:rsidRDefault="0065444B" w:rsidP="00464C52">
            <w:pPr>
              <w:shd w:val="clear" w:color="auto" w:fill="FAFAFA"/>
              <w:spacing w:line="100" w:lineRule="atLeast"/>
              <w:rPr>
                <w:color w:val="000000"/>
                <w:sz w:val="20"/>
                <w:szCs w:val="20"/>
              </w:rPr>
            </w:pPr>
            <w:r w:rsidRPr="003A6B0D">
              <w:rPr>
                <w:sz w:val="20"/>
                <w:szCs w:val="20"/>
              </w:rPr>
              <w:t>Primary prevention of addiction and better treatment of drug</w:t>
            </w:r>
            <w:r w:rsidRPr="003A6B0D">
              <w:rPr>
                <w:b/>
                <w:sz w:val="20"/>
                <w:szCs w:val="20"/>
              </w:rPr>
              <w:t xml:space="preserve"> </w:t>
            </w:r>
            <w:r w:rsidRPr="003A6B0D">
              <w:rPr>
                <w:sz w:val="20"/>
                <w:szCs w:val="20"/>
              </w:rPr>
              <w:t>addicts; evaluation of program.</w:t>
            </w:r>
          </w:p>
        </w:tc>
      </w:tr>
      <w:tr w:rsidR="0065444B" w:rsidRPr="003A6B0D" w14:paraId="01E0A4F9" w14:textId="77777777" w:rsidTr="00464C52">
        <w:tc>
          <w:tcPr>
            <w:tcW w:w="993" w:type="dxa"/>
          </w:tcPr>
          <w:p w14:paraId="018E81C9" w14:textId="77777777" w:rsidR="0065444B" w:rsidRPr="003A6B0D" w:rsidRDefault="0065444B" w:rsidP="00071849">
            <w:pPr>
              <w:pStyle w:val="Lijstalinea"/>
              <w:numPr>
                <w:ilvl w:val="0"/>
                <w:numId w:val="42"/>
              </w:numPr>
              <w:rPr>
                <w:sz w:val="20"/>
                <w:szCs w:val="20"/>
              </w:rPr>
            </w:pPr>
          </w:p>
        </w:tc>
        <w:tc>
          <w:tcPr>
            <w:tcW w:w="9497" w:type="dxa"/>
          </w:tcPr>
          <w:p w14:paraId="5315AED3" w14:textId="77777777" w:rsidR="0065444B" w:rsidRPr="003A6B0D" w:rsidRDefault="0065444B" w:rsidP="00464C52">
            <w:pPr>
              <w:spacing w:line="100" w:lineRule="atLeast"/>
              <w:rPr>
                <w:sz w:val="20"/>
                <w:szCs w:val="20"/>
              </w:rPr>
            </w:pPr>
            <w:r w:rsidRPr="003A6B0D">
              <w:rPr>
                <w:sz w:val="20"/>
                <w:szCs w:val="20"/>
              </w:rPr>
              <w:t>Strengthening of inter-agency cooperation, coordination of activities, creation of multidisciplinary teams.</w:t>
            </w:r>
          </w:p>
        </w:tc>
      </w:tr>
      <w:tr w:rsidR="0065444B" w:rsidRPr="003A6B0D" w14:paraId="19EA1F2D" w14:textId="77777777" w:rsidTr="00464C52">
        <w:tc>
          <w:tcPr>
            <w:tcW w:w="993" w:type="dxa"/>
          </w:tcPr>
          <w:p w14:paraId="2225A067" w14:textId="77777777" w:rsidR="0065444B" w:rsidRPr="003A6B0D" w:rsidRDefault="0065444B" w:rsidP="00071849">
            <w:pPr>
              <w:pStyle w:val="Lijstalinea"/>
              <w:numPr>
                <w:ilvl w:val="0"/>
                <w:numId w:val="42"/>
              </w:numPr>
              <w:rPr>
                <w:sz w:val="20"/>
                <w:szCs w:val="20"/>
              </w:rPr>
            </w:pPr>
          </w:p>
        </w:tc>
        <w:tc>
          <w:tcPr>
            <w:tcW w:w="9497" w:type="dxa"/>
          </w:tcPr>
          <w:p w14:paraId="18874EE3" w14:textId="77777777" w:rsidR="0065444B" w:rsidRPr="003A6B0D" w:rsidRDefault="0065444B" w:rsidP="00464C52">
            <w:pPr>
              <w:shd w:val="clear" w:color="auto" w:fill="FAFAFA"/>
              <w:spacing w:line="100" w:lineRule="atLeast"/>
              <w:rPr>
                <w:color w:val="000000"/>
                <w:sz w:val="20"/>
                <w:szCs w:val="20"/>
              </w:rPr>
            </w:pPr>
            <w:r w:rsidRPr="003A6B0D">
              <w:rPr>
                <w:rStyle w:val="shorttext"/>
                <w:sz w:val="20"/>
                <w:szCs w:val="20"/>
              </w:rPr>
              <w:t>Prevention of drug abuse.</w:t>
            </w:r>
          </w:p>
        </w:tc>
      </w:tr>
      <w:tr w:rsidR="0065444B" w:rsidRPr="003A6B0D" w14:paraId="72D6D7F1" w14:textId="77777777" w:rsidTr="00464C52">
        <w:trPr>
          <w:cantSplit/>
        </w:trPr>
        <w:tc>
          <w:tcPr>
            <w:tcW w:w="993" w:type="dxa"/>
          </w:tcPr>
          <w:p w14:paraId="45BACA7A" w14:textId="77777777" w:rsidR="0065444B" w:rsidRPr="003A6B0D" w:rsidRDefault="0065444B" w:rsidP="00071849">
            <w:pPr>
              <w:pStyle w:val="Lijstalinea"/>
              <w:numPr>
                <w:ilvl w:val="0"/>
                <w:numId w:val="42"/>
              </w:numPr>
              <w:rPr>
                <w:sz w:val="20"/>
                <w:szCs w:val="20"/>
              </w:rPr>
            </w:pPr>
          </w:p>
        </w:tc>
        <w:tc>
          <w:tcPr>
            <w:tcW w:w="9497" w:type="dxa"/>
          </w:tcPr>
          <w:p w14:paraId="29F68EF3" w14:textId="77777777" w:rsidR="0065444B" w:rsidRPr="003A6B0D" w:rsidRDefault="0065444B" w:rsidP="00464C52">
            <w:pPr>
              <w:spacing w:line="100" w:lineRule="atLeast"/>
              <w:rPr>
                <w:sz w:val="20"/>
                <w:szCs w:val="20"/>
              </w:rPr>
            </w:pPr>
            <w:r w:rsidRPr="003A6B0D">
              <w:rPr>
                <w:rStyle w:val="shorttext"/>
                <w:sz w:val="20"/>
                <w:szCs w:val="20"/>
              </w:rPr>
              <w:t>Response to new trends.</w:t>
            </w:r>
          </w:p>
        </w:tc>
      </w:tr>
      <w:tr w:rsidR="0065444B" w:rsidRPr="003A6B0D" w14:paraId="1E2FF950" w14:textId="77777777" w:rsidTr="00464C52">
        <w:trPr>
          <w:cantSplit/>
        </w:trPr>
        <w:tc>
          <w:tcPr>
            <w:tcW w:w="993" w:type="dxa"/>
          </w:tcPr>
          <w:p w14:paraId="37272652" w14:textId="77777777" w:rsidR="0065444B" w:rsidRPr="003A6B0D" w:rsidRDefault="0065444B" w:rsidP="00071849">
            <w:pPr>
              <w:pStyle w:val="Lijstalinea"/>
              <w:numPr>
                <w:ilvl w:val="0"/>
                <w:numId w:val="42"/>
              </w:numPr>
              <w:rPr>
                <w:sz w:val="20"/>
                <w:szCs w:val="20"/>
              </w:rPr>
            </w:pPr>
          </w:p>
        </w:tc>
        <w:tc>
          <w:tcPr>
            <w:tcW w:w="9497" w:type="dxa"/>
          </w:tcPr>
          <w:p w14:paraId="73F5F5AC" w14:textId="77777777" w:rsidR="0065444B" w:rsidRPr="003A6B0D" w:rsidRDefault="0065444B" w:rsidP="00464C52">
            <w:pPr>
              <w:rPr>
                <w:sz w:val="20"/>
                <w:szCs w:val="20"/>
              </w:rPr>
            </w:pPr>
            <w:r w:rsidRPr="003A6B0D">
              <w:rPr>
                <w:sz w:val="20"/>
                <w:szCs w:val="20"/>
              </w:rPr>
              <w:t xml:space="preserve">1. Improve the operational implementation of the most fundamental measures envisaged by the National Strategy; </w:t>
            </w:r>
          </w:p>
          <w:p w14:paraId="3DDEB82D" w14:textId="77777777" w:rsidR="0065444B" w:rsidRPr="003A6B0D" w:rsidRDefault="0065444B" w:rsidP="00464C52">
            <w:pPr>
              <w:rPr>
                <w:sz w:val="20"/>
                <w:szCs w:val="20"/>
                <w:shd w:val="clear" w:color="auto" w:fill="FFFFFF"/>
              </w:rPr>
            </w:pPr>
            <w:r w:rsidRPr="003A6B0D">
              <w:rPr>
                <w:sz w:val="20"/>
                <w:szCs w:val="20"/>
              </w:rPr>
              <w:t xml:space="preserve">a) Improve the quality of the repressive apparatus and thus reduce the trend of increased </w:t>
            </w:r>
            <w:r w:rsidRPr="003A6B0D">
              <w:rPr>
                <w:sz w:val="20"/>
                <w:szCs w:val="20"/>
                <w:shd w:val="clear" w:color="auto" w:fill="FFFFFF"/>
              </w:rPr>
              <w:t xml:space="preserve">availability and sales of cannabis, cocaine, MDMA (of course and other resources) on the illegal market; </w:t>
            </w:r>
          </w:p>
          <w:p w14:paraId="244C7762" w14:textId="77777777" w:rsidR="0065444B" w:rsidRPr="003A6B0D" w:rsidRDefault="0065444B" w:rsidP="00464C52">
            <w:pPr>
              <w:rPr>
                <w:sz w:val="20"/>
                <w:szCs w:val="20"/>
                <w:shd w:val="clear" w:color="auto" w:fill="FFFFFF"/>
              </w:rPr>
            </w:pPr>
            <w:r w:rsidRPr="003A6B0D">
              <w:rPr>
                <w:color w:val="000000"/>
                <w:sz w:val="20"/>
                <w:szCs w:val="20"/>
                <w:shd w:val="clear" w:color="auto" w:fill="FFFFFF"/>
              </w:rPr>
              <w:t xml:space="preserve">b) Improve locally the measures for early detection and attract adolescents in the treatment who consume cannabis as well as other categories of consumers who consume cocaine and other psycho-stimulant drugs </w:t>
            </w:r>
            <w:r w:rsidRPr="003A6B0D">
              <w:rPr>
                <w:rFonts w:eastAsia="Batang"/>
                <w:sz w:val="20"/>
                <w:szCs w:val="20"/>
                <w:lang w:eastAsia="ko-KR"/>
              </w:rPr>
              <w:t xml:space="preserve">for which it is </w:t>
            </w:r>
            <w:r w:rsidRPr="003A6B0D">
              <w:rPr>
                <w:color w:val="000000"/>
                <w:sz w:val="20"/>
                <w:szCs w:val="20"/>
                <w:shd w:val="clear" w:color="auto" w:fill="FFFFFF"/>
              </w:rPr>
              <w:t>necessary to conduct education of 'school medicine', the head of school prevention and general</w:t>
            </w:r>
            <w:r w:rsidRPr="003A6B0D">
              <w:rPr>
                <w:sz w:val="20"/>
                <w:szCs w:val="20"/>
              </w:rPr>
              <w:t xml:space="preserve"> practitioners</w:t>
            </w:r>
            <w:r w:rsidRPr="003A6B0D">
              <w:rPr>
                <w:color w:val="000000"/>
                <w:sz w:val="20"/>
                <w:szCs w:val="20"/>
                <w:shd w:val="clear" w:color="auto" w:fill="FFFFFF"/>
              </w:rPr>
              <w:t>;</w:t>
            </w:r>
            <w:r w:rsidRPr="003A6B0D">
              <w:rPr>
                <w:sz w:val="20"/>
                <w:szCs w:val="20"/>
                <w:shd w:val="clear" w:color="auto" w:fill="FFFFFF"/>
              </w:rPr>
              <w:t xml:space="preserve"> </w:t>
            </w:r>
          </w:p>
          <w:p w14:paraId="248CA6B2" w14:textId="77777777" w:rsidR="0065444B" w:rsidRPr="003A6B0D" w:rsidRDefault="0065444B" w:rsidP="00464C52">
            <w:pPr>
              <w:rPr>
                <w:sz w:val="20"/>
                <w:szCs w:val="20"/>
                <w:shd w:val="clear" w:color="auto" w:fill="FFFFFF"/>
              </w:rPr>
            </w:pPr>
            <w:r w:rsidRPr="003A6B0D">
              <w:rPr>
                <w:sz w:val="20"/>
                <w:szCs w:val="20"/>
                <w:shd w:val="clear" w:color="auto" w:fill="FFFFFF"/>
              </w:rPr>
              <w:t xml:space="preserve">c) Return to the original model of school addiction prevention programs (program of 10 points), provide funding, training and motivation for the work of the holders of these programs in schools; </w:t>
            </w:r>
          </w:p>
          <w:p w14:paraId="42E3C811" w14:textId="77777777" w:rsidR="0065444B" w:rsidRPr="003A6B0D" w:rsidRDefault="0065444B" w:rsidP="00464C52">
            <w:pPr>
              <w:rPr>
                <w:sz w:val="20"/>
                <w:szCs w:val="20"/>
              </w:rPr>
            </w:pPr>
            <w:r w:rsidRPr="003A6B0D">
              <w:rPr>
                <w:sz w:val="20"/>
                <w:szCs w:val="20"/>
                <w:shd w:val="clear" w:color="auto" w:fill="FFFFFF"/>
              </w:rPr>
              <w:t>d) Reduce the consumption of methadone and buprenorphine on the illegal market through education</w:t>
            </w:r>
            <w:r w:rsidRPr="003A6B0D">
              <w:rPr>
                <w:sz w:val="20"/>
                <w:szCs w:val="20"/>
              </w:rPr>
              <w:t xml:space="preserve"> and gratification of work of family medical practitioners and improve measures for attracting into legal programs opiate drug addicts who 'treat themselves' by purchasing drugs from addicts who are involved in the </w:t>
            </w:r>
            <w:r w:rsidRPr="003A6B0D">
              <w:rPr>
                <w:rFonts w:eastAsia="Batang"/>
                <w:sz w:val="20"/>
                <w:szCs w:val="20"/>
                <w:lang w:eastAsia="ko-KR"/>
              </w:rPr>
              <w:t xml:space="preserve">substitution </w:t>
            </w:r>
            <w:r w:rsidRPr="003A6B0D">
              <w:rPr>
                <w:sz w:val="20"/>
                <w:szCs w:val="20"/>
              </w:rPr>
              <w:t xml:space="preserve">therapy; </w:t>
            </w:r>
          </w:p>
          <w:p w14:paraId="377F0001" w14:textId="77777777" w:rsidR="0065444B" w:rsidRPr="003A6B0D" w:rsidRDefault="0065444B" w:rsidP="00464C52">
            <w:pPr>
              <w:rPr>
                <w:rFonts w:eastAsia="Batang"/>
                <w:sz w:val="20"/>
                <w:szCs w:val="20"/>
                <w:lang w:eastAsia="ko-KR"/>
              </w:rPr>
            </w:pPr>
            <w:r w:rsidRPr="003A6B0D">
              <w:rPr>
                <w:sz w:val="20"/>
                <w:szCs w:val="20"/>
              </w:rPr>
              <w:t xml:space="preserve">e) </w:t>
            </w:r>
            <w:r w:rsidRPr="003A6B0D">
              <w:rPr>
                <w:rFonts w:eastAsia="Batang"/>
                <w:sz w:val="20"/>
                <w:szCs w:val="20"/>
                <w:lang w:eastAsia="ko-KR"/>
              </w:rPr>
              <w:t xml:space="preserve">Improve the </w:t>
            </w:r>
            <w:proofErr w:type="spellStart"/>
            <w:r w:rsidRPr="003A6B0D">
              <w:rPr>
                <w:rFonts w:eastAsia="Batang"/>
                <w:sz w:val="20"/>
                <w:szCs w:val="20"/>
                <w:lang w:eastAsia="ko-KR"/>
              </w:rPr>
              <w:t>operationality</w:t>
            </w:r>
            <w:proofErr w:type="spellEnd"/>
            <w:r w:rsidRPr="003A6B0D">
              <w:rPr>
                <w:rFonts w:eastAsia="Batang"/>
                <w:sz w:val="20"/>
                <w:szCs w:val="20"/>
                <w:lang w:eastAsia="ko-KR"/>
              </w:rPr>
              <w:t xml:space="preserve"> and expertise of the coordinating bodies for the implementation of the National Strategy at all levels (from the </w:t>
            </w:r>
            <w:r w:rsidRPr="003A6B0D">
              <w:rPr>
                <w:sz w:val="20"/>
                <w:szCs w:val="20"/>
              </w:rPr>
              <w:t>Governmental Committee</w:t>
            </w:r>
            <w:r w:rsidRPr="003A6B0D">
              <w:rPr>
                <w:rFonts w:eastAsia="Batang"/>
                <w:sz w:val="20"/>
                <w:szCs w:val="20"/>
                <w:lang w:eastAsia="ko-KR"/>
              </w:rPr>
              <w:t>, County Commissions to the very local level).</w:t>
            </w:r>
          </w:p>
        </w:tc>
      </w:tr>
      <w:tr w:rsidR="0065444B" w:rsidRPr="003A6B0D" w14:paraId="58B509F6" w14:textId="77777777" w:rsidTr="00464C52">
        <w:tc>
          <w:tcPr>
            <w:tcW w:w="993" w:type="dxa"/>
          </w:tcPr>
          <w:p w14:paraId="317C2876" w14:textId="77777777" w:rsidR="0065444B" w:rsidRPr="003A6B0D" w:rsidRDefault="0065444B" w:rsidP="00071849">
            <w:pPr>
              <w:pStyle w:val="Lijstalinea"/>
              <w:numPr>
                <w:ilvl w:val="0"/>
                <w:numId w:val="42"/>
              </w:numPr>
              <w:rPr>
                <w:sz w:val="20"/>
                <w:szCs w:val="20"/>
              </w:rPr>
            </w:pPr>
          </w:p>
        </w:tc>
        <w:tc>
          <w:tcPr>
            <w:tcW w:w="9497" w:type="dxa"/>
          </w:tcPr>
          <w:p w14:paraId="03290BC4" w14:textId="77777777" w:rsidR="0065444B" w:rsidRPr="003A6B0D" w:rsidRDefault="0065444B" w:rsidP="00464C52">
            <w:pPr>
              <w:spacing w:line="100" w:lineRule="atLeast"/>
              <w:rPr>
                <w:color w:val="000000"/>
                <w:sz w:val="20"/>
                <w:szCs w:val="20"/>
              </w:rPr>
            </w:pPr>
            <w:r w:rsidRPr="003A6B0D">
              <w:rPr>
                <w:sz w:val="20"/>
                <w:szCs w:val="20"/>
              </w:rPr>
              <w:t>Prevention, policing, policy coordination for combating drug abuse and involvement of civil society.</w:t>
            </w:r>
          </w:p>
        </w:tc>
      </w:tr>
      <w:tr w:rsidR="0065444B" w:rsidRPr="003A6B0D" w14:paraId="71AEB768" w14:textId="77777777" w:rsidTr="00464C52">
        <w:tc>
          <w:tcPr>
            <w:tcW w:w="993" w:type="dxa"/>
          </w:tcPr>
          <w:p w14:paraId="344BFF35" w14:textId="77777777" w:rsidR="0065444B" w:rsidRPr="003A6B0D" w:rsidRDefault="0065444B" w:rsidP="00071849">
            <w:pPr>
              <w:pStyle w:val="Lijstalinea"/>
              <w:numPr>
                <w:ilvl w:val="0"/>
                <w:numId w:val="42"/>
              </w:numPr>
              <w:rPr>
                <w:sz w:val="20"/>
                <w:szCs w:val="20"/>
              </w:rPr>
            </w:pPr>
          </w:p>
        </w:tc>
        <w:tc>
          <w:tcPr>
            <w:tcW w:w="9497" w:type="dxa"/>
          </w:tcPr>
          <w:p w14:paraId="628A60C1" w14:textId="77777777" w:rsidR="0065444B" w:rsidRPr="003A6B0D" w:rsidRDefault="0065444B" w:rsidP="00464C52">
            <w:pPr>
              <w:shd w:val="clear" w:color="auto" w:fill="FAFAFA"/>
              <w:spacing w:line="100" w:lineRule="atLeast"/>
              <w:rPr>
                <w:color w:val="000000"/>
                <w:sz w:val="20"/>
                <w:szCs w:val="20"/>
              </w:rPr>
            </w:pPr>
            <w:r w:rsidRPr="003A6B0D">
              <w:rPr>
                <w:sz w:val="20"/>
                <w:szCs w:val="20"/>
              </w:rPr>
              <w:t xml:space="preserve">Prevention, education, civil </w:t>
            </w:r>
            <w:r w:rsidRPr="003A6B0D">
              <w:rPr>
                <w:rStyle w:val="st"/>
                <w:sz w:val="20"/>
                <w:szCs w:val="20"/>
              </w:rPr>
              <w:t>society</w:t>
            </w:r>
            <w:r w:rsidRPr="003A6B0D">
              <w:rPr>
                <w:sz w:val="20"/>
                <w:szCs w:val="20"/>
              </w:rPr>
              <w:t xml:space="preserve"> and boosting the work of the Probation Service.</w:t>
            </w:r>
          </w:p>
        </w:tc>
      </w:tr>
      <w:tr w:rsidR="0065444B" w:rsidRPr="003A6B0D" w14:paraId="38D0F87B" w14:textId="77777777" w:rsidTr="00464C52">
        <w:trPr>
          <w:cantSplit/>
        </w:trPr>
        <w:tc>
          <w:tcPr>
            <w:tcW w:w="993" w:type="dxa"/>
          </w:tcPr>
          <w:p w14:paraId="56BF152E" w14:textId="77777777" w:rsidR="0065444B" w:rsidRPr="003A6B0D" w:rsidRDefault="0065444B" w:rsidP="00071849">
            <w:pPr>
              <w:pStyle w:val="Lijstalinea"/>
              <w:numPr>
                <w:ilvl w:val="0"/>
                <w:numId w:val="42"/>
              </w:numPr>
              <w:rPr>
                <w:sz w:val="20"/>
                <w:szCs w:val="20"/>
              </w:rPr>
            </w:pPr>
          </w:p>
        </w:tc>
        <w:tc>
          <w:tcPr>
            <w:tcW w:w="9497" w:type="dxa"/>
          </w:tcPr>
          <w:p w14:paraId="7B9C5E0C" w14:textId="77777777" w:rsidR="0065444B" w:rsidRPr="003A6B0D" w:rsidRDefault="0065444B" w:rsidP="00464C52">
            <w:pPr>
              <w:spacing w:line="100" w:lineRule="atLeast"/>
              <w:rPr>
                <w:color w:val="000000"/>
                <w:sz w:val="20"/>
                <w:szCs w:val="20"/>
              </w:rPr>
            </w:pPr>
            <w:r w:rsidRPr="003A6B0D">
              <w:rPr>
                <w:sz w:val="20"/>
                <w:szCs w:val="20"/>
              </w:rPr>
              <w:t>Try to put in legal framework marketing and sale of synthetic cannabinoids and new substances in so called smart and tobacco shops.</w:t>
            </w:r>
          </w:p>
        </w:tc>
      </w:tr>
      <w:tr w:rsidR="0065444B" w:rsidRPr="003A6B0D" w14:paraId="3D8C0C37" w14:textId="77777777" w:rsidTr="00464C52">
        <w:tc>
          <w:tcPr>
            <w:tcW w:w="993" w:type="dxa"/>
          </w:tcPr>
          <w:p w14:paraId="43D965EB" w14:textId="77777777" w:rsidR="0065444B" w:rsidRPr="003A6B0D" w:rsidRDefault="0065444B" w:rsidP="00071849">
            <w:pPr>
              <w:pStyle w:val="Lijstalinea"/>
              <w:numPr>
                <w:ilvl w:val="0"/>
                <w:numId w:val="42"/>
              </w:numPr>
              <w:rPr>
                <w:sz w:val="20"/>
                <w:szCs w:val="20"/>
              </w:rPr>
            </w:pPr>
          </w:p>
        </w:tc>
        <w:tc>
          <w:tcPr>
            <w:tcW w:w="9497" w:type="dxa"/>
          </w:tcPr>
          <w:p w14:paraId="0627BD0B" w14:textId="77777777" w:rsidR="0065444B" w:rsidRPr="003A6B0D" w:rsidRDefault="0065444B" w:rsidP="00464C52">
            <w:pPr>
              <w:shd w:val="clear" w:color="auto" w:fill="FAFAFA"/>
              <w:spacing w:line="100" w:lineRule="atLeast"/>
              <w:rPr>
                <w:color w:val="000000"/>
                <w:sz w:val="20"/>
                <w:szCs w:val="20"/>
              </w:rPr>
            </w:pPr>
            <w:r w:rsidRPr="003A6B0D">
              <w:rPr>
                <w:sz w:val="20"/>
                <w:szCs w:val="20"/>
              </w:rPr>
              <w:t>Prevention, work in penitentiaries and prisons, drug treatment.</w:t>
            </w:r>
          </w:p>
        </w:tc>
      </w:tr>
      <w:tr w:rsidR="0065444B" w:rsidRPr="003A6B0D" w14:paraId="4E538A53" w14:textId="77777777" w:rsidTr="00464C52">
        <w:tc>
          <w:tcPr>
            <w:tcW w:w="993" w:type="dxa"/>
          </w:tcPr>
          <w:p w14:paraId="40BD5CD1" w14:textId="77777777" w:rsidR="0065444B" w:rsidRPr="003A6B0D" w:rsidRDefault="0065444B" w:rsidP="00071849">
            <w:pPr>
              <w:pStyle w:val="Lijstalinea"/>
              <w:numPr>
                <w:ilvl w:val="0"/>
                <w:numId w:val="42"/>
              </w:numPr>
              <w:rPr>
                <w:sz w:val="20"/>
                <w:szCs w:val="20"/>
              </w:rPr>
            </w:pPr>
          </w:p>
        </w:tc>
        <w:tc>
          <w:tcPr>
            <w:tcW w:w="9497" w:type="dxa"/>
          </w:tcPr>
          <w:p w14:paraId="3B9E98AA" w14:textId="77777777" w:rsidR="0065444B" w:rsidRPr="003A6B0D" w:rsidRDefault="0065444B" w:rsidP="00464C52">
            <w:pPr>
              <w:spacing w:line="100" w:lineRule="atLeast"/>
              <w:rPr>
                <w:color w:val="000000"/>
                <w:sz w:val="20"/>
                <w:szCs w:val="20"/>
              </w:rPr>
            </w:pPr>
            <w:r w:rsidRPr="003A6B0D">
              <w:rPr>
                <w:sz w:val="20"/>
                <w:szCs w:val="20"/>
              </w:rPr>
              <w:t>Even better networking and cooperation of all stakeholders on the issue of drug abuse.</w:t>
            </w:r>
          </w:p>
        </w:tc>
      </w:tr>
      <w:tr w:rsidR="0065444B" w:rsidRPr="003A6B0D" w14:paraId="25E82A25" w14:textId="77777777" w:rsidTr="00464C52">
        <w:tc>
          <w:tcPr>
            <w:tcW w:w="993" w:type="dxa"/>
          </w:tcPr>
          <w:p w14:paraId="75EE6073" w14:textId="77777777" w:rsidR="0065444B" w:rsidRPr="003A6B0D" w:rsidRDefault="0065444B" w:rsidP="00071849">
            <w:pPr>
              <w:pStyle w:val="Lijstalinea"/>
              <w:numPr>
                <w:ilvl w:val="0"/>
                <w:numId w:val="42"/>
              </w:numPr>
              <w:rPr>
                <w:sz w:val="20"/>
                <w:szCs w:val="20"/>
              </w:rPr>
            </w:pPr>
          </w:p>
        </w:tc>
        <w:tc>
          <w:tcPr>
            <w:tcW w:w="9497" w:type="dxa"/>
          </w:tcPr>
          <w:p w14:paraId="54F714DC" w14:textId="77777777" w:rsidR="0065444B" w:rsidRPr="003A6B0D" w:rsidRDefault="0065444B" w:rsidP="00464C52">
            <w:pPr>
              <w:shd w:val="clear" w:color="auto" w:fill="FAFAFA"/>
              <w:spacing w:line="100" w:lineRule="atLeast"/>
              <w:rPr>
                <w:color w:val="000000"/>
                <w:sz w:val="20"/>
                <w:szCs w:val="20"/>
              </w:rPr>
            </w:pPr>
            <w:r w:rsidRPr="003A6B0D">
              <w:rPr>
                <w:sz w:val="20"/>
                <w:szCs w:val="20"/>
              </w:rPr>
              <w:t>Almost complete change from preventive programs and rehab-resocialization-medicate treatments to 'harm reduction' policies and programs.</w:t>
            </w:r>
          </w:p>
        </w:tc>
      </w:tr>
      <w:tr w:rsidR="0065444B" w:rsidRPr="003A6B0D" w14:paraId="7984378F" w14:textId="77777777" w:rsidTr="00464C52">
        <w:tc>
          <w:tcPr>
            <w:tcW w:w="993" w:type="dxa"/>
          </w:tcPr>
          <w:p w14:paraId="56A58856" w14:textId="77777777" w:rsidR="0065444B" w:rsidRPr="003A6B0D" w:rsidRDefault="0065444B" w:rsidP="00071849">
            <w:pPr>
              <w:pStyle w:val="Lijstalinea"/>
              <w:numPr>
                <w:ilvl w:val="0"/>
                <w:numId w:val="42"/>
              </w:numPr>
              <w:rPr>
                <w:sz w:val="20"/>
                <w:szCs w:val="20"/>
              </w:rPr>
            </w:pPr>
          </w:p>
        </w:tc>
        <w:tc>
          <w:tcPr>
            <w:tcW w:w="9497" w:type="dxa"/>
          </w:tcPr>
          <w:p w14:paraId="276C1C3E" w14:textId="77777777" w:rsidR="0065444B" w:rsidRPr="003A6B0D" w:rsidRDefault="0065444B" w:rsidP="00464C52">
            <w:pPr>
              <w:spacing w:line="100" w:lineRule="atLeast"/>
              <w:rPr>
                <w:color w:val="000000"/>
                <w:sz w:val="20"/>
                <w:szCs w:val="20"/>
              </w:rPr>
            </w:pPr>
            <w:r w:rsidRPr="003A6B0D">
              <w:rPr>
                <w:sz w:val="20"/>
                <w:szCs w:val="20"/>
              </w:rPr>
              <w:t>Prevention of drug abuse, psycho-social treatment, the involvement of civil society, education, response to the new trends in the field of drugs, monitoring the implementation of demand reduction (prevention, treatment, rehabilitation and harm reduction).</w:t>
            </w:r>
          </w:p>
        </w:tc>
      </w:tr>
      <w:tr w:rsidR="0065444B" w:rsidRPr="003A6B0D" w14:paraId="6989A22B" w14:textId="77777777" w:rsidTr="00464C52">
        <w:tc>
          <w:tcPr>
            <w:tcW w:w="993" w:type="dxa"/>
          </w:tcPr>
          <w:p w14:paraId="60545C43" w14:textId="77777777" w:rsidR="0065444B" w:rsidRPr="003A6B0D" w:rsidRDefault="0065444B" w:rsidP="00071849">
            <w:pPr>
              <w:pStyle w:val="Lijstalinea"/>
              <w:numPr>
                <w:ilvl w:val="0"/>
                <w:numId w:val="42"/>
              </w:numPr>
              <w:rPr>
                <w:sz w:val="20"/>
                <w:szCs w:val="20"/>
              </w:rPr>
            </w:pPr>
          </w:p>
        </w:tc>
        <w:tc>
          <w:tcPr>
            <w:tcW w:w="9497" w:type="dxa"/>
          </w:tcPr>
          <w:p w14:paraId="1F646529" w14:textId="77777777" w:rsidR="0065444B" w:rsidRPr="003A6B0D" w:rsidRDefault="0065444B" w:rsidP="00464C52">
            <w:pPr>
              <w:shd w:val="clear" w:color="auto" w:fill="FAFAFA"/>
              <w:spacing w:line="100" w:lineRule="atLeast"/>
              <w:rPr>
                <w:sz w:val="20"/>
                <w:szCs w:val="20"/>
              </w:rPr>
            </w:pPr>
            <w:r w:rsidRPr="003A6B0D">
              <w:rPr>
                <w:sz w:val="20"/>
                <w:szCs w:val="20"/>
              </w:rPr>
              <w:t>Prevention! Coordination of those who deal with these issues, and not for instance that one school is involved in several projects (people and not projects, must be important!!), and that the other one is not.</w:t>
            </w:r>
          </w:p>
        </w:tc>
      </w:tr>
      <w:tr w:rsidR="0065444B" w:rsidRPr="003A6B0D" w14:paraId="4A27D592" w14:textId="77777777" w:rsidTr="00464C52">
        <w:tc>
          <w:tcPr>
            <w:tcW w:w="993" w:type="dxa"/>
          </w:tcPr>
          <w:p w14:paraId="601F4860" w14:textId="77777777" w:rsidR="0065444B" w:rsidRPr="003A6B0D" w:rsidRDefault="0065444B" w:rsidP="00071849">
            <w:pPr>
              <w:pStyle w:val="Lijstalinea"/>
              <w:numPr>
                <w:ilvl w:val="0"/>
                <w:numId w:val="42"/>
              </w:numPr>
              <w:rPr>
                <w:sz w:val="20"/>
                <w:szCs w:val="20"/>
              </w:rPr>
            </w:pPr>
          </w:p>
        </w:tc>
        <w:tc>
          <w:tcPr>
            <w:tcW w:w="9497" w:type="dxa"/>
          </w:tcPr>
          <w:p w14:paraId="2B287546" w14:textId="77777777" w:rsidR="0065444B" w:rsidRPr="003A6B0D" w:rsidRDefault="0065444B" w:rsidP="00464C52">
            <w:pPr>
              <w:spacing w:line="100" w:lineRule="atLeast"/>
              <w:rPr>
                <w:color w:val="000000"/>
                <w:sz w:val="20"/>
                <w:szCs w:val="20"/>
              </w:rPr>
            </w:pPr>
            <w:r w:rsidRPr="003A6B0D">
              <w:rPr>
                <w:sz w:val="20"/>
                <w:szCs w:val="20"/>
              </w:rPr>
              <w:t>Prevention work with youth, education of parents.</w:t>
            </w:r>
          </w:p>
        </w:tc>
      </w:tr>
      <w:tr w:rsidR="0065444B" w:rsidRPr="003A6B0D" w14:paraId="700E15B8" w14:textId="77777777" w:rsidTr="00464C52">
        <w:tc>
          <w:tcPr>
            <w:tcW w:w="993" w:type="dxa"/>
          </w:tcPr>
          <w:p w14:paraId="75392564" w14:textId="77777777" w:rsidR="0065444B" w:rsidRPr="003A6B0D" w:rsidRDefault="0065444B" w:rsidP="00071849">
            <w:pPr>
              <w:pStyle w:val="Lijstalinea"/>
              <w:numPr>
                <w:ilvl w:val="0"/>
                <w:numId w:val="42"/>
              </w:numPr>
              <w:rPr>
                <w:sz w:val="20"/>
                <w:szCs w:val="20"/>
              </w:rPr>
            </w:pPr>
          </w:p>
        </w:tc>
        <w:tc>
          <w:tcPr>
            <w:tcW w:w="9497" w:type="dxa"/>
          </w:tcPr>
          <w:p w14:paraId="2C5C67FD" w14:textId="77777777" w:rsidR="0065444B" w:rsidRPr="003A6B0D" w:rsidRDefault="0065444B" w:rsidP="00464C52">
            <w:pPr>
              <w:shd w:val="clear" w:color="auto" w:fill="FAFAFA"/>
              <w:spacing w:line="100" w:lineRule="atLeast"/>
              <w:rPr>
                <w:color w:val="000000"/>
                <w:sz w:val="20"/>
                <w:szCs w:val="20"/>
              </w:rPr>
            </w:pPr>
            <w:r w:rsidRPr="003A6B0D">
              <w:rPr>
                <w:rStyle w:val="shorttext"/>
                <w:sz w:val="20"/>
                <w:szCs w:val="20"/>
              </w:rPr>
              <w:t>Additional training.</w:t>
            </w:r>
          </w:p>
        </w:tc>
      </w:tr>
      <w:tr w:rsidR="0065444B" w:rsidRPr="003A6B0D" w14:paraId="55A981A0" w14:textId="77777777" w:rsidTr="00464C52">
        <w:tc>
          <w:tcPr>
            <w:tcW w:w="993" w:type="dxa"/>
          </w:tcPr>
          <w:p w14:paraId="6764389D" w14:textId="77777777" w:rsidR="0065444B" w:rsidRPr="003A6B0D" w:rsidRDefault="0065444B" w:rsidP="00071849">
            <w:pPr>
              <w:pStyle w:val="Lijstalinea"/>
              <w:numPr>
                <w:ilvl w:val="0"/>
                <w:numId w:val="42"/>
              </w:numPr>
              <w:rPr>
                <w:sz w:val="20"/>
                <w:szCs w:val="20"/>
              </w:rPr>
            </w:pPr>
          </w:p>
        </w:tc>
        <w:tc>
          <w:tcPr>
            <w:tcW w:w="9497" w:type="dxa"/>
          </w:tcPr>
          <w:p w14:paraId="0ADCDA25" w14:textId="77777777" w:rsidR="0065444B" w:rsidRPr="003A6B0D" w:rsidRDefault="0065444B" w:rsidP="00464C52">
            <w:pPr>
              <w:spacing w:line="100" w:lineRule="atLeast"/>
              <w:rPr>
                <w:color w:val="000000"/>
                <w:sz w:val="20"/>
                <w:szCs w:val="20"/>
              </w:rPr>
            </w:pPr>
            <w:r w:rsidRPr="003A6B0D">
              <w:rPr>
                <w:sz w:val="20"/>
                <w:szCs w:val="20"/>
              </w:rPr>
              <w:t xml:space="preserve">Intensified work of police and customs, </w:t>
            </w:r>
            <w:proofErr w:type="spellStart"/>
            <w:r w:rsidRPr="003A6B0D">
              <w:rPr>
                <w:sz w:val="20"/>
                <w:szCs w:val="20"/>
              </w:rPr>
              <w:t>informatization</w:t>
            </w:r>
            <w:proofErr w:type="spellEnd"/>
            <w:r w:rsidRPr="003A6B0D">
              <w:rPr>
                <w:sz w:val="20"/>
                <w:szCs w:val="20"/>
              </w:rPr>
              <w:t>, prevention and education.</w:t>
            </w:r>
          </w:p>
        </w:tc>
      </w:tr>
      <w:tr w:rsidR="0065444B" w:rsidRPr="003A6B0D" w14:paraId="57DEE568" w14:textId="77777777" w:rsidTr="00464C52">
        <w:tc>
          <w:tcPr>
            <w:tcW w:w="993" w:type="dxa"/>
          </w:tcPr>
          <w:p w14:paraId="62DEBC34" w14:textId="77777777" w:rsidR="0065444B" w:rsidRPr="003A6B0D" w:rsidRDefault="0065444B" w:rsidP="00071849">
            <w:pPr>
              <w:pStyle w:val="Lijstalinea"/>
              <w:numPr>
                <w:ilvl w:val="0"/>
                <w:numId w:val="42"/>
              </w:numPr>
              <w:rPr>
                <w:sz w:val="20"/>
                <w:szCs w:val="20"/>
              </w:rPr>
            </w:pPr>
          </w:p>
        </w:tc>
        <w:tc>
          <w:tcPr>
            <w:tcW w:w="9497" w:type="dxa"/>
          </w:tcPr>
          <w:p w14:paraId="15E6F202" w14:textId="77777777" w:rsidR="0065444B" w:rsidRPr="003A6B0D" w:rsidRDefault="0065444B" w:rsidP="00464C52">
            <w:pPr>
              <w:shd w:val="clear" w:color="auto" w:fill="FAFAFA"/>
              <w:spacing w:line="100" w:lineRule="atLeast"/>
              <w:rPr>
                <w:color w:val="000000"/>
                <w:sz w:val="20"/>
                <w:szCs w:val="20"/>
              </w:rPr>
            </w:pPr>
            <w:r w:rsidRPr="003A6B0D">
              <w:rPr>
                <w:rStyle w:val="shorttext"/>
                <w:sz w:val="20"/>
                <w:szCs w:val="20"/>
              </w:rPr>
              <w:t>Research.</w:t>
            </w:r>
          </w:p>
        </w:tc>
      </w:tr>
      <w:tr w:rsidR="0065444B" w:rsidRPr="003A6B0D" w14:paraId="5A4861A3" w14:textId="77777777" w:rsidTr="00464C52">
        <w:tc>
          <w:tcPr>
            <w:tcW w:w="993" w:type="dxa"/>
          </w:tcPr>
          <w:p w14:paraId="1D13A6D7" w14:textId="77777777" w:rsidR="0065444B" w:rsidRPr="003A6B0D" w:rsidRDefault="0065444B" w:rsidP="00071849">
            <w:pPr>
              <w:pStyle w:val="Lijstalinea"/>
              <w:numPr>
                <w:ilvl w:val="0"/>
                <w:numId w:val="42"/>
              </w:numPr>
              <w:rPr>
                <w:sz w:val="20"/>
                <w:szCs w:val="20"/>
              </w:rPr>
            </w:pPr>
          </w:p>
        </w:tc>
        <w:tc>
          <w:tcPr>
            <w:tcW w:w="9497" w:type="dxa"/>
          </w:tcPr>
          <w:p w14:paraId="15F45AB4" w14:textId="77777777" w:rsidR="0065444B" w:rsidRPr="003A6B0D" w:rsidRDefault="0065444B" w:rsidP="00464C52">
            <w:pPr>
              <w:spacing w:line="100" w:lineRule="atLeast"/>
              <w:rPr>
                <w:color w:val="000000"/>
                <w:sz w:val="20"/>
                <w:szCs w:val="20"/>
              </w:rPr>
            </w:pPr>
            <w:r w:rsidRPr="003A6B0D">
              <w:rPr>
                <w:rStyle w:val="shorttext"/>
                <w:sz w:val="20"/>
                <w:szCs w:val="20"/>
              </w:rPr>
              <w:t>Responding to new trends in the field of drugs.</w:t>
            </w:r>
          </w:p>
        </w:tc>
      </w:tr>
      <w:tr w:rsidR="0065444B" w:rsidRPr="003A6B0D" w14:paraId="03943499" w14:textId="77777777" w:rsidTr="00464C52">
        <w:tc>
          <w:tcPr>
            <w:tcW w:w="993" w:type="dxa"/>
          </w:tcPr>
          <w:p w14:paraId="25D6978A" w14:textId="77777777" w:rsidR="0065444B" w:rsidRPr="003A6B0D" w:rsidRDefault="0065444B" w:rsidP="00071849">
            <w:pPr>
              <w:pStyle w:val="Lijstalinea"/>
              <w:numPr>
                <w:ilvl w:val="0"/>
                <w:numId w:val="42"/>
              </w:numPr>
              <w:rPr>
                <w:sz w:val="20"/>
                <w:szCs w:val="20"/>
              </w:rPr>
            </w:pPr>
          </w:p>
        </w:tc>
        <w:tc>
          <w:tcPr>
            <w:tcW w:w="9497" w:type="dxa"/>
          </w:tcPr>
          <w:p w14:paraId="34803D22" w14:textId="77777777" w:rsidR="0065444B" w:rsidRPr="003A6B0D" w:rsidRDefault="0065444B" w:rsidP="00464C52">
            <w:pPr>
              <w:shd w:val="clear" w:color="auto" w:fill="FAFAFA"/>
              <w:spacing w:line="100" w:lineRule="atLeast"/>
              <w:rPr>
                <w:sz w:val="20"/>
                <w:szCs w:val="20"/>
              </w:rPr>
            </w:pPr>
            <w:r w:rsidRPr="003A6B0D">
              <w:rPr>
                <w:sz w:val="20"/>
                <w:szCs w:val="20"/>
              </w:rPr>
              <w:t xml:space="preserve">Cooperation of institutions and civil society organizations, with a focus on prevention programs targeting children and youth, in the re-socialization programs for treated drug addicts harmonize measures of active employment policy, so that a group of former addicts, former prisoners could have the possibility of social and market integration to more than 6 months, since it is about long-term unemployed population and also </w:t>
            </w:r>
            <w:proofErr w:type="spellStart"/>
            <w:r w:rsidRPr="003A6B0D">
              <w:rPr>
                <w:sz w:val="20"/>
                <w:szCs w:val="20"/>
              </w:rPr>
              <w:t>sensibilization</w:t>
            </w:r>
            <w:proofErr w:type="spellEnd"/>
            <w:r w:rsidRPr="003A6B0D">
              <w:rPr>
                <w:sz w:val="20"/>
                <w:szCs w:val="20"/>
              </w:rPr>
              <w:t xml:space="preserve"> of businessmen for employment of those groups.</w:t>
            </w:r>
          </w:p>
          <w:p w14:paraId="36B61D70" w14:textId="77777777" w:rsidR="0065444B" w:rsidRPr="003A6B0D" w:rsidRDefault="0065444B" w:rsidP="00464C52">
            <w:pPr>
              <w:shd w:val="clear" w:color="auto" w:fill="FAFAFA"/>
              <w:spacing w:line="100" w:lineRule="atLeast"/>
              <w:rPr>
                <w:color w:val="000000"/>
                <w:sz w:val="20"/>
                <w:szCs w:val="20"/>
              </w:rPr>
            </w:pPr>
            <w:r w:rsidRPr="003A6B0D">
              <w:rPr>
                <w:sz w:val="20"/>
                <w:szCs w:val="20"/>
              </w:rPr>
              <w:t>businessmen sensitization.</w:t>
            </w:r>
          </w:p>
        </w:tc>
      </w:tr>
      <w:tr w:rsidR="0065444B" w:rsidRPr="003A6B0D" w14:paraId="6D6A75C5" w14:textId="77777777" w:rsidTr="00464C52">
        <w:tc>
          <w:tcPr>
            <w:tcW w:w="993" w:type="dxa"/>
          </w:tcPr>
          <w:p w14:paraId="67B27C10" w14:textId="77777777" w:rsidR="0065444B" w:rsidRPr="003A6B0D" w:rsidRDefault="0065444B" w:rsidP="00071849">
            <w:pPr>
              <w:pStyle w:val="Lijstalinea"/>
              <w:numPr>
                <w:ilvl w:val="0"/>
                <w:numId w:val="42"/>
              </w:numPr>
              <w:rPr>
                <w:sz w:val="20"/>
                <w:szCs w:val="20"/>
              </w:rPr>
            </w:pPr>
          </w:p>
        </w:tc>
        <w:tc>
          <w:tcPr>
            <w:tcW w:w="9497" w:type="dxa"/>
          </w:tcPr>
          <w:p w14:paraId="454E71A4" w14:textId="77777777" w:rsidR="0065444B" w:rsidRPr="003A6B0D" w:rsidRDefault="0065444B" w:rsidP="00464C52">
            <w:pPr>
              <w:spacing w:line="100" w:lineRule="atLeast"/>
              <w:rPr>
                <w:color w:val="000000"/>
                <w:sz w:val="20"/>
                <w:szCs w:val="20"/>
              </w:rPr>
            </w:pPr>
            <w:r w:rsidRPr="003A6B0D">
              <w:rPr>
                <w:sz w:val="20"/>
                <w:szCs w:val="20"/>
              </w:rPr>
              <w:t>Change the substitution therapy in the context of harm reduction programs, and the mandatory introduction of psychosocial treatment for all.</w:t>
            </w:r>
          </w:p>
        </w:tc>
      </w:tr>
      <w:tr w:rsidR="0065444B" w:rsidRPr="003A6B0D" w14:paraId="469ACB1E" w14:textId="77777777" w:rsidTr="00464C52">
        <w:tc>
          <w:tcPr>
            <w:tcW w:w="993" w:type="dxa"/>
          </w:tcPr>
          <w:p w14:paraId="2834F490" w14:textId="77777777" w:rsidR="0065444B" w:rsidRPr="003A6B0D" w:rsidRDefault="0065444B" w:rsidP="00071849">
            <w:pPr>
              <w:pStyle w:val="Lijstalinea"/>
              <w:numPr>
                <w:ilvl w:val="0"/>
                <w:numId w:val="42"/>
              </w:numPr>
              <w:rPr>
                <w:sz w:val="20"/>
                <w:szCs w:val="20"/>
              </w:rPr>
            </w:pPr>
          </w:p>
        </w:tc>
        <w:tc>
          <w:tcPr>
            <w:tcW w:w="9497" w:type="dxa"/>
          </w:tcPr>
          <w:p w14:paraId="129704AB" w14:textId="77777777" w:rsidR="0065444B" w:rsidRPr="003A6B0D" w:rsidRDefault="0065444B" w:rsidP="00464C52">
            <w:pPr>
              <w:pStyle w:val="Kop3"/>
              <w:tabs>
                <w:tab w:val="clear" w:pos="720"/>
              </w:tabs>
              <w:rPr>
                <w:rFonts w:ascii="Times New Roman" w:hAnsi="Times New Roman"/>
                <w:b w:val="0"/>
                <w:i w:val="0"/>
                <w:szCs w:val="20"/>
              </w:rPr>
            </w:pPr>
            <w:bookmarkStart w:id="59" w:name="_Toc481058405"/>
            <w:bookmarkStart w:id="60" w:name="_Toc481058575"/>
            <w:bookmarkStart w:id="61" w:name="_Toc481058600"/>
            <w:bookmarkStart w:id="62" w:name="_Toc481058627"/>
            <w:bookmarkStart w:id="63" w:name="_Toc481058649"/>
            <w:bookmarkStart w:id="64" w:name="_Toc481058887"/>
            <w:bookmarkStart w:id="65" w:name="_Toc481059209"/>
            <w:bookmarkStart w:id="66" w:name="_Toc481060396"/>
            <w:bookmarkStart w:id="67" w:name="_Toc485742931"/>
            <w:r>
              <w:rPr>
                <w:rStyle w:val="shorttext"/>
                <w:rFonts w:ascii="Times New Roman" w:hAnsi="Times New Roman"/>
                <w:i w:val="0"/>
                <w:szCs w:val="20"/>
              </w:rPr>
              <w:t xml:space="preserve">Psycho-social </w:t>
            </w:r>
            <w:r w:rsidRPr="003A6B0D">
              <w:rPr>
                <w:rStyle w:val="shorttext"/>
                <w:rFonts w:ascii="Times New Roman" w:hAnsi="Times New Roman"/>
                <w:i w:val="0"/>
                <w:szCs w:val="20"/>
              </w:rPr>
              <w:t xml:space="preserve">treatment and </w:t>
            </w:r>
            <w:r w:rsidRPr="003A6B0D">
              <w:rPr>
                <w:rFonts w:ascii="Times New Roman" w:hAnsi="Times New Roman"/>
                <w:b w:val="0"/>
                <w:i w:val="0"/>
                <w:szCs w:val="20"/>
              </w:rPr>
              <w:t>resocialization of drug addicts.</w:t>
            </w:r>
            <w:bookmarkEnd w:id="59"/>
            <w:bookmarkEnd w:id="60"/>
            <w:bookmarkEnd w:id="61"/>
            <w:bookmarkEnd w:id="62"/>
            <w:bookmarkEnd w:id="63"/>
            <w:bookmarkEnd w:id="64"/>
            <w:bookmarkEnd w:id="65"/>
            <w:bookmarkEnd w:id="66"/>
            <w:bookmarkEnd w:id="67"/>
          </w:p>
        </w:tc>
      </w:tr>
      <w:tr w:rsidR="0065444B" w:rsidRPr="003A6B0D" w14:paraId="6D40631E" w14:textId="77777777" w:rsidTr="00464C52">
        <w:tc>
          <w:tcPr>
            <w:tcW w:w="993" w:type="dxa"/>
          </w:tcPr>
          <w:p w14:paraId="3B6F242D" w14:textId="77777777" w:rsidR="0065444B" w:rsidRPr="003A6B0D" w:rsidRDefault="0065444B" w:rsidP="00071849">
            <w:pPr>
              <w:pStyle w:val="Lijstalinea"/>
              <w:numPr>
                <w:ilvl w:val="0"/>
                <w:numId w:val="42"/>
              </w:numPr>
              <w:rPr>
                <w:sz w:val="20"/>
                <w:szCs w:val="20"/>
              </w:rPr>
            </w:pPr>
          </w:p>
        </w:tc>
        <w:tc>
          <w:tcPr>
            <w:tcW w:w="9497" w:type="dxa"/>
          </w:tcPr>
          <w:p w14:paraId="31CBA9DD" w14:textId="77777777" w:rsidR="0065444B" w:rsidRPr="003A6B0D" w:rsidRDefault="0065444B" w:rsidP="00464C52">
            <w:pPr>
              <w:spacing w:line="100" w:lineRule="atLeast"/>
              <w:rPr>
                <w:color w:val="000000"/>
                <w:sz w:val="20"/>
                <w:szCs w:val="20"/>
              </w:rPr>
            </w:pPr>
            <w:r w:rsidRPr="003A6B0D">
              <w:rPr>
                <w:sz w:val="20"/>
                <w:szCs w:val="20"/>
              </w:rPr>
              <w:t>The new National strategy should, in my opinion, have clearly highlighted key stakeholders, carriers and partners in the implementation (now nicely listed under section 4.6.). Retain the standard of explaining desired goals. This evaluation is praiseworthy but unfortunately, for all those areas that are not our narrow area of ​​work and which we do not know from 'inside' we didn't feel competent to answer. Thank you all for your work and effort and I believe that you will include everything in the next strategy.</w:t>
            </w:r>
          </w:p>
        </w:tc>
      </w:tr>
      <w:tr w:rsidR="0065444B" w:rsidRPr="003A6B0D" w14:paraId="0A6EDD31" w14:textId="77777777" w:rsidTr="00464C52">
        <w:trPr>
          <w:cantSplit/>
        </w:trPr>
        <w:tc>
          <w:tcPr>
            <w:tcW w:w="993" w:type="dxa"/>
          </w:tcPr>
          <w:p w14:paraId="5A275BF3" w14:textId="77777777" w:rsidR="0065444B" w:rsidRPr="003A6B0D" w:rsidRDefault="0065444B" w:rsidP="00071849">
            <w:pPr>
              <w:pStyle w:val="Lijstalinea"/>
              <w:numPr>
                <w:ilvl w:val="0"/>
                <w:numId w:val="42"/>
              </w:numPr>
              <w:rPr>
                <w:sz w:val="20"/>
                <w:szCs w:val="20"/>
              </w:rPr>
            </w:pPr>
          </w:p>
        </w:tc>
        <w:tc>
          <w:tcPr>
            <w:tcW w:w="9497" w:type="dxa"/>
          </w:tcPr>
          <w:p w14:paraId="32FF6267" w14:textId="77777777" w:rsidR="0065444B" w:rsidRPr="003A6B0D" w:rsidRDefault="0065444B" w:rsidP="00464C52">
            <w:pPr>
              <w:shd w:val="clear" w:color="auto" w:fill="FAFAFA"/>
              <w:spacing w:line="100" w:lineRule="atLeast"/>
              <w:rPr>
                <w:color w:val="000000"/>
                <w:sz w:val="20"/>
                <w:szCs w:val="20"/>
              </w:rPr>
            </w:pPr>
            <w:r w:rsidRPr="003A6B0D">
              <w:rPr>
                <w:sz w:val="20"/>
                <w:szCs w:val="20"/>
              </w:rPr>
              <w:t>National strategy as a strategy document should first consolidate all areas relating to combating drugs. Moreover, these areas should  be in National strategy evenly and equally represented.</w:t>
            </w:r>
          </w:p>
        </w:tc>
      </w:tr>
      <w:tr w:rsidR="0065444B" w:rsidRPr="003A6B0D" w14:paraId="0823DB78" w14:textId="77777777" w:rsidTr="00464C52">
        <w:tc>
          <w:tcPr>
            <w:tcW w:w="993" w:type="dxa"/>
          </w:tcPr>
          <w:p w14:paraId="5A28571F" w14:textId="77777777" w:rsidR="0065444B" w:rsidRPr="003A6B0D" w:rsidRDefault="0065444B" w:rsidP="00071849">
            <w:pPr>
              <w:pStyle w:val="Lijstalinea"/>
              <w:numPr>
                <w:ilvl w:val="0"/>
                <w:numId w:val="42"/>
              </w:numPr>
              <w:rPr>
                <w:sz w:val="20"/>
                <w:szCs w:val="20"/>
              </w:rPr>
            </w:pPr>
          </w:p>
        </w:tc>
        <w:tc>
          <w:tcPr>
            <w:tcW w:w="9497" w:type="dxa"/>
          </w:tcPr>
          <w:p w14:paraId="58A3348D" w14:textId="77777777" w:rsidR="0065444B" w:rsidRPr="003A6B0D" w:rsidRDefault="0065444B" w:rsidP="00464C52">
            <w:pPr>
              <w:spacing w:line="100" w:lineRule="atLeast"/>
              <w:rPr>
                <w:sz w:val="20"/>
                <w:szCs w:val="20"/>
              </w:rPr>
            </w:pPr>
            <w:r w:rsidRPr="003A6B0D">
              <w:rPr>
                <w:sz w:val="20"/>
                <w:szCs w:val="20"/>
              </w:rPr>
              <w:t>Cross-sector cooperation, education, quality evaluated prevention programs, available quality treatment activities.</w:t>
            </w:r>
          </w:p>
        </w:tc>
      </w:tr>
      <w:tr w:rsidR="0065444B" w:rsidRPr="003A6B0D" w14:paraId="01060D2F" w14:textId="77777777" w:rsidTr="00464C52">
        <w:trPr>
          <w:cantSplit/>
        </w:trPr>
        <w:tc>
          <w:tcPr>
            <w:tcW w:w="993" w:type="dxa"/>
          </w:tcPr>
          <w:p w14:paraId="62A740B1" w14:textId="77777777" w:rsidR="0065444B" w:rsidRPr="003A6B0D" w:rsidRDefault="0065444B" w:rsidP="00071849">
            <w:pPr>
              <w:pStyle w:val="Lijstalinea"/>
              <w:numPr>
                <w:ilvl w:val="0"/>
                <w:numId w:val="42"/>
              </w:numPr>
              <w:rPr>
                <w:sz w:val="20"/>
                <w:szCs w:val="20"/>
              </w:rPr>
            </w:pPr>
          </w:p>
        </w:tc>
        <w:tc>
          <w:tcPr>
            <w:tcW w:w="9497" w:type="dxa"/>
          </w:tcPr>
          <w:p w14:paraId="4569A5AF" w14:textId="77777777" w:rsidR="0065444B" w:rsidRPr="003A6B0D" w:rsidRDefault="0065444B" w:rsidP="00464C52">
            <w:pPr>
              <w:shd w:val="clear" w:color="auto" w:fill="FAFAFA"/>
              <w:spacing w:line="100" w:lineRule="atLeast"/>
              <w:rPr>
                <w:color w:val="000000"/>
                <w:sz w:val="20"/>
                <w:szCs w:val="20"/>
              </w:rPr>
            </w:pPr>
            <w:r w:rsidRPr="003A6B0D">
              <w:rPr>
                <w:sz w:val="20"/>
                <w:szCs w:val="20"/>
              </w:rPr>
              <w:t>Prevention, education within the educational system; resocialization.</w:t>
            </w:r>
          </w:p>
        </w:tc>
      </w:tr>
      <w:tr w:rsidR="0065444B" w:rsidRPr="003A6B0D" w14:paraId="2BFCD4DC" w14:textId="77777777" w:rsidTr="00464C52">
        <w:trPr>
          <w:cantSplit/>
        </w:trPr>
        <w:tc>
          <w:tcPr>
            <w:tcW w:w="993" w:type="dxa"/>
          </w:tcPr>
          <w:p w14:paraId="6034790C" w14:textId="77777777" w:rsidR="0065444B" w:rsidRPr="003A6B0D" w:rsidRDefault="0065444B" w:rsidP="00071849">
            <w:pPr>
              <w:pStyle w:val="Lijstalinea"/>
              <w:numPr>
                <w:ilvl w:val="0"/>
                <w:numId w:val="42"/>
              </w:numPr>
              <w:rPr>
                <w:sz w:val="20"/>
                <w:szCs w:val="20"/>
              </w:rPr>
            </w:pPr>
          </w:p>
        </w:tc>
        <w:tc>
          <w:tcPr>
            <w:tcW w:w="9497" w:type="dxa"/>
          </w:tcPr>
          <w:p w14:paraId="5814AB4F" w14:textId="77777777" w:rsidR="0065444B" w:rsidRPr="003A6B0D" w:rsidRDefault="0065444B" w:rsidP="00464C52">
            <w:pPr>
              <w:spacing w:line="100" w:lineRule="atLeast"/>
              <w:rPr>
                <w:sz w:val="20"/>
                <w:szCs w:val="20"/>
              </w:rPr>
            </w:pPr>
            <w:r w:rsidRPr="003A6B0D">
              <w:rPr>
                <w:sz w:val="20"/>
                <w:szCs w:val="20"/>
              </w:rPr>
              <w:t>Improve prevention-oriented programs for children and youth and improve the educational role of the schools in terms of prevention of addiction, developing programs for risk groups, strengthening repressive measures to prevent drug availability and combat drug abuse and also improve the penal policy in the field of combating drug abuse and organized crime.</w:t>
            </w:r>
          </w:p>
        </w:tc>
      </w:tr>
      <w:tr w:rsidR="0065444B" w:rsidRPr="003A6B0D" w14:paraId="252957B2" w14:textId="77777777" w:rsidTr="00464C52">
        <w:tc>
          <w:tcPr>
            <w:tcW w:w="993" w:type="dxa"/>
          </w:tcPr>
          <w:p w14:paraId="1D7EC9A0" w14:textId="77777777" w:rsidR="0065444B" w:rsidRPr="003A6B0D" w:rsidRDefault="0065444B" w:rsidP="00071849">
            <w:pPr>
              <w:pStyle w:val="Lijstalinea"/>
              <w:numPr>
                <w:ilvl w:val="0"/>
                <w:numId w:val="42"/>
              </w:numPr>
              <w:rPr>
                <w:sz w:val="20"/>
                <w:szCs w:val="20"/>
              </w:rPr>
            </w:pPr>
          </w:p>
        </w:tc>
        <w:tc>
          <w:tcPr>
            <w:tcW w:w="9497" w:type="dxa"/>
          </w:tcPr>
          <w:p w14:paraId="2409C077" w14:textId="77777777" w:rsidR="0065444B" w:rsidRPr="003A6B0D" w:rsidRDefault="0065444B" w:rsidP="00464C52">
            <w:pPr>
              <w:shd w:val="clear" w:color="auto" w:fill="FAFAFA"/>
              <w:spacing w:line="100" w:lineRule="atLeast"/>
              <w:rPr>
                <w:color w:val="000000"/>
                <w:sz w:val="20"/>
                <w:szCs w:val="20"/>
              </w:rPr>
            </w:pPr>
            <w:r>
              <w:rPr>
                <w:rStyle w:val="shorttext"/>
                <w:sz w:val="20"/>
                <w:szCs w:val="20"/>
              </w:rPr>
              <w:t>P</w:t>
            </w:r>
            <w:r w:rsidRPr="003A6B0D">
              <w:rPr>
                <w:rStyle w:val="shorttext"/>
                <w:sz w:val="20"/>
                <w:szCs w:val="20"/>
              </w:rPr>
              <w:t>revention and treatment, activities of the police and customs.</w:t>
            </w:r>
          </w:p>
        </w:tc>
      </w:tr>
      <w:tr w:rsidR="0065444B" w:rsidRPr="003A6B0D" w14:paraId="4D96B7B0" w14:textId="77777777" w:rsidTr="00464C52">
        <w:tc>
          <w:tcPr>
            <w:tcW w:w="993" w:type="dxa"/>
          </w:tcPr>
          <w:p w14:paraId="3E15FF90" w14:textId="77777777" w:rsidR="0065444B" w:rsidRPr="003A6B0D" w:rsidRDefault="0065444B" w:rsidP="00071849">
            <w:pPr>
              <w:pStyle w:val="Lijstalinea"/>
              <w:numPr>
                <w:ilvl w:val="0"/>
                <w:numId w:val="42"/>
              </w:numPr>
              <w:rPr>
                <w:sz w:val="20"/>
                <w:szCs w:val="20"/>
              </w:rPr>
            </w:pPr>
          </w:p>
        </w:tc>
        <w:tc>
          <w:tcPr>
            <w:tcW w:w="9497" w:type="dxa"/>
          </w:tcPr>
          <w:p w14:paraId="6CF9FE1E" w14:textId="77777777" w:rsidR="0065444B" w:rsidRPr="003A6B0D" w:rsidRDefault="0065444B" w:rsidP="00464C52">
            <w:pPr>
              <w:spacing w:line="100" w:lineRule="atLeast"/>
              <w:rPr>
                <w:color w:val="000000"/>
                <w:sz w:val="20"/>
                <w:szCs w:val="20"/>
              </w:rPr>
            </w:pPr>
            <w:r w:rsidRPr="003A6B0D">
              <w:rPr>
                <w:rStyle w:val="shorttext"/>
                <w:sz w:val="20"/>
                <w:szCs w:val="20"/>
              </w:rPr>
              <w:t>Coordination among departments.</w:t>
            </w:r>
          </w:p>
        </w:tc>
      </w:tr>
      <w:tr w:rsidR="0065444B" w:rsidRPr="003A6B0D" w14:paraId="022D50D1" w14:textId="77777777" w:rsidTr="00464C52">
        <w:tc>
          <w:tcPr>
            <w:tcW w:w="993" w:type="dxa"/>
          </w:tcPr>
          <w:p w14:paraId="2A11BF45" w14:textId="77777777" w:rsidR="0065444B" w:rsidRPr="003A6B0D" w:rsidRDefault="0065444B" w:rsidP="00071849">
            <w:pPr>
              <w:pStyle w:val="Lijstalinea"/>
              <w:numPr>
                <w:ilvl w:val="0"/>
                <w:numId w:val="42"/>
              </w:numPr>
              <w:rPr>
                <w:sz w:val="20"/>
                <w:szCs w:val="20"/>
              </w:rPr>
            </w:pPr>
          </w:p>
        </w:tc>
        <w:tc>
          <w:tcPr>
            <w:tcW w:w="9497" w:type="dxa"/>
          </w:tcPr>
          <w:p w14:paraId="05E375DD" w14:textId="77777777" w:rsidR="0065444B" w:rsidRPr="003A6B0D" w:rsidRDefault="0065444B" w:rsidP="00464C52">
            <w:pPr>
              <w:shd w:val="clear" w:color="auto" w:fill="FAFAFA"/>
              <w:spacing w:line="100" w:lineRule="atLeast"/>
              <w:rPr>
                <w:color w:val="000000"/>
                <w:sz w:val="20"/>
                <w:szCs w:val="20"/>
              </w:rPr>
            </w:pPr>
            <w:r w:rsidRPr="003A6B0D">
              <w:rPr>
                <w:sz w:val="20"/>
                <w:szCs w:val="20"/>
              </w:rPr>
              <w:t>High-quality preventive programs, achievable and measurable.</w:t>
            </w:r>
          </w:p>
        </w:tc>
      </w:tr>
      <w:tr w:rsidR="0065444B" w:rsidRPr="003A6B0D" w14:paraId="4EB12324" w14:textId="77777777" w:rsidTr="00464C52">
        <w:tc>
          <w:tcPr>
            <w:tcW w:w="993" w:type="dxa"/>
          </w:tcPr>
          <w:p w14:paraId="1F8217E0" w14:textId="77777777" w:rsidR="0065444B" w:rsidRPr="003A6B0D" w:rsidRDefault="0065444B" w:rsidP="00071849">
            <w:pPr>
              <w:pStyle w:val="Lijstalinea"/>
              <w:numPr>
                <w:ilvl w:val="0"/>
                <w:numId w:val="42"/>
              </w:numPr>
              <w:rPr>
                <w:sz w:val="20"/>
                <w:szCs w:val="20"/>
              </w:rPr>
            </w:pPr>
          </w:p>
        </w:tc>
        <w:tc>
          <w:tcPr>
            <w:tcW w:w="9497" w:type="dxa"/>
          </w:tcPr>
          <w:p w14:paraId="5CDABDD3" w14:textId="77777777" w:rsidR="0065444B" w:rsidRPr="003A6B0D" w:rsidRDefault="0065444B" w:rsidP="00464C52">
            <w:pPr>
              <w:spacing w:line="100" w:lineRule="atLeast"/>
              <w:rPr>
                <w:sz w:val="20"/>
                <w:szCs w:val="20"/>
              </w:rPr>
            </w:pPr>
            <w:r w:rsidRPr="003A6B0D">
              <w:rPr>
                <w:sz w:val="20"/>
                <w:szCs w:val="20"/>
              </w:rPr>
              <w:t>Fully devote to the monitoring of production and drug trafficking.</w:t>
            </w:r>
          </w:p>
        </w:tc>
      </w:tr>
      <w:tr w:rsidR="0065444B" w:rsidRPr="003A6B0D" w14:paraId="0D36379A" w14:textId="77777777" w:rsidTr="00464C52">
        <w:tc>
          <w:tcPr>
            <w:tcW w:w="993" w:type="dxa"/>
          </w:tcPr>
          <w:p w14:paraId="7C9DED99" w14:textId="77777777" w:rsidR="0065444B" w:rsidRPr="003A6B0D" w:rsidRDefault="0065444B" w:rsidP="00071849">
            <w:pPr>
              <w:pStyle w:val="Lijstalinea"/>
              <w:numPr>
                <w:ilvl w:val="0"/>
                <w:numId w:val="42"/>
              </w:numPr>
              <w:rPr>
                <w:sz w:val="20"/>
                <w:szCs w:val="20"/>
              </w:rPr>
            </w:pPr>
          </w:p>
        </w:tc>
        <w:tc>
          <w:tcPr>
            <w:tcW w:w="9497" w:type="dxa"/>
          </w:tcPr>
          <w:p w14:paraId="51B0F866" w14:textId="77777777" w:rsidR="0065444B" w:rsidRPr="003A6B0D" w:rsidRDefault="0065444B" w:rsidP="00464C52">
            <w:pPr>
              <w:shd w:val="clear" w:color="auto" w:fill="FAFAFA"/>
              <w:spacing w:line="100" w:lineRule="atLeast"/>
              <w:rPr>
                <w:color w:val="000000"/>
                <w:sz w:val="20"/>
                <w:szCs w:val="20"/>
              </w:rPr>
            </w:pPr>
            <w:r w:rsidRPr="003A6B0D">
              <w:rPr>
                <w:rStyle w:val="shorttext"/>
                <w:sz w:val="20"/>
                <w:szCs w:val="20"/>
              </w:rPr>
              <w:t>Availability.</w:t>
            </w:r>
          </w:p>
        </w:tc>
      </w:tr>
      <w:tr w:rsidR="0065444B" w:rsidRPr="003A6B0D" w14:paraId="2BE0813A" w14:textId="77777777" w:rsidTr="00464C52">
        <w:tc>
          <w:tcPr>
            <w:tcW w:w="993" w:type="dxa"/>
          </w:tcPr>
          <w:p w14:paraId="73FFBA8D" w14:textId="77777777" w:rsidR="0065444B" w:rsidRPr="003A6B0D" w:rsidRDefault="0065444B" w:rsidP="00071849">
            <w:pPr>
              <w:pStyle w:val="Lijstalinea"/>
              <w:numPr>
                <w:ilvl w:val="0"/>
                <w:numId w:val="42"/>
              </w:numPr>
              <w:rPr>
                <w:sz w:val="20"/>
                <w:szCs w:val="20"/>
              </w:rPr>
            </w:pPr>
          </w:p>
        </w:tc>
        <w:tc>
          <w:tcPr>
            <w:tcW w:w="9497" w:type="dxa"/>
          </w:tcPr>
          <w:p w14:paraId="34A4A87D" w14:textId="77777777" w:rsidR="0065444B" w:rsidRPr="003A6B0D" w:rsidRDefault="0065444B" w:rsidP="00464C52">
            <w:pPr>
              <w:spacing w:line="100" w:lineRule="atLeast"/>
              <w:rPr>
                <w:sz w:val="20"/>
                <w:szCs w:val="20"/>
              </w:rPr>
            </w:pPr>
            <w:r>
              <w:rPr>
                <w:sz w:val="20"/>
                <w:szCs w:val="20"/>
              </w:rPr>
              <w:t>P</w:t>
            </w:r>
            <w:r w:rsidRPr="003A6B0D">
              <w:rPr>
                <w:sz w:val="20"/>
                <w:szCs w:val="20"/>
              </w:rPr>
              <w:t>reventing drug abuse by various psychosocial and psychotherapeutic procedures and treatments, primarily targeted at families and children.</w:t>
            </w:r>
          </w:p>
        </w:tc>
      </w:tr>
      <w:tr w:rsidR="0065444B" w:rsidRPr="003A6B0D" w14:paraId="76AD2203" w14:textId="77777777" w:rsidTr="00464C52">
        <w:tc>
          <w:tcPr>
            <w:tcW w:w="993" w:type="dxa"/>
          </w:tcPr>
          <w:p w14:paraId="5ECA624A" w14:textId="77777777" w:rsidR="0065444B" w:rsidRPr="003A6B0D" w:rsidRDefault="0065444B" w:rsidP="00071849">
            <w:pPr>
              <w:pStyle w:val="Lijstalinea"/>
              <w:numPr>
                <w:ilvl w:val="0"/>
                <w:numId w:val="42"/>
              </w:numPr>
              <w:rPr>
                <w:sz w:val="20"/>
                <w:szCs w:val="20"/>
              </w:rPr>
            </w:pPr>
          </w:p>
        </w:tc>
        <w:tc>
          <w:tcPr>
            <w:tcW w:w="9497" w:type="dxa"/>
          </w:tcPr>
          <w:p w14:paraId="15299105" w14:textId="77777777" w:rsidR="0065444B" w:rsidRPr="003A6B0D" w:rsidRDefault="0065444B" w:rsidP="00464C52">
            <w:pPr>
              <w:shd w:val="clear" w:color="auto" w:fill="FAFAFA"/>
              <w:spacing w:line="100" w:lineRule="atLeast"/>
              <w:rPr>
                <w:sz w:val="20"/>
                <w:szCs w:val="20"/>
              </w:rPr>
            </w:pPr>
            <w:r>
              <w:rPr>
                <w:sz w:val="20"/>
                <w:szCs w:val="20"/>
              </w:rPr>
              <w:t>N</w:t>
            </w:r>
            <w:r w:rsidRPr="003A6B0D">
              <w:rPr>
                <w:sz w:val="20"/>
                <w:szCs w:val="20"/>
              </w:rPr>
              <w:t xml:space="preserve">ot as the most important, but insufficient attention is given to drug abuse and addiction at the workplace in general, i.e. there is no sufficient coordination and elements that could help employees in an appropriate manner, and not just punish them by violation of official duty. At the same time, employees should be </w:t>
            </w:r>
            <w:proofErr w:type="spellStart"/>
            <w:r w:rsidRPr="003A6B0D">
              <w:rPr>
                <w:sz w:val="20"/>
                <w:szCs w:val="20"/>
              </w:rPr>
              <w:t>submited</w:t>
            </w:r>
            <w:proofErr w:type="spellEnd"/>
            <w:r w:rsidRPr="003A6B0D">
              <w:rPr>
                <w:sz w:val="20"/>
                <w:szCs w:val="20"/>
              </w:rPr>
              <w:t xml:space="preserve"> to </w:t>
            </w:r>
            <w:r w:rsidRPr="003A6B0D">
              <w:rPr>
                <w:iCs/>
                <w:sz w:val="20"/>
                <w:szCs w:val="20"/>
              </w:rPr>
              <w:t>drug testing once in the while and that is not the case.</w:t>
            </w:r>
          </w:p>
        </w:tc>
      </w:tr>
      <w:tr w:rsidR="0065444B" w:rsidRPr="003A6B0D" w14:paraId="567889AC" w14:textId="77777777" w:rsidTr="00464C52">
        <w:tc>
          <w:tcPr>
            <w:tcW w:w="993" w:type="dxa"/>
          </w:tcPr>
          <w:p w14:paraId="6AFECBF1" w14:textId="77777777" w:rsidR="0065444B" w:rsidRPr="003A6B0D" w:rsidRDefault="0065444B" w:rsidP="00071849">
            <w:pPr>
              <w:pStyle w:val="Lijstalinea"/>
              <w:numPr>
                <w:ilvl w:val="0"/>
                <w:numId w:val="42"/>
              </w:numPr>
              <w:rPr>
                <w:sz w:val="20"/>
                <w:szCs w:val="20"/>
              </w:rPr>
            </w:pPr>
          </w:p>
        </w:tc>
        <w:tc>
          <w:tcPr>
            <w:tcW w:w="9497" w:type="dxa"/>
          </w:tcPr>
          <w:p w14:paraId="4BE2CA52" w14:textId="77777777" w:rsidR="0065444B" w:rsidRPr="003A6B0D" w:rsidRDefault="0065444B" w:rsidP="00464C52">
            <w:pPr>
              <w:spacing w:line="100" w:lineRule="atLeast"/>
              <w:rPr>
                <w:sz w:val="20"/>
                <w:szCs w:val="20"/>
              </w:rPr>
            </w:pPr>
            <w:r w:rsidRPr="003A6B0D">
              <w:rPr>
                <w:sz w:val="20"/>
                <w:szCs w:val="20"/>
              </w:rPr>
              <w:t>The emphasis on prevention in relation to repression. Less of administrative measures and decisions that do not lead to anything or will never be implemente</w:t>
            </w:r>
            <w:r>
              <w:rPr>
                <w:sz w:val="20"/>
                <w:szCs w:val="20"/>
              </w:rPr>
              <w:t xml:space="preserve">d. more concrete action on the </w:t>
            </w:r>
            <w:r w:rsidRPr="00EB3697">
              <w:rPr>
                <w:sz w:val="20"/>
                <w:szCs w:val="20"/>
              </w:rPr>
              <w:t>'field'</w:t>
            </w:r>
            <w:r>
              <w:rPr>
                <w:sz w:val="20"/>
                <w:szCs w:val="20"/>
              </w:rPr>
              <w:t xml:space="preserve"> </w:t>
            </w:r>
            <w:r w:rsidRPr="003A6B0D">
              <w:rPr>
                <w:sz w:val="20"/>
                <w:szCs w:val="20"/>
              </w:rPr>
              <w:t>from the prevention and treatment to repression and social reintegration.</w:t>
            </w:r>
          </w:p>
        </w:tc>
      </w:tr>
      <w:tr w:rsidR="0065444B" w:rsidRPr="003A6B0D" w14:paraId="10B98AB3" w14:textId="77777777" w:rsidTr="00464C52">
        <w:tc>
          <w:tcPr>
            <w:tcW w:w="993" w:type="dxa"/>
          </w:tcPr>
          <w:p w14:paraId="69467C2D" w14:textId="77777777" w:rsidR="0065444B" w:rsidRPr="003A6B0D" w:rsidRDefault="0065444B" w:rsidP="00071849">
            <w:pPr>
              <w:pStyle w:val="Lijstalinea"/>
              <w:numPr>
                <w:ilvl w:val="0"/>
                <w:numId w:val="42"/>
              </w:numPr>
              <w:rPr>
                <w:sz w:val="20"/>
                <w:szCs w:val="20"/>
              </w:rPr>
            </w:pPr>
          </w:p>
        </w:tc>
        <w:tc>
          <w:tcPr>
            <w:tcW w:w="9497" w:type="dxa"/>
          </w:tcPr>
          <w:p w14:paraId="5016AB61" w14:textId="77777777" w:rsidR="0065444B" w:rsidRPr="003A6B0D" w:rsidRDefault="0065444B" w:rsidP="00464C52">
            <w:pPr>
              <w:shd w:val="clear" w:color="auto" w:fill="FAFAFA"/>
              <w:spacing w:line="100" w:lineRule="atLeast"/>
              <w:rPr>
                <w:sz w:val="20"/>
                <w:szCs w:val="20"/>
              </w:rPr>
            </w:pPr>
            <w:r>
              <w:rPr>
                <w:sz w:val="20"/>
                <w:szCs w:val="20"/>
              </w:rPr>
              <w:t>H</w:t>
            </w:r>
            <w:r w:rsidRPr="003A6B0D">
              <w:rPr>
                <w:sz w:val="20"/>
                <w:szCs w:val="20"/>
              </w:rPr>
              <w:t>armonization and improvement of system coordination - providing a stable and sufficient source of funding for the implementation of drug-related activities (National Strategy activities).</w:t>
            </w:r>
          </w:p>
        </w:tc>
      </w:tr>
      <w:tr w:rsidR="0065444B" w:rsidRPr="003A6B0D" w14:paraId="39306D4F" w14:textId="77777777" w:rsidTr="00464C52">
        <w:tc>
          <w:tcPr>
            <w:tcW w:w="993" w:type="dxa"/>
          </w:tcPr>
          <w:p w14:paraId="390A9C11" w14:textId="77777777" w:rsidR="0065444B" w:rsidRPr="003A6B0D" w:rsidRDefault="0065444B" w:rsidP="00071849">
            <w:pPr>
              <w:pStyle w:val="Lijstalinea"/>
              <w:numPr>
                <w:ilvl w:val="0"/>
                <w:numId w:val="42"/>
              </w:numPr>
              <w:rPr>
                <w:sz w:val="20"/>
                <w:szCs w:val="20"/>
              </w:rPr>
            </w:pPr>
          </w:p>
        </w:tc>
        <w:tc>
          <w:tcPr>
            <w:tcW w:w="9497" w:type="dxa"/>
          </w:tcPr>
          <w:p w14:paraId="67120400" w14:textId="77777777" w:rsidR="0065444B" w:rsidRPr="003A6B0D" w:rsidRDefault="0065444B" w:rsidP="00464C52">
            <w:pPr>
              <w:spacing w:line="100" w:lineRule="atLeast"/>
              <w:rPr>
                <w:sz w:val="20"/>
                <w:szCs w:val="20"/>
              </w:rPr>
            </w:pPr>
            <w:r w:rsidRPr="003A6B0D">
              <w:rPr>
                <w:sz w:val="20"/>
                <w:szCs w:val="20"/>
              </w:rPr>
              <w:t>Coordination of drug abuse policy.</w:t>
            </w:r>
          </w:p>
        </w:tc>
      </w:tr>
      <w:tr w:rsidR="0065444B" w:rsidRPr="003A6B0D" w14:paraId="56574DF6" w14:textId="77777777" w:rsidTr="00464C52">
        <w:tc>
          <w:tcPr>
            <w:tcW w:w="993" w:type="dxa"/>
          </w:tcPr>
          <w:p w14:paraId="11DE4C77" w14:textId="77777777" w:rsidR="0065444B" w:rsidRPr="003A6B0D" w:rsidRDefault="0065444B" w:rsidP="00071849">
            <w:pPr>
              <w:pStyle w:val="Lijstalinea"/>
              <w:numPr>
                <w:ilvl w:val="0"/>
                <w:numId w:val="42"/>
              </w:numPr>
              <w:rPr>
                <w:sz w:val="20"/>
                <w:szCs w:val="20"/>
              </w:rPr>
            </w:pPr>
          </w:p>
        </w:tc>
        <w:tc>
          <w:tcPr>
            <w:tcW w:w="9497" w:type="dxa"/>
          </w:tcPr>
          <w:p w14:paraId="18281FC4" w14:textId="77777777" w:rsidR="0065444B" w:rsidRPr="003A6B0D" w:rsidRDefault="0065444B" w:rsidP="00464C52">
            <w:pPr>
              <w:shd w:val="clear" w:color="auto" w:fill="FAFAFA"/>
              <w:spacing w:line="100" w:lineRule="atLeast"/>
              <w:rPr>
                <w:sz w:val="20"/>
                <w:szCs w:val="20"/>
              </w:rPr>
            </w:pPr>
            <w:r w:rsidRPr="003A6B0D">
              <w:rPr>
                <w:sz w:val="20"/>
                <w:szCs w:val="20"/>
              </w:rPr>
              <w:t>Education at an early age, coordination of all services-prevention, treatment-police-criminal system-psychosocial treatment.</w:t>
            </w:r>
          </w:p>
        </w:tc>
      </w:tr>
      <w:tr w:rsidR="0065444B" w:rsidRPr="003A6B0D" w14:paraId="33879344" w14:textId="77777777" w:rsidTr="00464C52">
        <w:tc>
          <w:tcPr>
            <w:tcW w:w="993" w:type="dxa"/>
          </w:tcPr>
          <w:p w14:paraId="6E56B333" w14:textId="77777777" w:rsidR="0065444B" w:rsidRPr="003A6B0D" w:rsidRDefault="0065444B" w:rsidP="00071849">
            <w:pPr>
              <w:pStyle w:val="Lijstalinea"/>
              <w:numPr>
                <w:ilvl w:val="0"/>
                <w:numId w:val="42"/>
              </w:numPr>
              <w:rPr>
                <w:sz w:val="20"/>
                <w:szCs w:val="20"/>
              </w:rPr>
            </w:pPr>
          </w:p>
        </w:tc>
        <w:tc>
          <w:tcPr>
            <w:tcW w:w="9497" w:type="dxa"/>
          </w:tcPr>
          <w:p w14:paraId="0F25ADC2" w14:textId="77777777" w:rsidR="0065444B" w:rsidRPr="003A6B0D" w:rsidRDefault="0065444B" w:rsidP="00464C52">
            <w:pPr>
              <w:spacing w:line="100" w:lineRule="atLeast"/>
              <w:rPr>
                <w:sz w:val="20"/>
                <w:szCs w:val="20"/>
              </w:rPr>
            </w:pPr>
            <w:r w:rsidRPr="003A6B0D">
              <w:rPr>
                <w:sz w:val="20"/>
                <w:szCs w:val="20"/>
              </w:rPr>
              <w:t>Coordination of all participants.</w:t>
            </w:r>
          </w:p>
        </w:tc>
      </w:tr>
      <w:tr w:rsidR="0065444B" w:rsidRPr="003A6B0D" w14:paraId="3C9D16CF" w14:textId="77777777" w:rsidTr="00464C52">
        <w:trPr>
          <w:cantSplit/>
        </w:trPr>
        <w:tc>
          <w:tcPr>
            <w:tcW w:w="993" w:type="dxa"/>
          </w:tcPr>
          <w:p w14:paraId="73295C7C" w14:textId="77777777" w:rsidR="0065444B" w:rsidRPr="003A6B0D" w:rsidRDefault="0065444B" w:rsidP="00071849">
            <w:pPr>
              <w:pStyle w:val="Lijstalinea"/>
              <w:numPr>
                <w:ilvl w:val="0"/>
                <w:numId w:val="42"/>
              </w:numPr>
              <w:rPr>
                <w:sz w:val="20"/>
                <w:szCs w:val="20"/>
              </w:rPr>
            </w:pPr>
          </w:p>
        </w:tc>
        <w:tc>
          <w:tcPr>
            <w:tcW w:w="9497" w:type="dxa"/>
          </w:tcPr>
          <w:p w14:paraId="14CDF783" w14:textId="77777777" w:rsidR="0065444B" w:rsidRPr="003A6B0D" w:rsidRDefault="0065444B" w:rsidP="00464C52">
            <w:pPr>
              <w:shd w:val="clear" w:color="auto" w:fill="FAFAFA"/>
              <w:spacing w:line="100" w:lineRule="atLeast"/>
              <w:rPr>
                <w:sz w:val="20"/>
                <w:szCs w:val="20"/>
              </w:rPr>
            </w:pPr>
            <w:r>
              <w:rPr>
                <w:sz w:val="20"/>
                <w:szCs w:val="20"/>
              </w:rPr>
              <w:t>R</w:t>
            </w:r>
            <w:r w:rsidRPr="003A6B0D">
              <w:rPr>
                <w:sz w:val="20"/>
                <w:szCs w:val="20"/>
              </w:rPr>
              <w:t>esponds to new trends</w:t>
            </w:r>
            <w:r w:rsidRPr="003A6B0D">
              <w:rPr>
                <w:rFonts w:eastAsia="Times New Roman"/>
                <w:sz w:val="20"/>
                <w:szCs w:val="20"/>
              </w:rPr>
              <w:t xml:space="preserve"> in the field of drugs</w:t>
            </w:r>
            <w:r w:rsidRPr="003A6B0D">
              <w:rPr>
                <w:sz w:val="20"/>
                <w:szCs w:val="20"/>
              </w:rPr>
              <w:t>, post-penal reception of detainees (residential care, legal services), child care for addicts with children.</w:t>
            </w:r>
          </w:p>
        </w:tc>
      </w:tr>
      <w:tr w:rsidR="0065444B" w:rsidRPr="003A6B0D" w14:paraId="6CA30641" w14:textId="77777777" w:rsidTr="00464C52">
        <w:tc>
          <w:tcPr>
            <w:tcW w:w="993" w:type="dxa"/>
          </w:tcPr>
          <w:p w14:paraId="7180E235" w14:textId="77777777" w:rsidR="0065444B" w:rsidRPr="003A6B0D" w:rsidRDefault="0065444B" w:rsidP="00071849">
            <w:pPr>
              <w:pStyle w:val="Lijstalinea"/>
              <w:numPr>
                <w:ilvl w:val="0"/>
                <w:numId w:val="42"/>
              </w:numPr>
              <w:rPr>
                <w:sz w:val="20"/>
                <w:szCs w:val="20"/>
              </w:rPr>
            </w:pPr>
          </w:p>
        </w:tc>
        <w:tc>
          <w:tcPr>
            <w:tcW w:w="9497" w:type="dxa"/>
          </w:tcPr>
          <w:p w14:paraId="7872F161" w14:textId="77777777" w:rsidR="0065444B" w:rsidRPr="003A6B0D" w:rsidRDefault="0065444B" w:rsidP="00464C52">
            <w:pPr>
              <w:spacing w:line="100" w:lineRule="atLeast"/>
              <w:rPr>
                <w:sz w:val="20"/>
                <w:szCs w:val="20"/>
              </w:rPr>
            </w:pPr>
            <w:r w:rsidRPr="003A6B0D">
              <w:rPr>
                <w:sz w:val="20"/>
                <w:szCs w:val="20"/>
              </w:rPr>
              <w:t>Coordination within different departments, additional education.</w:t>
            </w:r>
          </w:p>
        </w:tc>
      </w:tr>
      <w:tr w:rsidR="0065444B" w:rsidRPr="003A6B0D" w14:paraId="4FED91C5" w14:textId="77777777" w:rsidTr="00464C52">
        <w:tc>
          <w:tcPr>
            <w:tcW w:w="993" w:type="dxa"/>
          </w:tcPr>
          <w:p w14:paraId="4533DABB" w14:textId="77777777" w:rsidR="0065444B" w:rsidRPr="003A6B0D" w:rsidRDefault="0065444B" w:rsidP="00071849">
            <w:pPr>
              <w:pStyle w:val="Lijstalinea"/>
              <w:numPr>
                <w:ilvl w:val="0"/>
                <w:numId w:val="42"/>
              </w:numPr>
              <w:rPr>
                <w:sz w:val="20"/>
                <w:szCs w:val="20"/>
              </w:rPr>
            </w:pPr>
          </w:p>
        </w:tc>
        <w:tc>
          <w:tcPr>
            <w:tcW w:w="9497" w:type="dxa"/>
          </w:tcPr>
          <w:p w14:paraId="715B2028" w14:textId="77777777" w:rsidR="0065444B" w:rsidRPr="003A6B0D" w:rsidRDefault="0065444B" w:rsidP="00464C52">
            <w:pPr>
              <w:pStyle w:val="HTML-voorafopgemaakt"/>
              <w:rPr>
                <w:rFonts w:ascii="Times New Roman" w:hAnsi="Times New Roman" w:cs="Times New Roman"/>
              </w:rPr>
            </w:pPr>
            <w:proofErr w:type="spellStart"/>
            <w:r>
              <w:rPr>
                <w:rFonts w:ascii="Times New Roman" w:hAnsi="Times New Roman" w:cs="Times New Roman"/>
              </w:rPr>
              <w:t>I</w:t>
            </w:r>
            <w:r w:rsidRPr="003A6B0D">
              <w:rPr>
                <w:rFonts w:ascii="Times New Roman" w:hAnsi="Times New Roman" w:cs="Times New Roman"/>
              </w:rPr>
              <w:t>mproved</w:t>
            </w:r>
            <w:proofErr w:type="spellEnd"/>
            <w:r w:rsidRPr="003A6B0D">
              <w:rPr>
                <w:rFonts w:ascii="Times New Roman" w:hAnsi="Times New Roman" w:cs="Times New Roman"/>
              </w:rPr>
              <w:t xml:space="preserve"> </w:t>
            </w:r>
            <w:proofErr w:type="spellStart"/>
            <w:r w:rsidRPr="003A6B0D">
              <w:rPr>
                <w:rFonts w:ascii="Times New Roman" w:hAnsi="Times New Roman" w:cs="Times New Roman"/>
              </w:rPr>
              <w:t>coordination</w:t>
            </w:r>
            <w:proofErr w:type="spellEnd"/>
            <w:r w:rsidRPr="003A6B0D">
              <w:rPr>
                <w:rFonts w:ascii="Times New Roman" w:hAnsi="Times New Roman" w:cs="Times New Roman"/>
              </w:rPr>
              <w:t xml:space="preserve"> </w:t>
            </w:r>
            <w:proofErr w:type="spellStart"/>
            <w:r w:rsidRPr="003A6B0D">
              <w:rPr>
                <w:rFonts w:ascii="Times New Roman" w:hAnsi="Times New Roman" w:cs="Times New Roman"/>
              </w:rPr>
              <w:t>of</w:t>
            </w:r>
            <w:proofErr w:type="spellEnd"/>
            <w:r w:rsidRPr="003A6B0D">
              <w:rPr>
                <w:rFonts w:ascii="Times New Roman" w:hAnsi="Times New Roman" w:cs="Times New Roman"/>
              </w:rPr>
              <w:t xml:space="preserve"> </w:t>
            </w:r>
            <w:proofErr w:type="spellStart"/>
            <w:r w:rsidRPr="003A6B0D">
              <w:rPr>
                <w:rFonts w:ascii="Times New Roman" w:hAnsi="Times New Roman" w:cs="Times New Roman"/>
              </w:rPr>
              <w:t>all</w:t>
            </w:r>
            <w:proofErr w:type="spellEnd"/>
            <w:r w:rsidRPr="003A6B0D">
              <w:rPr>
                <w:rFonts w:ascii="Times New Roman" w:hAnsi="Times New Roman" w:cs="Times New Roman"/>
              </w:rPr>
              <w:t xml:space="preserve"> </w:t>
            </w:r>
            <w:proofErr w:type="spellStart"/>
            <w:r w:rsidRPr="003A6B0D">
              <w:rPr>
                <w:rFonts w:ascii="Times New Roman" w:hAnsi="Times New Roman" w:cs="Times New Roman"/>
              </w:rPr>
              <w:t>stakeholders</w:t>
            </w:r>
            <w:proofErr w:type="spellEnd"/>
            <w:r w:rsidRPr="003A6B0D">
              <w:rPr>
                <w:rFonts w:ascii="Times New Roman" w:hAnsi="Times New Roman" w:cs="Times New Roman"/>
              </w:rPr>
              <w:t xml:space="preserve"> </w:t>
            </w:r>
            <w:proofErr w:type="spellStart"/>
            <w:r w:rsidRPr="003A6B0D">
              <w:rPr>
                <w:rFonts w:ascii="Times New Roman" w:hAnsi="Times New Roman" w:cs="Times New Roman"/>
              </w:rPr>
              <w:t>and</w:t>
            </w:r>
            <w:proofErr w:type="spellEnd"/>
            <w:r w:rsidRPr="003A6B0D">
              <w:rPr>
                <w:rFonts w:ascii="Times New Roman" w:hAnsi="Times New Roman" w:cs="Times New Roman"/>
              </w:rPr>
              <w:t xml:space="preserve"> </w:t>
            </w:r>
            <w:proofErr w:type="spellStart"/>
            <w:r w:rsidRPr="003A6B0D">
              <w:rPr>
                <w:rFonts w:ascii="Times New Roman" w:hAnsi="Times New Roman" w:cs="Times New Roman"/>
              </w:rPr>
              <w:t>continuous</w:t>
            </w:r>
            <w:proofErr w:type="spellEnd"/>
            <w:r w:rsidRPr="003A6B0D">
              <w:rPr>
                <w:rFonts w:ascii="Times New Roman" w:hAnsi="Times New Roman" w:cs="Times New Roman"/>
              </w:rPr>
              <w:t xml:space="preserve"> </w:t>
            </w:r>
            <w:proofErr w:type="spellStart"/>
            <w:r w:rsidRPr="003A6B0D">
              <w:rPr>
                <w:rFonts w:ascii="Times New Roman" w:hAnsi="Times New Roman" w:cs="Times New Roman"/>
              </w:rPr>
              <w:t>reporting</w:t>
            </w:r>
            <w:proofErr w:type="spellEnd"/>
            <w:r w:rsidRPr="003A6B0D">
              <w:rPr>
                <w:rFonts w:ascii="Times New Roman" w:hAnsi="Times New Roman" w:cs="Times New Roman"/>
              </w:rPr>
              <w:t xml:space="preserve"> </w:t>
            </w:r>
            <w:proofErr w:type="spellStart"/>
            <w:r w:rsidRPr="003A6B0D">
              <w:rPr>
                <w:rFonts w:ascii="Times New Roman" w:hAnsi="Times New Roman" w:cs="Times New Roman"/>
              </w:rPr>
              <w:t>and</w:t>
            </w:r>
            <w:proofErr w:type="spellEnd"/>
            <w:r w:rsidRPr="003A6B0D">
              <w:rPr>
                <w:rFonts w:ascii="Times New Roman" w:hAnsi="Times New Roman" w:cs="Times New Roman"/>
              </w:rPr>
              <w:t xml:space="preserve"> </w:t>
            </w:r>
            <w:proofErr w:type="spellStart"/>
            <w:r w:rsidRPr="003A6B0D">
              <w:rPr>
                <w:rFonts w:ascii="Times New Roman" w:hAnsi="Times New Roman" w:cs="Times New Roman"/>
              </w:rPr>
              <w:t>evaluation</w:t>
            </w:r>
            <w:proofErr w:type="spellEnd"/>
            <w:r w:rsidRPr="003A6B0D">
              <w:rPr>
                <w:rFonts w:ascii="Times New Roman" w:hAnsi="Times New Roman" w:cs="Times New Roman"/>
              </w:rPr>
              <w:t>.</w:t>
            </w:r>
          </w:p>
        </w:tc>
      </w:tr>
      <w:tr w:rsidR="0065444B" w:rsidRPr="003A6B0D" w14:paraId="50C2D5F9" w14:textId="77777777" w:rsidTr="00464C52">
        <w:tc>
          <w:tcPr>
            <w:tcW w:w="993" w:type="dxa"/>
          </w:tcPr>
          <w:p w14:paraId="67FE1A7D" w14:textId="77777777" w:rsidR="0065444B" w:rsidRPr="003A6B0D" w:rsidRDefault="0065444B" w:rsidP="00071849">
            <w:pPr>
              <w:pStyle w:val="Lijstalinea"/>
              <w:numPr>
                <w:ilvl w:val="0"/>
                <w:numId w:val="42"/>
              </w:numPr>
              <w:rPr>
                <w:sz w:val="20"/>
                <w:szCs w:val="20"/>
              </w:rPr>
            </w:pPr>
          </w:p>
        </w:tc>
        <w:tc>
          <w:tcPr>
            <w:tcW w:w="9497" w:type="dxa"/>
          </w:tcPr>
          <w:p w14:paraId="1A4B2B24" w14:textId="77777777" w:rsidR="0065444B" w:rsidRPr="003A6B0D" w:rsidRDefault="0065444B" w:rsidP="00464C52">
            <w:pPr>
              <w:spacing w:line="100" w:lineRule="atLeast"/>
              <w:rPr>
                <w:sz w:val="20"/>
                <w:szCs w:val="20"/>
              </w:rPr>
            </w:pPr>
            <w:r w:rsidRPr="003A6B0D">
              <w:rPr>
                <w:sz w:val="20"/>
                <w:szCs w:val="20"/>
              </w:rPr>
              <w:t>Primarily work on prevention and education.</w:t>
            </w:r>
          </w:p>
        </w:tc>
      </w:tr>
      <w:tr w:rsidR="0065444B" w:rsidRPr="003A6B0D" w14:paraId="3672F3B3" w14:textId="77777777" w:rsidTr="00464C52">
        <w:tc>
          <w:tcPr>
            <w:tcW w:w="993" w:type="dxa"/>
          </w:tcPr>
          <w:p w14:paraId="5D979FC0" w14:textId="77777777" w:rsidR="0065444B" w:rsidRPr="003A6B0D" w:rsidRDefault="0065444B" w:rsidP="00071849">
            <w:pPr>
              <w:pStyle w:val="Lijstalinea"/>
              <w:numPr>
                <w:ilvl w:val="0"/>
                <w:numId w:val="42"/>
              </w:numPr>
              <w:rPr>
                <w:sz w:val="20"/>
                <w:szCs w:val="20"/>
              </w:rPr>
            </w:pPr>
          </w:p>
        </w:tc>
        <w:tc>
          <w:tcPr>
            <w:tcW w:w="9497" w:type="dxa"/>
          </w:tcPr>
          <w:p w14:paraId="1CD870FA" w14:textId="77777777" w:rsidR="0065444B" w:rsidRPr="003A6B0D" w:rsidRDefault="0065444B" w:rsidP="00464C52">
            <w:pPr>
              <w:shd w:val="clear" w:color="auto" w:fill="FAFAFA"/>
              <w:spacing w:line="100" w:lineRule="atLeast"/>
              <w:rPr>
                <w:sz w:val="20"/>
                <w:szCs w:val="20"/>
              </w:rPr>
            </w:pPr>
            <w:r w:rsidRPr="003A6B0D">
              <w:rPr>
                <w:sz w:val="20"/>
                <w:szCs w:val="20"/>
              </w:rPr>
              <w:t>1. Encourage and introduce younger generations to school programs who teach about the effects and harmful consequences of some of the most commonly used medications, drugs and illegal substances. 2. When someone already becomes an addict then he should be accepted and not punished for it, also we should try to relieve him from addiction through all treatment and deterrence measures. 3. In the case of death related to the harmful effects of medications, drugs and illegal substances, it is necessarily to require full forensic autopsy and toxicological analysis. This is the only correct way to have accurate information on such death. Understanding the causes of death and the circumstances under which the illegal substance was used will help in prevention those who use addicts for their profits and earnings.</w:t>
            </w:r>
          </w:p>
        </w:tc>
      </w:tr>
      <w:tr w:rsidR="0065444B" w:rsidRPr="003A6B0D" w14:paraId="7BA913D2" w14:textId="77777777" w:rsidTr="00464C52">
        <w:tc>
          <w:tcPr>
            <w:tcW w:w="993" w:type="dxa"/>
          </w:tcPr>
          <w:p w14:paraId="72FBDB70" w14:textId="77777777" w:rsidR="0065444B" w:rsidRPr="003A6B0D" w:rsidRDefault="0065444B" w:rsidP="00071849">
            <w:pPr>
              <w:pStyle w:val="Lijstalinea"/>
              <w:numPr>
                <w:ilvl w:val="0"/>
                <w:numId w:val="42"/>
              </w:numPr>
              <w:rPr>
                <w:sz w:val="20"/>
                <w:szCs w:val="20"/>
              </w:rPr>
            </w:pPr>
          </w:p>
        </w:tc>
        <w:tc>
          <w:tcPr>
            <w:tcW w:w="9497" w:type="dxa"/>
          </w:tcPr>
          <w:p w14:paraId="431E477B" w14:textId="77777777" w:rsidR="0065444B" w:rsidRPr="003A6B0D" w:rsidRDefault="0065444B" w:rsidP="00464C52">
            <w:pPr>
              <w:spacing w:line="100" w:lineRule="atLeast"/>
              <w:rPr>
                <w:sz w:val="20"/>
                <w:szCs w:val="20"/>
              </w:rPr>
            </w:pPr>
            <w:r w:rsidRPr="003A6B0D">
              <w:rPr>
                <w:color w:val="000000"/>
                <w:sz w:val="20"/>
                <w:szCs w:val="20"/>
              </w:rPr>
              <w:t>-</w:t>
            </w:r>
          </w:p>
        </w:tc>
      </w:tr>
      <w:tr w:rsidR="0065444B" w:rsidRPr="003A6B0D" w14:paraId="44644DC5" w14:textId="77777777" w:rsidTr="00464C52">
        <w:tc>
          <w:tcPr>
            <w:tcW w:w="993" w:type="dxa"/>
          </w:tcPr>
          <w:p w14:paraId="206A4CD6" w14:textId="77777777" w:rsidR="0065444B" w:rsidRPr="003A6B0D" w:rsidRDefault="0065444B" w:rsidP="00071849">
            <w:pPr>
              <w:pStyle w:val="Lijstalinea"/>
              <w:numPr>
                <w:ilvl w:val="0"/>
                <w:numId w:val="42"/>
              </w:numPr>
              <w:rPr>
                <w:sz w:val="20"/>
                <w:szCs w:val="20"/>
              </w:rPr>
            </w:pPr>
          </w:p>
        </w:tc>
        <w:tc>
          <w:tcPr>
            <w:tcW w:w="9497" w:type="dxa"/>
          </w:tcPr>
          <w:p w14:paraId="291276CD" w14:textId="77777777" w:rsidR="0065444B" w:rsidRPr="003A6B0D" w:rsidRDefault="0065444B" w:rsidP="00464C52">
            <w:pPr>
              <w:rPr>
                <w:rFonts w:eastAsia="Batang"/>
                <w:sz w:val="20"/>
                <w:szCs w:val="20"/>
                <w:lang w:eastAsia="ko-KR"/>
              </w:rPr>
            </w:pPr>
            <w:r w:rsidRPr="003A6B0D">
              <w:rPr>
                <w:rFonts w:eastAsia="Batang"/>
                <w:sz w:val="20"/>
                <w:szCs w:val="20"/>
                <w:lang w:eastAsia="ko-KR"/>
              </w:rPr>
              <w:t>It seems to me that the most important thing is working on preventive programs and resocialization, systematically equalize opportunities in all country and work on further education of experts, given the constant emergence of new drugs.</w:t>
            </w:r>
          </w:p>
        </w:tc>
      </w:tr>
      <w:tr w:rsidR="0065444B" w:rsidRPr="003A6B0D" w14:paraId="05657FB1" w14:textId="77777777" w:rsidTr="00464C52">
        <w:tc>
          <w:tcPr>
            <w:tcW w:w="993" w:type="dxa"/>
          </w:tcPr>
          <w:p w14:paraId="57085A5A" w14:textId="77777777" w:rsidR="0065444B" w:rsidRPr="003A6B0D" w:rsidRDefault="0065444B" w:rsidP="00071849">
            <w:pPr>
              <w:pStyle w:val="Lijstalinea"/>
              <w:numPr>
                <w:ilvl w:val="0"/>
                <w:numId w:val="42"/>
              </w:numPr>
              <w:rPr>
                <w:sz w:val="20"/>
                <w:szCs w:val="20"/>
              </w:rPr>
            </w:pPr>
          </w:p>
        </w:tc>
        <w:tc>
          <w:tcPr>
            <w:tcW w:w="9497" w:type="dxa"/>
          </w:tcPr>
          <w:p w14:paraId="767F1C16" w14:textId="77777777" w:rsidR="0065444B" w:rsidRPr="003A6B0D" w:rsidRDefault="0065444B" w:rsidP="00464C52">
            <w:pPr>
              <w:spacing w:line="100" w:lineRule="atLeast"/>
              <w:rPr>
                <w:sz w:val="20"/>
                <w:szCs w:val="20"/>
              </w:rPr>
            </w:pPr>
            <w:r w:rsidRPr="003A6B0D">
              <w:rPr>
                <w:sz w:val="20"/>
                <w:szCs w:val="20"/>
              </w:rPr>
              <w:t>Reducing supply and demand for drugs.</w:t>
            </w:r>
          </w:p>
        </w:tc>
      </w:tr>
      <w:tr w:rsidR="0065444B" w:rsidRPr="003A6B0D" w14:paraId="585B62BE" w14:textId="77777777" w:rsidTr="00464C52">
        <w:tc>
          <w:tcPr>
            <w:tcW w:w="993" w:type="dxa"/>
          </w:tcPr>
          <w:p w14:paraId="21E05AFB" w14:textId="77777777" w:rsidR="0065444B" w:rsidRPr="003A6B0D" w:rsidRDefault="0065444B" w:rsidP="00071849">
            <w:pPr>
              <w:pStyle w:val="Lijstalinea"/>
              <w:numPr>
                <w:ilvl w:val="0"/>
                <w:numId w:val="42"/>
              </w:numPr>
              <w:rPr>
                <w:sz w:val="20"/>
                <w:szCs w:val="20"/>
              </w:rPr>
            </w:pPr>
          </w:p>
        </w:tc>
        <w:tc>
          <w:tcPr>
            <w:tcW w:w="9497" w:type="dxa"/>
          </w:tcPr>
          <w:p w14:paraId="370F1312" w14:textId="77777777" w:rsidR="0065444B" w:rsidRPr="003A6B0D" w:rsidRDefault="0065444B" w:rsidP="00464C52">
            <w:pPr>
              <w:shd w:val="clear" w:color="auto" w:fill="FAFAFA"/>
              <w:spacing w:line="100" w:lineRule="atLeast"/>
              <w:rPr>
                <w:sz w:val="20"/>
                <w:szCs w:val="20"/>
              </w:rPr>
            </w:pPr>
            <w:r w:rsidRPr="003A6B0D">
              <w:rPr>
                <w:rStyle w:val="shorttext"/>
                <w:sz w:val="20"/>
                <w:szCs w:val="20"/>
              </w:rPr>
              <w:t>New</w:t>
            </w:r>
            <w:r w:rsidRPr="003A6B0D">
              <w:rPr>
                <w:rStyle w:val="shorttext"/>
                <w:sz w:val="20"/>
                <w:szCs w:val="20"/>
                <w:shd w:val="clear" w:color="auto" w:fill="FFFFFF"/>
              </w:rPr>
              <w:t xml:space="preserve"> trends.</w:t>
            </w:r>
          </w:p>
        </w:tc>
      </w:tr>
      <w:tr w:rsidR="0065444B" w:rsidRPr="003A6B0D" w14:paraId="4ADFB77B" w14:textId="77777777" w:rsidTr="00464C52">
        <w:trPr>
          <w:cantSplit/>
        </w:trPr>
        <w:tc>
          <w:tcPr>
            <w:tcW w:w="993" w:type="dxa"/>
          </w:tcPr>
          <w:p w14:paraId="44E7FE9F" w14:textId="77777777" w:rsidR="0065444B" w:rsidRPr="003A6B0D" w:rsidRDefault="0065444B" w:rsidP="00071849">
            <w:pPr>
              <w:pStyle w:val="Lijstalinea"/>
              <w:numPr>
                <w:ilvl w:val="0"/>
                <w:numId w:val="42"/>
              </w:numPr>
              <w:rPr>
                <w:sz w:val="20"/>
                <w:szCs w:val="20"/>
              </w:rPr>
            </w:pPr>
          </w:p>
        </w:tc>
        <w:tc>
          <w:tcPr>
            <w:tcW w:w="9497" w:type="dxa"/>
          </w:tcPr>
          <w:p w14:paraId="131FED4F" w14:textId="77777777" w:rsidR="0065444B" w:rsidRPr="003A6B0D" w:rsidRDefault="0065444B" w:rsidP="00464C52">
            <w:pPr>
              <w:spacing w:line="100" w:lineRule="atLeast"/>
              <w:rPr>
                <w:sz w:val="20"/>
                <w:szCs w:val="20"/>
              </w:rPr>
            </w:pPr>
            <w:r w:rsidRPr="003A6B0D">
              <w:rPr>
                <w:sz w:val="20"/>
                <w:szCs w:val="20"/>
              </w:rPr>
              <w:t>Prevention at all levels, linking all factors and civil society, information, education and evaluation.</w:t>
            </w:r>
          </w:p>
        </w:tc>
      </w:tr>
      <w:tr w:rsidR="0065444B" w:rsidRPr="003A6B0D" w14:paraId="6411E54F" w14:textId="77777777" w:rsidTr="00464C52">
        <w:trPr>
          <w:cantSplit/>
        </w:trPr>
        <w:tc>
          <w:tcPr>
            <w:tcW w:w="993" w:type="dxa"/>
          </w:tcPr>
          <w:p w14:paraId="038EC3FA" w14:textId="77777777" w:rsidR="0065444B" w:rsidRPr="003A6B0D" w:rsidRDefault="0065444B" w:rsidP="00071849">
            <w:pPr>
              <w:pStyle w:val="Lijstalinea"/>
              <w:numPr>
                <w:ilvl w:val="0"/>
                <w:numId w:val="42"/>
              </w:numPr>
              <w:rPr>
                <w:sz w:val="20"/>
                <w:szCs w:val="20"/>
              </w:rPr>
            </w:pPr>
          </w:p>
        </w:tc>
        <w:tc>
          <w:tcPr>
            <w:tcW w:w="9497" w:type="dxa"/>
          </w:tcPr>
          <w:p w14:paraId="1700FC94"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1. Include parents of preschool children and primary school pupils in education about responsible parenthood - to devise a prevention program that will be mandatory for all parents.</w:t>
            </w:r>
          </w:p>
          <w:p w14:paraId="1BE67A6E"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2. Make the Treatment Protocol for County Institutes for Public Health, hospitals, Social welfare </w:t>
            </w:r>
            <w:proofErr w:type="spellStart"/>
            <w:r w:rsidRPr="003A6B0D">
              <w:rPr>
                <w:color w:val="000000"/>
                <w:sz w:val="20"/>
                <w:szCs w:val="20"/>
              </w:rPr>
              <w:t>centers</w:t>
            </w:r>
            <w:proofErr w:type="spellEnd"/>
            <w:r w:rsidRPr="003A6B0D">
              <w:rPr>
                <w:color w:val="000000"/>
                <w:sz w:val="20"/>
                <w:szCs w:val="20"/>
              </w:rPr>
              <w:t>, schools, police, prisons and other institutions that come into contact with drug users and children consumers of illegal psychoactive substances with the aim of early detection and early treatment. I suggest that the Protocol has the force of the law or the ordinance and be applicable at the county level.</w:t>
            </w:r>
          </w:p>
          <w:p w14:paraId="73F39E6E"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3. Further protect workers suffering from a psychoactive substance addiction from termination of (of any kind) in cases where the same agree to go into treatment in health institutions or in a therapeutic community and abstain from the consumption of illegal psychoactive substances.</w:t>
            </w:r>
          </w:p>
        </w:tc>
      </w:tr>
      <w:tr w:rsidR="0065444B" w:rsidRPr="003A6B0D" w14:paraId="1CA108D4" w14:textId="77777777" w:rsidTr="00464C52">
        <w:tc>
          <w:tcPr>
            <w:tcW w:w="993" w:type="dxa"/>
          </w:tcPr>
          <w:p w14:paraId="1D96F193" w14:textId="77777777" w:rsidR="0065444B" w:rsidRPr="003A6B0D" w:rsidRDefault="0065444B" w:rsidP="00071849">
            <w:pPr>
              <w:pStyle w:val="Lijstalinea"/>
              <w:numPr>
                <w:ilvl w:val="0"/>
                <w:numId w:val="42"/>
              </w:numPr>
              <w:rPr>
                <w:sz w:val="20"/>
                <w:szCs w:val="20"/>
              </w:rPr>
            </w:pPr>
          </w:p>
        </w:tc>
        <w:tc>
          <w:tcPr>
            <w:tcW w:w="9497" w:type="dxa"/>
          </w:tcPr>
          <w:p w14:paraId="42BE6121" w14:textId="77777777" w:rsidR="0065444B" w:rsidRPr="003A6B0D" w:rsidRDefault="0065444B" w:rsidP="00464C52">
            <w:pPr>
              <w:spacing w:line="263" w:lineRule="atLeast"/>
              <w:rPr>
                <w:color w:val="000000"/>
                <w:sz w:val="20"/>
                <w:szCs w:val="20"/>
              </w:rPr>
            </w:pPr>
            <w:r w:rsidRPr="003A6B0D">
              <w:rPr>
                <w:color w:val="000000"/>
                <w:sz w:val="20"/>
                <w:szCs w:val="20"/>
              </w:rPr>
              <w:t>Prevention at all levels.</w:t>
            </w:r>
          </w:p>
        </w:tc>
      </w:tr>
      <w:tr w:rsidR="0065444B" w:rsidRPr="003A6B0D" w14:paraId="6AF407BD" w14:textId="77777777" w:rsidTr="00464C52">
        <w:tc>
          <w:tcPr>
            <w:tcW w:w="993" w:type="dxa"/>
          </w:tcPr>
          <w:p w14:paraId="68DC7EAF" w14:textId="77777777" w:rsidR="0065444B" w:rsidRPr="003A6B0D" w:rsidRDefault="0065444B" w:rsidP="00071849">
            <w:pPr>
              <w:pStyle w:val="Lijstalinea"/>
              <w:numPr>
                <w:ilvl w:val="0"/>
                <w:numId w:val="42"/>
              </w:numPr>
              <w:rPr>
                <w:sz w:val="20"/>
                <w:szCs w:val="20"/>
              </w:rPr>
            </w:pPr>
          </w:p>
        </w:tc>
        <w:tc>
          <w:tcPr>
            <w:tcW w:w="9497" w:type="dxa"/>
          </w:tcPr>
          <w:p w14:paraId="6DF4FF53"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Education and early prevention.</w:t>
            </w:r>
          </w:p>
        </w:tc>
      </w:tr>
      <w:tr w:rsidR="0065444B" w:rsidRPr="003A6B0D" w14:paraId="54E004D2" w14:textId="77777777" w:rsidTr="00464C52">
        <w:tc>
          <w:tcPr>
            <w:tcW w:w="993" w:type="dxa"/>
          </w:tcPr>
          <w:p w14:paraId="2ED9CFC7" w14:textId="77777777" w:rsidR="0065444B" w:rsidRPr="003A6B0D" w:rsidRDefault="0065444B" w:rsidP="00071849">
            <w:pPr>
              <w:pStyle w:val="Lijstalinea"/>
              <w:numPr>
                <w:ilvl w:val="0"/>
                <w:numId w:val="42"/>
              </w:numPr>
              <w:rPr>
                <w:sz w:val="20"/>
                <w:szCs w:val="20"/>
              </w:rPr>
            </w:pPr>
          </w:p>
        </w:tc>
        <w:tc>
          <w:tcPr>
            <w:tcW w:w="9497" w:type="dxa"/>
          </w:tcPr>
          <w:p w14:paraId="7504D158" w14:textId="77777777" w:rsidR="0065444B" w:rsidRPr="003A6B0D" w:rsidRDefault="0065444B" w:rsidP="00464C52">
            <w:pPr>
              <w:spacing w:line="263" w:lineRule="atLeast"/>
              <w:rPr>
                <w:color w:val="000000"/>
                <w:sz w:val="20"/>
                <w:szCs w:val="20"/>
              </w:rPr>
            </w:pPr>
            <w:r w:rsidRPr="003A6B0D">
              <w:rPr>
                <w:color w:val="000000"/>
                <w:sz w:val="20"/>
                <w:szCs w:val="20"/>
              </w:rPr>
              <w:t>Prevention of drug abuse and education.</w:t>
            </w:r>
          </w:p>
        </w:tc>
      </w:tr>
      <w:tr w:rsidR="0065444B" w:rsidRPr="003A6B0D" w14:paraId="5D472F57" w14:textId="77777777" w:rsidTr="00464C52">
        <w:tc>
          <w:tcPr>
            <w:tcW w:w="993" w:type="dxa"/>
          </w:tcPr>
          <w:p w14:paraId="3125BCD7" w14:textId="77777777" w:rsidR="0065444B" w:rsidRPr="003A6B0D" w:rsidRDefault="0065444B" w:rsidP="00071849">
            <w:pPr>
              <w:pStyle w:val="Lijstalinea"/>
              <w:numPr>
                <w:ilvl w:val="0"/>
                <w:numId w:val="42"/>
              </w:numPr>
              <w:rPr>
                <w:sz w:val="20"/>
                <w:szCs w:val="20"/>
              </w:rPr>
            </w:pPr>
          </w:p>
        </w:tc>
        <w:tc>
          <w:tcPr>
            <w:tcW w:w="9497" w:type="dxa"/>
          </w:tcPr>
          <w:p w14:paraId="0FCA41B3"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Prevention at all levels.</w:t>
            </w:r>
          </w:p>
        </w:tc>
      </w:tr>
      <w:tr w:rsidR="0065444B" w:rsidRPr="003A6B0D" w14:paraId="14BA3529" w14:textId="77777777" w:rsidTr="00464C52">
        <w:tc>
          <w:tcPr>
            <w:tcW w:w="993" w:type="dxa"/>
          </w:tcPr>
          <w:p w14:paraId="0EF0091B" w14:textId="77777777" w:rsidR="0065444B" w:rsidRPr="003A6B0D" w:rsidRDefault="0065444B" w:rsidP="00071849">
            <w:pPr>
              <w:pStyle w:val="Lijstalinea"/>
              <w:numPr>
                <w:ilvl w:val="0"/>
                <w:numId w:val="42"/>
              </w:numPr>
              <w:rPr>
                <w:sz w:val="20"/>
                <w:szCs w:val="20"/>
              </w:rPr>
            </w:pPr>
          </w:p>
        </w:tc>
        <w:tc>
          <w:tcPr>
            <w:tcW w:w="9497" w:type="dxa"/>
          </w:tcPr>
          <w:p w14:paraId="299A04E3" w14:textId="77777777" w:rsidR="0065444B" w:rsidRPr="003A6B0D" w:rsidRDefault="0065444B" w:rsidP="00464C52">
            <w:pPr>
              <w:spacing w:line="263" w:lineRule="atLeast"/>
              <w:rPr>
                <w:color w:val="000000"/>
                <w:sz w:val="20"/>
                <w:szCs w:val="20"/>
              </w:rPr>
            </w:pPr>
            <w:r w:rsidRPr="003A6B0D">
              <w:rPr>
                <w:color w:val="000000"/>
                <w:sz w:val="20"/>
                <w:szCs w:val="20"/>
              </w:rPr>
              <w:t>Protection of children whose parents are drug addicts.</w:t>
            </w:r>
          </w:p>
        </w:tc>
      </w:tr>
      <w:tr w:rsidR="0065444B" w:rsidRPr="003A6B0D" w14:paraId="4971E83F" w14:textId="77777777" w:rsidTr="00464C52">
        <w:tc>
          <w:tcPr>
            <w:tcW w:w="993" w:type="dxa"/>
          </w:tcPr>
          <w:p w14:paraId="46961E51" w14:textId="77777777" w:rsidR="0065444B" w:rsidRPr="003A6B0D" w:rsidRDefault="0065444B" w:rsidP="00071849">
            <w:pPr>
              <w:pStyle w:val="Lijstalinea"/>
              <w:numPr>
                <w:ilvl w:val="0"/>
                <w:numId w:val="42"/>
              </w:numPr>
              <w:rPr>
                <w:sz w:val="20"/>
                <w:szCs w:val="20"/>
              </w:rPr>
            </w:pPr>
          </w:p>
        </w:tc>
        <w:tc>
          <w:tcPr>
            <w:tcW w:w="9497" w:type="dxa"/>
          </w:tcPr>
          <w:p w14:paraId="0815DAA7"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International cooperation, coordination of everybody who work with addicts, better education (more seminars).</w:t>
            </w:r>
          </w:p>
        </w:tc>
      </w:tr>
      <w:tr w:rsidR="0065444B" w:rsidRPr="003A6B0D" w14:paraId="78E275C7" w14:textId="77777777" w:rsidTr="00464C52">
        <w:tc>
          <w:tcPr>
            <w:tcW w:w="993" w:type="dxa"/>
          </w:tcPr>
          <w:p w14:paraId="31E79FD7" w14:textId="77777777" w:rsidR="0065444B" w:rsidRPr="003A6B0D" w:rsidRDefault="0065444B" w:rsidP="00071849">
            <w:pPr>
              <w:pStyle w:val="Lijstalinea"/>
              <w:numPr>
                <w:ilvl w:val="0"/>
                <w:numId w:val="42"/>
              </w:numPr>
              <w:rPr>
                <w:sz w:val="20"/>
                <w:szCs w:val="20"/>
              </w:rPr>
            </w:pPr>
          </w:p>
        </w:tc>
        <w:tc>
          <w:tcPr>
            <w:tcW w:w="9497" w:type="dxa"/>
          </w:tcPr>
          <w:p w14:paraId="1DEBC49D" w14:textId="77777777" w:rsidR="0065444B" w:rsidRPr="003A6B0D" w:rsidRDefault="0065444B" w:rsidP="00464C52">
            <w:pPr>
              <w:spacing w:line="263" w:lineRule="atLeast"/>
              <w:rPr>
                <w:color w:val="000000"/>
                <w:sz w:val="20"/>
                <w:szCs w:val="20"/>
              </w:rPr>
            </w:pPr>
            <w:r w:rsidRPr="003A6B0D">
              <w:rPr>
                <w:color w:val="000000"/>
                <w:sz w:val="20"/>
                <w:szCs w:val="20"/>
              </w:rPr>
              <w:t>Coordination of all participants and yearly the meeting with a report on the work in the previous calendar year and the difficulties encountered  with possible solutions to problems.</w:t>
            </w:r>
          </w:p>
        </w:tc>
      </w:tr>
      <w:tr w:rsidR="0065444B" w:rsidRPr="003A6B0D" w14:paraId="12D5FFB3" w14:textId="77777777" w:rsidTr="00464C52">
        <w:tc>
          <w:tcPr>
            <w:tcW w:w="993" w:type="dxa"/>
          </w:tcPr>
          <w:p w14:paraId="22CD3CB8" w14:textId="77777777" w:rsidR="0065444B" w:rsidRPr="003A6B0D" w:rsidRDefault="0065444B" w:rsidP="00071849">
            <w:pPr>
              <w:pStyle w:val="Lijstalinea"/>
              <w:numPr>
                <w:ilvl w:val="0"/>
                <w:numId w:val="42"/>
              </w:numPr>
              <w:rPr>
                <w:sz w:val="20"/>
                <w:szCs w:val="20"/>
              </w:rPr>
            </w:pPr>
          </w:p>
        </w:tc>
        <w:tc>
          <w:tcPr>
            <w:tcW w:w="9497" w:type="dxa"/>
          </w:tcPr>
          <w:p w14:paraId="369F2833"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Prevention among young people, constantly informing and guiding young people into beneficial social activities.</w:t>
            </w:r>
          </w:p>
        </w:tc>
      </w:tr>
      <w:tr w:rsidR="0065444B" w:rsidRPr="003A6B0D" w14:paraId="6B46E963" w14:textId="77777777" w:rsidTr="00464C52">
        <w:tc>
          <w:tcPr>
            <w:tcW w:w="993" w:type="dxa"/>
          </w:tcPr>
          <w:p w14:paraId="36BF4155" w14:textId="77777777" w:rsidR="0065444B" w:rsidRPr="003A6B0D" w:rsidRDefault="0065444B" w:rsidP="00071849">
            <w:pPr>
              <w:pStyle w:val="Lijstalinea"/>
              <w:numPr>
                <w:ilvl w:val="0"/>
                <w:numId w:val="42"/>
              </w:numPr>
              <w:rPr>
                <w:sz w:val="20"/>
                <w:szCs w:val="20"/>
              </w:rPr>
            </w:pPr>
          </w:p>
        </w:tc>
        <w:tc>
          <w:tcPr>
            <w:tcW w:w="9497" w:type="dxa"/>
          </w:tcPr>
          <w:p w14:paraId="623A2268" w14:textId="77777777" w:rsidR="0065444B" w:rsidRPr="003A6B0D" w:rsidRDefault="0065444B" w:rsidP="00464C52">
            <w:pPr>
              <w:spacing w:line="263" w:lineRule="atLeast"/>
              <w:rPr>
                <w:color w:val="000000"/>
                <w:sz w:val="20"/>
                <w:szCs w:val="20"/>
              </w:rPr>
            </w:pPr>
            <w:r w:rsidRPr="003A6B0D">
              <w:rPr>
                <w:color w:val="000000"/>
                <w:sz w:val="20"/>
                <w:szCs w:val="20"/>
              </w:rPr>
              <w:t>Prevention at the school level, coordination of policies for combating drug abuse, psychosocial treatment.</w:t>
            </w:r>
          </w:p>
        </w:tc>
      </w:tr>
      <w:tr w:rsidR="0065444B" w:rsidRPr="003A6B0D" w14:paraId="548AF96B" w14:textId="77777777" w:rsidTr="00464C52">
        <w:tc>
          <w:tcPr>
            <w:tcW w:w="993" w:type="dxa"/>
          </w:tcPr>
          <w:p w14:paraId="1A74739A" w14:textId="77777777" w:rsidR="0065444B" w:rsidRPr="003A6B0D" w:rsidRDefault="0065444B" w:rsidP="00071849">
            <w:pPr>
              <w:pStyle w:val="Lijstalinea"/>
              <w:numPr>
                <w:ilvl w:val="0"/>
                <w:numId w:val="42"/>
              </w:numPr>
              <w:rPr>
                <w:sz w:val="20"/>
                <w:szCs w:val="20"/>
              </w:rPr>
            </w:pPr>
          </w:p>
        </w:tc>
        <w:tc>
          <w:tcPr>
            <w:tcW w:w="9497" w:type="dxa"/>
          </w:tcPr>
          <w:p w14:paraId="00839F82"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Creating a program of activities planned in the Strategy, with clearly defined criteria of effectiveness. </w:t>
            </w:r>
            <w:proofErr w:type="spellStart"/>
            <w:r w:rsidRPr="003A6B0D">
              <w:rPr>
                <w:color w:val="000000"/>
                <w:sz w:val="20"/>
                <w:szCs w:val="20"/>
              </w:rPr>
              <w:t>Evaulation</w:t>
            </w:r>
            <w:proofErr w:type="spellEnd"/>
            <w:r w:rsidRPr="003A6B0D">
              <w:rPr>
                <w:color w:val="000000"/>
                <w:sz w:val="20"/>
                <w:szCs w:val="20"/>
              </w:rPr>
              <w:t xml:space="preserve"> of their implementation from independent organizations and institutions. Intensified monitoring of the implementation activities. Put additional efforts to coordinate all stakeholders included in the Strategy.</w:t>
            </w:r>
          </w:p>
        </w:tc>
      </w:tr>
      <w:tr w:rsidR="0065444B" w:rsidRPr="003A6B0D" w14:paraId="0680A54B" w14:textId="77777777" w:rsidTr="00464C52">
        <w:tc>
          <w:tcPr>
            <w:tcW w:w="993" w:type="dxa"/>
          </w:tcPr>
          <w:p w14:paraId="728F6ABE" w14:textId="77777777" w:rsidR="0065444B" w:rsidRPr="003A6B0D" w:rsidRDefault="0065444B" w:rsidP="00071849">
            <w:pPr>
              <w:pStyle w:val="Lijstalinea"/>
              <w:numPr>
                <w:ilvl w:val="0"/>
                <w:numId w:val="42"/>
              </w:numPr>
              <w:rPr>
                <w:sz w:val="20"/>
                <w:szCs w:val="20"/>
              </w:rPr>
            </w:pPr>
          </w:p>
        </w:tc>
        <w:tc>
          <w:tcPr>
            <w:tcW w:w="9497" w:type="dxa"/>
          </w:tcPr>
          <w:p w14:paraId="02FEDD69" w14:textId="77777777" w:rsidR="0065444B" w:rsidRPr="003A6B0D" w:rsidRDefault="0065444B" w:rsidP="00464C52">
            <w:pPr>
              <w:spacing w:line="263" w:lineRule="atLeast"/>
              <w:rPr>
                <w:color w:val="000000"/>
                <w:sz w:val="20"/>
                <w:szCs w:val="20"/>
              </w:rPr>
            </w:pPr>
            <w:r w:rsidRPr="003A6B0D">
              <w:rPr>
                <w:color w:val="000000"/>
                <w:sz w:val="20"/>
                <w:szCs w:val="20"/>
              </w:rPr>
              <w:t>Prevention of drug abuse.</w:t>
            </w:r>
          </w:p>
        </w:tc>
      </w:tr>
      <w:tr w:rsidR="0065444B" w:rsidRPr="003A6B0D" w14:paraId="07A27F7E" w14:textId="77777777" w:rsidTr="00464C52">
        <w:tc>
          <w:tcPr>
            <w:tcW w:w="993" w:type="dxa"/>
          </w:tcPr>
          <w:p w14:paraId="1051DECE" w14:textId="77777777" w:rsidR="0065444B" w:rsidRPr="003A6B0D" w:rsidRDefault="0065444B" w:rsidP="00071849">
            <w:pPr>
              <w:pStyle w:val="Lijstalinea"/>
              <w:numPr>
                <w:ilvl w:val="0"/>
                <w:numId w:val="42"/>
              </w:numPr>
              <w:rPr>
                <w:sz w:val="20"/>
                <w:szCs w:val="20"/>
              </w:rPr>
            </w:pPr>
          </w:p>
        </w:tc>
        <w:tc>
          <w:tcPr>
            <w:tcW w:w="9497" w:type="dxa"/>
          </w:tcPr>
          <w:p w14:paraId="2FDD43EB"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The development of psycho-social treatment.</w:t>
            </w:r>
          </w:p>
          <w:p w14:paraId="568356B7"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The inclusion of the civil sector.</w:t>
            </w:r>
          </w:p>
        </w:tc>
      </w:tr>
      <w:tr w:rsidR="0065444B" w:rsidRPr="003A6B0D" w14:paraId="7DB8E111" w14:textId="77777777" w:rsidTr="00464C52">
        <w:tc>
          <w:tcPr>
            <w:tcW w:w="993" w:type="dxa"/>
          </w:tcPr>
          <w:p w14:paraId="0001A7D8" w14:textId="77777777" w:rsidR="0065444B" w:rsidRPr="003A6B0D" w:rsidRDefault="0065444B" w:rsidP="00071849">
            <w:pPr>
              <w:pStyle w:val="Lijstalinea"/>
              <w:numPr>
                <w:ilvl w:val="0"/>
                <w:numId w:val="42"/>
              </w:numPr>
              <w:rPr>
                <w:sz w:val="20"/>
                <w:szCs w:val="20"/>
              </w:rPr>
            </w:pPr>
          </w:p>
        </w:tc>
        <w:tc>
          <w:tcPr>
            <w:tcW w:w="9497" w:type="dxa"/>
          </w:tcPr>
          <w:p w14:paraId="5A90BD3E" w14:textId="77777777" w:rsidR="0065444B" w:rsidRPr="003A6B0D" w:rsidRDefault="0065444B" w:rsidP="00464C52">
            <w:pPr>
              <w:spacing w:line="263" w:lineRule="atLeast"/>
              <w:rPr>
                <w:color w:val="000000"/>
                <w:sz w:val="20"/>
                <w:szCs w:val="20"/>
              </w:rPr>
            </w:pPr>
            <w:r w:rsidRPr="003A6B0D">
              <w:rPr>
                <w:color w:val="000000"/>
                <w:sz w:val="20"/>
                <w:szCs w:val="20"/>
              </w:rPr>
              <w:t>Control of drug market and higher penalties for offenders.</w:t>
            </w:r>
          </w:p>
        </w:tc>
      </w:tr>
      <w:tr w:rsidR="0065444B" w:rsidRPr="003A6B0D" w14:paraId="5F2F9142" w14:textId="77777777" w:rsidTr="00464C52">
        <w:tc>
          <w:tcPr>
            <w:tcW w:w="993" w:type="dxa"/>
          </w:tcPr>
          <w:p w14:paraId="389F464F" w14:textId="77777777" w:rsidR="0065444B" w:rsidRPr="003A6B0D" w:rsidRDefault="0065444B" w:rsidP="00071849">
            <w:pPr>
              <w:pStyle w:val="Lijstalinea"/>
              <w:numPr>
                <w:ilvl w:val="0"/>
                <w:numId w:val="42"/>
              </w:numPr>
              <w:rPr>
                <w:sz w:val="20"/>
                <w:szCs w:val="20"/>
              </w:rPr>
            </w:pPr>
          </w:p>
        </w:tc>
        <w:tc>
          <w:tcPr>
            <w:tcW w:w="9497" w:type="dxa"/>
          </w:tcPr>
          <w:p w14:paraId="5159055D"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w:t>
            </w:r>
          </w:p>
        </w:tc>
      </w:tr>
      <w:tr w:rsidR="0065444B" w:rsidRPr="003A6B0D" w14:paraId="38851761" w14:textId="77777777" w:rsidTr="00464C52">
        <w:tc>
          <w:tcPr>
            <w:tcW w:w="993" w:type="dxa"/>
          </w:tcPr>
          <w:p w14:paraId="3EE46DF7" w14:textId="77777777" w:rsidR="0065444B" w:rsidRPr="003A6B0D" w:rsidRDefault="0065444B" w:rsidP="00071849">
            <w:pPr>
              <w:pStyle w:val="Lijstalinea"/>
              <w:numPr>
                <w:ilvl w:val="0"/>
                <w:numId w:val="42"/>
              </w:numPr>
              <w:rPr>
                <w:sz w:val="20"/>
                <w:szCs w:val="20"/>
              </w:rPr>
            </w:pPr>
          </w:p>
        </w:tc>
        <w:tc>
          <w:tcPr>
            <w:tcW w:w="9497" w:type="dxa"/>
          </w:tcPr>
          <w:p w14:paraId="5C5B602A" w14:textId="77777777" w:rsidR="0065444B" w:rsidRPr="003A6B0D" w:rsidRDefault="0065444B" w:rsidP="00464C52">
            <w:pPr>
              <w:spacing w:line="263" w:lineRule="atLeast"/>
              <w:rPr>
                <w:color w:val="000000"/>
                <w:sz w:val="20"/>
                <w:szCs w:val="20"/>
              </w:rPr>
            </w:pPr>
            <w:r w:rsidRPr="003A6B0D">
              <w:rPr>
                <w:color w:val="000000"/>
                <w:sz w:val="20"/>
                <w:szCs w:val="20"/>
              </w:rPr>
              <w:t>Organize a stable funding of programs.</w:t>
            </w:r>
          </w:p>
        </w:tc>
      </w:tr>
      <w:tr w:rsidR="0065444B" w:rsidRPr="003A6B0D" w14:paraId="61194E90" w14:textId="77777777" w:rsidTr="00464C52">
        <w:tc>
          <w:tcPr>
            <w:tcW w:w="993" w:type="dxa"/>
          </w:tcPr>
          <w:p w14:paraId="64DEC232" w14:textId="77777777" w:rsidR="0065444B" w:rsidRPr="003A6B0D" w:rsidRDefault="0065444B" w:rsidP="00071849">
            <w:pPr>
              <w:pStyle w:val="Lijstalinea"/>
              <w:numPr>
                <w:ilvl w:val="0"/>
                <w:numId w:val="42"/>
              </w:numPr>
              <w:rPr>
                <w:sz w:val="20"/>
                <w:szCs w:val="20"/>
              </w:rPr>
            </w:pPr>
          </w:p>
        </w:tc>
        <w:tc>
          <w:tcPr>
            <w:tcW w:w="9497" w:type="dxa"/>
          </w:tcPr>
          <w:p w14:paraId="50CCEFD3"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Priorities should certainly be on prevention, treatment, rehabilitation. Also it is important to improve the resocialization measures, noting that the existing measures are underutilized.</w:t>
            </w:r>
          </w:p>
        </w:tc>
      </w:tr>
      <w:tr w:rsidR="0065444B" w:rsidRPr="003A6B0D" w14:paraId="26B8FD60" w14:textId="77777777" w:rsidTr="00464C52">
        <w:tc>
          <w:tcPr>
            <w:tcW w:w="993" w:type="dxa"/>
          </w:tcPr>
          <w:p w14:paraId="22E7CD25" w14:textId="77777777" w:rsidR="0065444B" w:rsidRPr="003A6B0D" w:rsidRDefault="0065444B" w:rsidP="00071849">
            <w:pPr>
              <w:pStyle w:val="Lijstalinea"/>
              <w:numPr>
                <w:ilvl w:val="0"/>
                <w:numId w:val="42"/>
              </w:numPr>
              <w:rPr>
                <w:sz w:val="20"/>
                <w:szCs w:val="20"/>
              </w:rPr>
            </w:pPr>
          </w:p>
        </w:tc>
        <w:tc>
          <w:tcPr>
            <w:tcW w:w="9497" w:type="dxa"/>
          </w:tcPr>
          <w:p w14:paraId="31B5CE52" w14:textId="77777777" w:rsidR="0065444B" w:rsidRPr="003A6B0D" w:rsidRDefault="0065444B" w:rsidP="00464C52">
            <w:pPr>
              <w:spacing w:line="263" w:lineRule="atLeast"/>
              <w:rPr>
                <w:color w:val="000000"/>
                <w:sz w:val="20"/>
                <w:szCs w:val="20"/>
              </w:rPr>
            </w:pPr>
            <w:r w:rsidRPr="003A6B0D">
              <w:rPr>
                <w:color w:val="000000"/>
                <w:sz w:val="20"/>
                <w:szCs w:val="20"/>
              </w:rPr>
              <w:t>Adoption of new guidelines for pharmacotherapy with buprenorphine and methadone (binding), introduction of centralized control of the substitution therapy.</w:t>
            </w:r>
          </w:p>
        </w:tc>
      </w:tr>
      <w:tr w:rsidR="0065444B" w:rsidRPr="003A6B0D" w14:paraId="0B6A8DE3" w14:textId="77777777" w:rsidTr="00464C52">
        <w:tc>
          <w:tcPr>
            <w:tcW w:w="993" w:type="dxa"/>
          </w:tcPr>
          <w:p w14:paraId="21DD20B2" w14:textId="77777777" w:rsidR="0065444B" w:rsidRPr="003A6B0D" w:rsidRDefault="0065444B" w:rsidP="00071849">
            <w:pPr>
              <w:pStyle w:val="Lijstalinea"/>
              <w:numPr>
                <w:ilvl w:val="0"/>
                <w:numId w:val="42"/>
              </w:numPr>
              <w:rPr>
                <w:sz w:val="20"/>
                <w:szCs w:val="20"/>
              </w:rPr>
            </w:pPr>
          </w:p>
        </w:tc>
        <w:tc>
          <w:tcPr>
            <w:tcW w:w="9497" w:type="dxa"/>
          </w:tcPr>
          <w:p w14:paraId="3B3C17D1"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The most important priority should be, on the one hand intensive work of professionals with children in primary school with the aim of early prevention, and on the other hand the work of trained professionals with those already </w:t>
            </w:r>
            <w:r w:rsidRPr="003A6B0D">
              <w:rPr>
                <w:color w:val="000000"/>
                <w:sz w:val="20"/>
                <w:szCs w:val="20"/>
              </w:rPr>
              <w:lastRenderedPageBreak/>
              <w:t xml:space="preserve">detected as addicts to help them go through the process of treatment. In addition, it is essential to establish direct and continuous cooperation with the Croatian employment service and Ministry of Labour and Pension System, so former addicts could have direct access to the </w:t>
            </w:r>
            <w:proofErr w:type="spellStart"/>
            <w:r w:rsidRPr="003A6B0D">
              <w:rPr>
                <w:color w:val="000000"/>
                <w:sz w:val="20"/>
                <w:szCs w:val="20"/>
              </w:rPr>
              <w:t>labor</w:t>
            </w:r>
            <w:proofErr w:type="spellEnd"/>
            <w:r w:rsidRPr="003A6B0D">
              <w:rPr>
                <w:color w:val="000000"/>
                <w:sz w:val="20"/>
                <w:szCs w:val="20"/>
              </w:rPr>
              <w:t xml:space="preserve"> market and employers could get certain advantages for hiring cured and </w:t>
            </w:r>
            <w:proofErr w:type="spellStart"/>
            <w:r w:rsidRPr="003A6B0D">
              <w:rPr>
                <w:color w:val="000000"/>
                <w:sz w:val="20"/>
                <w:szCs w:val="20"/>
              </w:rPr>
              <w:t>resocialized</w:t>
            </w:r>
            <w:proofErr w:type="spellEnd"/>
            <w:r w:rsidRPr="003A6B0D">
              <w:rPr>
                <w:color w:val="000000"/>
                <w:sz w:val="20"/>
                <w:szCs w:val="20"/>
              </w:rPr>
              <w:t xml:space="preserve"> ex addicts.</w:t>
            </w:r>
          </w:p>
        </w:tc>
      </w:tr>
      <w:tr w:rsidR="0065444B" w:rsidRPr="003A6B0D" w14:paraId="651D7C91" w14:textId="77777777" w:rsidTr="00464C52">
        <w:tc>
          <w:tcPr>
            <w:tcW w:w="993" w:type="dxa"/>
          </w:tcPr>
          <w:p w14:paraId="11D1F298" w14:textId="77777777" w:rsidR="0065444B" w:rsidRPr="003A6B0D" w:rsidRDefault="0065444B" w:rsidP="00071849">
            <w:pPr>
              <w:pStyle w:val="Lijstalinea"/>
              <w:numPr>
                <w:ilvl w:val="0"/>
                <w:numId w:val="42"/>
              </w:numPr>
              <w:rPr>
                <w:sz w:val="20"/>
                <w:szCs w:val="20"/>
              </w:rPr>
            </w:pPr>
          </w:p>
        </w:tc>
        <w:tc>
          <w:tcPr>
            <w:tcW w:w="9497" w:type="dxa"/>
          </w:tcPr>
          <w:p w14:paraId="3E545C61" w14:textId="77777777" w:rsidR="0065444B" w:rsidRPr="003A6B0D" w:rsidRDefault="0065444B" w:rsidP="00464C52">
            <w:pPr>
              <w:spacing w:line="263" w:lineRule="atLeast"/>
              <w:rPr>
                <w:color w:val="000000"/>
                <w:sz w:val="20"/>
                <w:szCs w:val="20"/>
              </w:rPr>
            </w:pPr>
            <w:r w:rsidRPr="003A6B0D">
              <w:rPr>
                <w:color w:val="000000"/>
                <w:sz w:val="20"/>
                <w:szCs w:val="20"/>
              </w:rPr>
              <w:t>Education.</w:t>
            </w:r>
          </w:p>
          <w:p w14:paraId="4568C0B1" w14:textId="77777777" w:rsidR="0065444B" w:rsidRPr="003A6B0D" w:rsidRDefault="0065444B" w:rsidP="00464C52">
            <w:pPr>
              <w:spacing w:line="263" w:lineRule="atLeast"/>
              <w:rPr>
                <w:color w:val="000000"/>
                <w:sz w:val="20"/>
                <w:szCs w:val="20"/>
              </w:rPr>
            </w:pPr>
            <w:r w:rsidRPr="003A6B0D">
              <w:rPr>
                <w:color w:val="000000"/>
                <w:sz w:val="20"/>
                <w:szCs w:val="20"/>
              </w:rPr>
              <w:t>Specialization of experts, development of psychosocial treatment, resocialization.</w:t>
            </w:r>
          </w:p>
          <w:p w14:paraId="5EB51CC4" w14:textId="77777777" w:rsidR="0065444B" w:rsidRPr="003A6B0D" w:rsidRDefault="0065444B" w:rsidP="00464C52">
            <w:pPr>
              <w:spacing w:line="263" w:lineRule="atLeast"/>
              <w:rPr>
                <w:color w:val="000000"/>
                <w:sz w:val="20"/>
                <w:szCs w:val="20"/>
              </w:rPr>
            </w:pPr>
            <w:r w:rsidRPr="003A6B0D">
              <w:rPr>
                <w:color w:val="000000"/>
                <w:sz w:val="20"/>
                <w:szCs w:val="20"/>
              </w:rPr>
              <w:t>Inclusion in society, networking of institutions, prevention programs, research, monitoring and drug use trends.</w:t>
            </w:r>
          </w:p>
        </w:tc>
      </w:tr>
      <w:tr w:rsidR="0065444B" w:rsidRPr="003A6B0D" w14:paraId="1E5C2C7C" w14:textId="77777777" w:rsidTr="00464C52">
        <w:tc>
          <w:tcPr>
            <w:tcW w:w="993" w:type="dxa"/>
          </w:tcPr>
          <w:p w14:paraId="3740C00F" w14:textId="77777777" w:rsidR="0065444B" w:rsidRPr="003A6B0D" w:rsidRDefault="0065444B" w:rsidP="00071849">
            <w:pPr>
              <w:pStyle w:val="Lijstalinea"/>
              <w:numPr>
                <w:ilvl w:val="0"/>
                <w:numId w:val="42"/>
              </w:numPr>
              <w:rPr>
                <w:sz w:val="20"/>
                <w:szCs w:val="20"/>
              </w:rPr>
            </w:pPr>
          </w:p>
        </w:tc>
        <w:tc>
          <w:tcPr>
            <w:tcW w:w="9497" w:type="dxa"/>
          </w:tcPr>
          <w:p w14:paraId="4A14E32E"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Monitoring production and sale of drugs.</w:t>
            </w:r>
          </w:p>
        </w:tc>
      </w:tr>
      <w:tr w:rsidR="0065444B" w:rsidRPr="003A6B0D" w14:paraId="27F586D2" w14:textId="77777777" w:rsidTr="00464C52">
        <w:tc>
          <w:tcPr>
            <w:tcW w:w="993" w:type="dxa"/>
          </w:tcPr>
          <w:p w14:paraId="5123638B" w14:textId="77777777" w:rsidR="0065444B" w:rsidRPr="003A6B0D" w:rsidRDefault="0065444B" w:rsidP="00071849">
            <w:pPr>
              <w:pStyle w:val="Lijstalinea"/>
              <w:numPr>
                <w:ilvl w:val="0"/>
                <w:numId w:val="42"/>
              </w:numPr>
              <w:rPr>
                <w:sz w:val="20"/>
                <w:szCs w:val="20"/>
              </w:rPr>
            </w:pPr>
          </w:p>
        </w:tc>
        <w:tc>
          <w:tcPr>
            <w:tcW w:w="9497" w:type="dxa"/>
          </w:tcPr>
          <w:p w14:paraId="55AEA4CF" w14:textId="77777777" w:rsidR="0065444B" w:rsidRPr="003A6B0D" w:rsidRDefault="0065444B" w:rsidP="00464C52">
            <w:pPr>
              <w:spacing w:line="263" w:lineRule="atLeast"/>
              <w:rPr>
                <w:color w:val="000000"/>
                <w:sz w:val="20"/>
                <w:szCs w:val="20"/>
              </w:rPr>
            </w:pPr>
            <w:r w:rsidRPr="003A6B0D">
              <w:rPr>
                <w:color w:val="000000"/>
                <w:sz w:val="20"/>
                <w:szCs w:val="20"/>
              </w:rPr>
              <w:t>New trends in drug abuse.</w:t>
            </w:r>
          </w:p>
        </w:tc>
      </w:tr>
      <w:tr w:rsidR="0065444B" w:rsidRPr="003A6B0D" w14:paraId="0FC90054" w14:textId="77777777" w:rsidTr="00464C52">
        <w:tc>
          <w:tcPr>
            <w:tcW w:w="993" w:type="dxa"/>
          </w:tcPr>
          <w:p w14:paraId="1141F62A" w14:textId="77777777" w:rsidR="0065444B" w:rsidRPr="003A6B0D" w:rsidRDefault="0065444B" w:rsidP="00071849">
            <w:pPr>
              <w:pStyle w:val="Lijstalinea"/>
              <w:numPr>
                <w:ilvl w:val="0"/>
                <w:numId w:val="42"/>
              </w:numPr>
              <w:rPr>
                <w:sz w:val="20"/>
                <w:szCs w:val="20"/>
              </w:rPr>
            </w:pPr>
          </w:p>
        </w:tc>
        <w:tc>
          <w:tcPr>
            <w:tcW w:w="9497" w:type="dxa"/>
          </w:tcPr>
          <w:p w14:paraId="2A8D74DD"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Prevention, education, working with family.</w:t>
            </w:r>
          </w:p>
        </w:tc>
      </w:tr>
      <w:tr w:rsidR="0065444B" w:rsidRPr="003A6B0D" w14:paraId="29DB8D00" w14:textId="77777777" w:rsidTr="00464C52">
        <w:tc>
          <w:tcPr>
            <w:tcW w:w="993" w:type="dxa"/>
          </w:tcPr>
          <w:p w14:paraId="2D1E5947" w14:textId="77777777" w:rsidR="0065444B" w:rsidRPr="003A6B0D" w:rsidRDefault="0065444B" w:rsidP="00071849">
            <w:pPr>
              <w:pStyle w:val="Lijstalinea"/>
              <w:numPr>
                <w:ilvl w:val="0"/>
                <w:numId w:val="42"/>
              </w:numPr>
              <w:rPr>
                <w:sz w:val="20"/>
                <w:szCs w:val="20"/>
              </w:rPr>
            </w:pPr>
          </w:p>
        </w:tc>
        <w:tc>
          <w:tcPr>
            <w:tcW w:w="9497" w:type="dxa"/>
          </w:tcPr>
          <w:p w14:paraId="0053CC91" w14:textId="77777777" w:rsidR="0065444B" w:rsidRPr="003A6B0D" w:rsidRDefault="0065444B" w:rsidP="00464C52">
            <w:pPr>
              <w:spacing w:line="263" w:lineRule="atLeast"/>
              <w:rPr>
                <w:color w:val="000000"/>
                <w:sz w:val="20"/>
                <w:szCs w:val="20"/>
              </w:rPr>
            </w:pPr>
            <w:r w:rsidRPr="003A6B0D">
              <w:rPr>
                <w:color w:val="000000"/>
                <w:sz w:val="20"/>
                <w:szCs w:val="20"/>
              </w:rPr>
              <w:t>Early prevention.</w:t>
            </w:r>
          </w:p>
        </w:tc>
      </w:tr>
      <w:tr w:rsidR="0065444B" w:rsidRPr="003A6B0D" w14:paraId="5D06353C" w14:textId="77777777" w:rsidTr="00464C52">
        <w:trPr>
          <w:cantSplit/>
        </w:trPr>
        <w:tc>
          <w:tcPr>
            <w:tcW w:w="993" w:type="dxa"/>
          </w:tcPr>
          <w:p w14:paraId="66BD06ED" w14:textId="77777777" w:rsidR="0065444B" w:rsidRPr="003A6B0D" w:rsidRDefault="0065444B" w:rsidP="00071849">
            <w:pPr>
              <w:pStyle w:val="Lijstalinea"/>
              <w:numPr>
                <w:ilvl w:val="0"/>
                <w:numId w:val="42"/>
              </w:numPr>
              <w:rPr>
                <w:sz w:val="20"/>
                <w:szCs w:val="20"/>
              </w:rPr>
            </w:pPr>
          </w:p>
        </w:tc>
        <w:tc>
          <w:tcPr>
            <w:tcW w:w="9497" w:type="dxa"/>
          </w:tcPr>
          <w:p w14:paraId="7CBF96B9"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Prevention, education and working with family.</w:t>
            </w:r>
          </w:p>
        </w:tc>
      </w:tr>
      <w:tr w:rsidR="0065444B" w:rsidRPr="003A6B0D" w14:paraId="3D245CC1" w14:textId="77777777" w:rsidTr="00464C52">
        <w:trPr>
          <w:cantSplit/>
        </w:trPr>
        <w:tc>
          <w:tcPr>
            <w:tcW w:w="993" w:type="dxa"/>
          </w:tcPr>
          <w:p w14:paraId="52352CB7" w14:textId="77777777" w:rsidR="0065444B" w:rsidRPr="003A6B0D" w:rsidRDefault="0065444B" w:rsidP="00071849">
            <w:pPr>
              <w:pStyle w:val="Lijstalinea"/>
              <w:numPr>
                <w:ilvl w:val="0"/>
                <w:numId w:val="42"/>
              </w:numPr>
              <w:rPr>
                <w:sz w:val="20"/>
                <w:szCs w:val="20"/>
              </w:rPr>
            </w:pPr>
          </w:p>
        </w:tc>
        <w:tc>
          <w:tcPr>
            <w:tcW w:w="9497" w:type="dxa"/>
          </w:tcPr>
          <w:p w14:paraId="5D01543A" w14:textId="77777777" w:rsidR="0065444B" w:rsidRPr="003A6B0D" w:rsidRDefault="0065444B" w:rsidP="00464C52">
            <w:pPr>
              <w:spacing w:line="263" w:lineRule="atLeast"/>
              <w:rPr>
                <w:color w:val="000000"/>
                <w:sz w:val="20"/>
                <w:szCs w:val="20"/>
              </w:rPr>
            </w:pPr>
            <w:r w:rsidRPr="003A6B0D">
              <w:rPr>
                <w:color w:val="000000"/>
                <w:sz w:val="20"/>
                <w:szCs w:val="20"/>
              </w:rPr>
              <w:t xml:space="preserve">Coordinated activities in the field of prevention aimed at all types of addiction and addictive </w:t>
            </w:r>
            <w:proofErr w:type="spellStart"/>
            <w:r w:rsidRPr="003A6B0D">
              <w:rPr>
                <w:color w:val="000000"/>
                <w:sz w:val="20"/>
                <w:szCs w:val="20"/>
              </w:rPr>
              <w:t>behavior</w:t>
            </w:r>
            <w:proofErr w:type="spellEnd"/>
            <w:r w:rsidRPr="003A6B0D">
              <w:rPr>
                <w:color w:val="000000"/>
                <w:sz w:val="20"/>
                <w:szCs w:val="20"/>
              </w:rPr>
              <w:t>, coordination on horizontal and vertical level.</w:t>
            </w:r>
          </w:p>
          <w:p w14:paraId="1709168E" w14:textId="77777777" w:rsidR="0065444B" w:rsidRPr="003A6B0D" w:rsidRDefault="0065444B" w:rsidP="00464C52">
            <w:pPr>
              <w:spacing w:line="263" w:lineRule="atLeast"/>
              <w:rPr>
                <w:color w:val="000000"/>
                <w:sz w:val="20"/>
                <w:szCs w:val="20"/>
              </w:rPr>
            </w:pPr>
            <w:r w:rsidRPr="003A6B0D">
              <w:rPr>
                <w:color w:val="000000"/>
                <w:sz w:val="20"/>
                <w:szCs w:val="20"/>
              </w:rPr>
              <w:t xml:space="preserve"> Strengthening the implementation of the evaluated and effective prevention projects.</w:t>
            </w:r>
          </w:p>
          <w:p w14:paraId="52B30520" w14:textId="77777777" w:rsidR="0065444B" w:rsidRPr="003A6B0D" w:rsidRDefault="0065444B" w:rsidP="00464C52">
            <w:pPr>
              <w:spacing w:line="263" w:lineRule="atLeast"/>
              <w:rPr>
                <w:color w:val="000000"/>
                <w:sz w:val="20"/>
                <w:szCs w:val="20"/>
              </w:rPr>
            </w:pPr>
            <w:r w:rsidRPr="003A6B0D">
              <w:rPr>
                <w:color w:val="000000"/>
                <w:sz w:val="20"/>
                <w:szCs w:val="20"/>
              </w:rPr>
              <w:t xml:space="preserve"> Personalize treatment / therapy according to current needs.</w:t>
            </w:r>
          </w:p>
          <w:p w14:paraId="38D877AA" w14:textId="77777777" w:rsidR="0065444B" w:rsidRPr="003A6B0D" w:rsidRDefault="0065444B" w:rsidP="00464C52">
            <w:pPr>
              <w:spacing w:line="263" w:lineRule="atLeast"/>
              <w:rPr>
                <w:color w:val="000000"/>
                <w:sz w:val="20"/>
                <w:szCs w:val="20"/>
              </w:rPr>
            </w:pPr>
            <w:r w:rsidRPr="003A6B0D">
              <w:rPr>
                <w:color w:val="000000"/>
                <w:sz w:val="20"/>
                <w:szCs w:val="20"/>
              </w:rPr>
              <w:t xml:space="preserve"> Control implementation of existing guidelines.</w:t>
            </w:r>
          </w:p>
          <w:p w14:paraId="637382D5" w14:textId="77777777" w:rsidR="0065444B" w:rsidRPr="003A6B0D" w:rsidRDefault="0065444B" w:rsidP="00464C52">
            <w:pPr>
              <w:spacing w:line="263" w:lineRule="atLeast"/>
              <w:rPr>
                <w:color w:val="000000"/>
                <w:sz w:val="20"/>
                <w:szCs w:val="20"/>
              </w:rPr>
            </w:pPr>
            <w:r w:rsidRPr="003A6B0D">
              <w:rPr>
                <w:color w:val="000000"/>
                <w:sz w:val="20"/>
                <w:szCs w:val="20"/>
              </w:rPr>
              <w:t xml:space="preserve"> Development of new types of projects in the area prevention and in the area of harm reduction aimed at specific populations and environments.</w:t>
            </w:r>
          </w:p>
          <w:p w14:paraId="616F098E" w14:textId="77777777" w:rsidR="0065444B" w:rsidRPr="003A6B0D" w:rsidRDefault="0065444B" w:rsidP="00464C52">
            <w:pPr>
              <w:spacing w:line="263" w:lineRule="atLeast"/>
              <w:rPr>
                <w:color w:val="000000"/>
                <w:sz w:val="20"/>
                <w:szCs w:val="20"/>
              </w:rPr>
            </w:pPr>
            <w:r w:rsidRPr="003A6B0D">
              <w:rPr>
                <w:color w:val="000000"/>
                <w:sz w:val="20"/>
                <w:szCs w:val="20"/>
              </w:rPr>
              <w:t xml:space="preserve"> The inclusion of new areas - recovery that covers the area of harm reduction and social reintegration area.</w:t>
            </w:r>
          </w:p>
          <w:p w14:paraId="7BCE872A" w14:textId="77777777" w:rsidR="0065444B" w:rsidRPr="003A6B0D" w:rsidRDefault="0065444B" w:rsidP="00464C52">
            <w:pPr>
              <w:spacing w:line="263" w:lineRule="atLeast"/>
              <w:rPr>
                <w:color w:val="000000"/>
                <w:sz w:val="20"/>
                <w:szCs w:val="20"/>
              </w:rPr>
            </w:pPr>
            <w:r w:rsidRPr="003A6B0D">
              <w:rPr>
                <w:color w:val="000000"/>
                <w:sz w:val="20"/>
                <w:szCs w:val="20"/>
              </w:rPr>
              <w:t xml:space="preserve"> The overall objective of treatment defined in the recovery of the individual.</w:t>
            </w:r>
          </w:p>
        </w:tc>
      </w:tr>
      <w:tr w:rsidR="0065444B" w:rsidRPr="003A6B0D" w14:paraId="3A01D6D4" w14:textId="77777777" w:rsidTr="00464C52">
        <w:tc>
          <w:tcPr>
            <w:tcW w:w="993" w:type="dxa"/>
          </w:tcPr>
          <w:p w14:paraId="370733C0" w14:textId="77777777" w:rsidR="0065444B" w:rsidRPr="003A6B0D" w:rsidRDefault="0065444B" w:rsidP="00071849">
            <w:pPr>
              <w:pStyle w:val="Lijstalinea"/>
              <w:numPr>
                <w:ilvl w:val="0"/>
                <w:numId w:val="42"/>
              </w:numPr>
              <w:rPr>
                <w:sz w:val="20"/>
                <w:szCs w:val="20"/>
              </w:rPr>
            </w:pPr>
          </w:p>
        </w:tc>
        <w:tc>
          <w:tcPr>
            <w:tcW w:w="9497" w:type="dxa"/>
          </w:tcPr>
          <w:p w14:paraId="2A592C36"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Prevention programs.</w:t>
            </w:r>
          </w:p>
        </w:tc>
      </w:tr>
      <w:tr w:rsidR="0065444B" w:rsidRPr="003A6B0D" w14:paraId="4922A9B9" w14:textId="77777777" w:rsidTr="00464C52">
        <w:tc>
          <w:tcPr>
            <w:tcW w:w="993" w:type="dxa"/>
          </w:tcPr>
          <w:p w14:paraId="739B5A3B" w14:textId="77777777" w:rsidR="0065444B" w:rsidRPr="003A6B0D" w:rsidRDefault="0065444B" w:rsidP="00071849">
            <w:pPr>
              <w:pStyle w:val="Lijstalinea"/>
              <w:numPr>
                <w:ilvl w:val="0"/>
                <w:numId w:val="42"/>
              </w:numPr>
              <w:rPr>
                <w:sz w:val="20"/>
                <w:szCs w:val="20"/>
              </w:rPr>
            </w:pPr>
          </w:p>
        </w:tc>
        <w:tc>
          <w:tcPr>
            <w:tcW w:w="9497" w:type="dxa"/>
          </w:tcPr>
          <w:p w14:paraId="29E173C2" w14:textId="77777777" w:rsidR="0065444B" w:rsidRPr="003A6B0D" w:rsidRDefault="0065444B" w:rsidP="00464C52">
            <w:pPr>
              <w:spacing w:line="263" w:lineRule="atLeast"/>
              <w:rPr>
                <w:color w:val="000000"/>
                <w:sz w:val="20"/>
                <w:szCs w:val="20"/>
              </w:rPr>
            </w:pPr>
            <w:r w:rsidRPr="003A6B0D">
              <w:rPr>
                <w:color w:val="000000"/>
                <w:sz w:val="20"/>
                <w:szCs w:val="20"/>
              </w:rPr>
              <w:t>Development of inter-sectoral cooperation.</w:t>
            </w:r>
          </w:p>
        </w:tc>
      </w:tr>
      <w:tr w:rsidR="0065444B" w:rsidRPr="003A6B0D" w14:paraId="518CEA3A" w14:textId="77777777" w:rsidTr="00464C52">
        <w:tc>
          <w:tcPr>
            <w:tcW w:w="993" w:type="dxa"/>
          </w:tcPr>
          <w:p w14:paraId="51D60CA7" w14:textId="77777777" w:rsidR="0065444B" w:rsidRPr="003A6B0D" w:rsidRDefault="0065444B" w:rsidP="00071849">
            <w:pPr>
              <w:pStyle w:val="Lijstalinea"/>
              <w:numPr>
                <w:ilvl w:val="0"/>
                <w:numId w:val="42"/>
              </w:numPr>
              <w:rPr>
                <w:sz w:val="20"/>
                <w:szCs w:val="20"/>
              </w:rPr>
            </w:pPr>
          </w:p>
        </w:tc>
        <w:tc>
          <w:tcPr>
            <w:tcW w:w="9497" w:type="dxa"/>
          </w:tcPr>
          <w:p w14:paraId="1BB03278"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Education and research.</w:t>
            </w:r>
          </w:p>
        </w:tc>
      </w:tr>
      <w:tr w:rsidR="0065444B" w:rsidRPr="003A6B0D" w14:paraId="2C9D4763" w14:textId="77777777" w:rsidTr="00464C52">
        <w:tc>
          <w:tcPr>
            <w:tcW w:w="993" w:type="dxa"/>
          </w:tcPr>
          <w:p w14:paraId="26029B99" w14:textId="77777777" w:rsidR="0065444B" w:rsidRPr="003A6B0D" w:rsidRDefault="0065444B" w:rsidP="00071849">
            <w:pPr>
              <w:pStyle w:val="Lijstalinea"/>
              <w:numPr>
                <w:ilvl w:val="0"/>
                <w:numId w:val="42"/>
              </w:numPr>
              <w:rPr>
                <w:sz w:val="20"/>
                <w:szCs w:val="20"/>
              </w:rPr>
            </w:pPr>
          </w:p>
        </w:tc>
        <w:tc>
          <w:tcPr>
            <w:tcW w:w="9497" w:type="dxa"/>
          </w:tcPr>
          <w:p w14:paraId="4D17FEF8" w14:textId="77777777" w:rsidR="0065444B" w:rsidRPr="003A6B0D" w:rsidRDefault="0065444B" w:rsidP="00464C52">
            <w:pPr>
              <w:spacing w:line="263" w:lineRule="atLeast"/>
              <w:rPr>
                <w:color w:val="000000"/>
                <w:sz w:val="20"/>
                <w:szCs w:val="20"/>
              </w:rPr>
            </w:pPr>
            <w:r w:rsidRPr="003A6B0D">
              <w:rPr>
                <w:color w:val="000000"/>
                <w:sz w:val="20"/>
                <w:szCs w:val="20"/>
              </w:rPr>
              <w:t>Better cooperation and networking of municipalities, cities, counties and government bodies.</w:t>
            </w:r>
          </w:p>
        </w:tc>
      </w:tr>
      <w:tr w:rsidR="0065444B" w:rsidRPr="003A6B0D" w14:paraId="4D4B49E5" w14:textId="77777777" w:rsidTr="00464C52">
        <w:tc>
          <w:tcPr>
            <w:tcW w:w="993" w:type="dxa"/>
          </w:tcPr>
          <w:p w14:paraId="28C86BE5" w14:textId="77777777" w:rsidR="0065444B" w:rsidRPr="003A6B0D" w:rsidRDefault="0065444B" w:rsidP="00071849">
            <w:pPr>
              <w:pStyle w:val="Lijstalinea"/>
              <w:numPr>
                <w:ilvl w:val="0"/>
                <w:numId w:val="42"/>
              </w:numPr>
              <w:rPr>
                <w:sz w:val="20"/>
                <w:szCs w:val="20"/>
              </w:rPr>
            </w:pPr>
          </w:p>
        </w:tc>
        <w:tc>
          <w:tcPr>
            <w:tcW w:w="9497" w:type="dxa"/>
          </w:tcPr>
          <w:p w14:paraId="2BDFFC3F"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Education and adaptation of experts to new trends in the field of drugs.</w:t>
            </w:r>
          </w:p>
          <w:p w14:paraId="4ADCBE60"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Working with parents to educate them about the harmfulness of drugs, as well as education about the skills of parenting. </w:t>
            </w:r>
          </w:p>
          <w:p w14:paraId="11803947"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Pay special attention to educating the public about the harmful effects of marijuana, because the view that </w:t>
            </w:r>
            <w:r>
              <w:rPr>
                <w:color w:val="000000"/>
                <w:sz w:val="20"/>
                <w:szCs w:val="20"/>
              </w:rPr>
              <w:t>‘</w:t>
            </w:r>
            <w:r w:rsidRPr="003A6B0D">
              <w:rPr>
                <w:color w:val="000000"/>
                <w:sz w:val="20"/>
                <w:szCs w:val="20"/>
              </w:rPr>
              <w:t xml:space="preserve">the grass is not harmful, but is indeed helpful and healing, so-called. </w:t>
            </w:r>
            <w:r>
              <w:rPr>
                <w:color w:val="000000"/>
                <w:sz w:val="20"/>
                <w:szCs w:val="20"/>
              </w:rPr>
              <w:t>‘</w:t>
            </w:r>
            <w:r w:rsidRPr="003A6B0D">
              <w:rPr>
                <w:color w:val="000000"/>
                <w:sz w:val="20"/>
                <w:szCs w:val="20"/>
              </w:rPr>
              <w:t>sacred herb</w:t>
            </w:r>
            <w:r>
              <w:rPr>
                <w:color w:val="000000"/>
                <w:sz w:val="20"/>
                <w:szCs w:val="20"/>
              </w:rPr>
              <w:t>’</w:t>
            </w:r>
            <w:r w:rsidRPr="003A6B0D">
              <w:rPr>
                <w:color w:val="000000"/>
                <w:sz w:val="20"/>
                <w:szCs w:val="20"/>
              </w:rPr>
              <w:t xml:space="preserve"> is very </w:t>
            </w:r>
            <w:proofErr w:type="spellStart"/>
            <w:r w:rsidRPr="003A6B0D">
              <w:rPr>
                <w:color w:val="000000"/>
                <w:sz w:val="20"/>
                <w:szCs w:val="20"/>
              </w:rPr>
              <w:t>prezent</w:t>
            </w:r>
            <w:proofErr w:type="spellEnd"/>
            <w:r w:rsidRPr="003A6B0D">
              <w:rPr>
                <w:color w:val="000000"/>
                <w:sz w:val="20"/>
                <w:szCs w:val="20"/>
              </w:rPr>
              <w:t>.</w:t>
            </w:r>
          </w:p>
          <w:p w14:paraId="7F220872"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Working with children and young people, to develop innovative approaches to young people to be more acceptable and thus more effective. </w:t>
            </w:r>
          </w:p>
          <w:p w14:paraId="57AAEB55"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The involvement of young people in the creation of active model of preventive action in which young people will be involved as active subjects and implementers.</w:t>
            </w:r>
          </w:p>
          <w:p w14:paraId="531307B3"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Supporting and strengthening of mental health, prevention and outpatient treatment.</w:t>
            </w:r>
          </w:p>
          <w:p w14:paraId="1C1B467B"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Development of multidisciplinary teams who are trained to work with drug addicts and with children and youth at risk. </w:t>
            </w:r>
          </w:p>
          <w:p w14:paraId="5D6B981A"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Empowerment of implementers of psychosocial treatment, facilitating access to treatment, reducing administrative barriers when entering treatment.</w:t>
            </w:r>
          </w:p>
          <w:p w14:paraId="03B6F8DD"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Strengthening prevention and treatment of other addictions, especially alcohol. </w:t>
            </w:r>
          </w:p>
          <w:p w14:paraId="1D75DA7A"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Empowering civil society organizations involved in the prevention and treatment of addiction, particularly those which have proven effective and efficient operating model (AA clubs, etc.). </w:t>
            </w:r>
          </w:p>
        </w:tc>
      </w:tr>
      <w:tr w:rsidR="0065444B" w:rsidRPr="003A6B0D" w14:paraId="3859FC9F" w14:textId="77777777" w:rsidTr="00464C52">
        <w:tc>
          <w:tcPr>
            <w:tcW w:w="993" w:type="dxa"/>
          </w:tcPr>
          <w:p w14:paraId="5C5EAC48" w14:textId="77777777" w:rsidR="0065444B" w:rsidRPr="003A6B0D" w:rsidRDefault="0065444B" w:rsidP="00071849">
            <w:pPr>
              <w:pStyle w:val="Lijstalinea"/>
              <w:numPr>
                <w:ilvl w:val="0"/>
                <w:numId w:val="42"/>
              </w:numPr>
              <w:rPr>
                <w:sz w:val="20"/>
                <w:szCs w:val="20"/>
              </w:rPr>
            </w:pPr>
          </w:p>
        </w:tc>
        <w:tc>
          <w:tcPr>
            <w:tcW w:w="9497" w:type="dxa"/>
          </w:tcPr>
          <w:p w14:paraId="37043B0C" w14:textId="77777777" w:rsidR="0065444B" w:rsidRPr="003A6B0D" w:rsidRDefault="0065444B" w:rsidP="00464C52">
            <w:pPr>
              <w:spacing w:line="263" w:lineRule="atLeast"/>
              <w:rPr>
                <w:color w:val="000000"/>
                <w:sz w:val="20"/>
                <w:szCs w:val="20"/>
              </w:rPr>
            </w:pPr>
            <w:r w:rsidRPr="003A6B0D">
              <w:rPr>
                <w:color w:val="000000"/>
                <w:sz w:val="20"/>
                <w:szCs w:val="20"/>
              </w:rPr>
              <w:t>Intensive work on reducing drug demand.</w:t>
            </w:r>
          </w:p>
        </w:tc>
      </w:tr>
      <w:tr w:rsidR="0065444B" w:rsidRPr="003A6B0D" w14:paraId="73C1BB29" w14:textId="77777777" w:rsidTr="00464C52">
        <w:tc>
          <w:tcPr>
            <w:tcW w:w="993" w:type="dxa"/>
          </w:tcPr>
          <w:p w14:paraId="6F3D419E" w14:textId="77777777" w:rsidR="0065444B" w:rsidRPr="003A6B0D" w:rsidRDefault="0065444B" w:rsidP="00071849">
            <w:pPr>
              <w:pStyle w:val="Lijstalinea"/>
              <w:numPr>
                <w:ilvl w:val="0"/>
                <w:numId w:val="42"/>
              </w:numPr>
              <w:rPr>
                <w:sz w:val="20"/>
                <w:szCs w:val="20"/>
              </w:rPr>
            </w:pPr>
          </w:p>
        </w:tc>
        <w:tc>
          <w:tcPr>
            <w:tcW w:w="9497" w:type="dxa"/>
          </w:tcPr>
          <w:p w14:paraId="1C0B2CC8"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Reducing the availability of NPS, educate children and youth about the harmfulness of drugs, prevention programs in the school and educational institutions, the health care system, harm reduction programs, as well as the treatment of drug addicts and certainly the implementation of the program of rehabilitation and social inclusion of recovered addicts.</w:t>
            </w:r>
          </w:p>
        </w:tc>
      </w:tr>
      <w:tr w:rsidR="0065444B" w:rsidRPr="003A6B0D" w14:paraId="560DA7C4" w14:textId="77777777" w:rsidTr="00464C52">
        <w:tc>
          <w:tcPr>
            <w:tcW w:w="993" w:type="dxa"/>
          </w:tcPr>
          <w:p w14:paraId="6A36112C" w14:textId="77777777" w:rsidR="0065444B" w:rsidRPr="003A6B0D" w:rsidRDefault="0065444B" w:rsidP="00071849">
            <w:pPr>
              <w:pStyle w:val="Lijstalinea"/>
              <w:numPr>
                <w:ilvl w:val="0"/>
                <w:numId w:val="42"/>
              </w:numPr>
              <w:rPr>
                <w:sz w:val="20"/>
                <w:szCs w:val="20"/>
              </w:rPr>
            </w:pPr>
          </w:p>
        </w:tc>
        <w:tc>
          <w:tcPr>
            <w:tcW w:w="9497" w:type="dxa"/>
          </w:tcPr>
          <w:p w14:paraId="373DB9CC" w14:textId="77777777" w:rsidR="0065444B" w:rsidRPr="003A6B0D" w:rsidRDefault="0065444B" w:rsidP="00464C52">
            <w:pPr>
              <w:spacing w:line="263" w:lineRule="atLeast"/>
              <w:rPr>
                <w:color w:val="000000"/>
                <w:sz w:val="20"/>
                <w:szCs w:val="20"/>
              </w:rPr>
            </w:pPr>
            <w:r w:rsidRPr="003A6B0D">
              <w:rPr>
                <w:color w:val="000000"/>
                <w:sz w:val="20"/>
                <w:szCs w:val="20"/>
              </w:rPr>
              <w:t>Coordination and education.</w:t>
            </w:r>
          </w:p>
        </w:tc>
      </w:tr>
      <w:tr w:rsidR="0065444B" w:rsidRPr="003A6B0D" w14:paraId="6298BACC" w14:textId="77777777" w:rsidTr="00464C52">
        <w:tc>
          <w:tcPr>
            <w:tcW w:w="993" w:type="dxa"/>
          </w:tcPr>
          <w:p w14:paraId="64E9F02E" w14:textId="77777777" w:rsidR="0065444B" w:rsidRPr="003A6B0D" w:rsidRDefault="0065444B" w:rsidP="00071849">
            <w:pPr>
              <w:pStyle w:val="Lijstalinea"/>
              <w:numPr>
                <w:ilvl w:val="0"/>
                <w:numId w:val="42"/>
              </w:numPr>
              <w:rPr>
                <w:sz w:val="20"/>
                <w:szCs w:val="20"/>
              </w:rPr>
            </w:pPr>
          </w:p>
        </w:tc>
        <w:tc>
          <w:tcPr>
            <w:tcW w:w="9497" w:type="dxa"/>
          </w:tcPr>
          <w:p w14:paraId="7DAFF6B7"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Education, prevention, police and customs activity, penal policies, treatment.</w:t>
            </w:r>
          </w:p>
        </w:tc>
      </w:tr>
      <w:tr w:rsidR="0065444B" w:rsidRPr="003A6B0D" w14:paraId="16D2E7ED" w14:textId="77777777" w:rsidTr="00464C52">
        <w:tc>
          <w:tcPr>
            <w:tcW w:w="993" w:type="dxa"/>
          </w:tcPr>
          <w:p w14:paraId="184308BE" w14:textId="77777777" w:rsidR="0065444B" w:rsidRPr="003A6B0D" w:rsidRDefault="0065444B" w:rsidP="00071849">
            <w:pPr>
              <w:pStyle w:val="Lijstalinea"/>
              <w:numPr>
                <w:ilvl w:val="0"/>
                <w:numId w:val="42"/>
              </w:numPr>
              <w:rPr>
                <w:sz w:val="20"/>
                <w:szCs w:val="20"/>
              </w:rPr>
            </w:pPr>
          </w:p>
        </w:tc>
        <w:tc>
          <w:tcPr>
            <w:tcW w:w="9497" w:type="dxa"/>
          </w:tcPr>
          <w:p w14:paraId="5EB31253" w14:textId="77777777" w:rsidR="0065444B" w:rsidRPr="003A6B0D" w:rsidRDefault="0065444B" w:rsidP="00464C52">
            <w:pPr>
              <w:spacing w:line="263" w:lineRule="atLeast"/>
              <w:rPr>
                <w:color w:val="000000"/>
                <w:sz w:val="20"/>
                <w:szCs w:val="20"/>
              </w:rPr>
            </w:pPr>
            <w:r w:rsidRPr="003A6B0D">
              <w:rPr>
                <w:color w:val="000000"/>
                <w:sz w:val="20"/>
                <w:szCs w:val="20"/>
              </w:rPr>
              <w:t>Prevention and psycho-social treatment.</w:t>
            </w:r>
          </w:p>
        </w:tc>
      </w:tr>
      <w:tr w:rsidR="0065444B" w:rsidRPr="003A6B0D" w14:paraId="0D8F2580" w14:textId="77777777" w:rsidTr="00464C52">
        <w:tc>
          <w:tcPr>
            <w:tcW w:w="993" w:type="dxa"/>
          </w:tcPr>
          <w:p w14:paraId="3418268C" w14:textId="77777777" w:rsidR="0065444B" w:rsidRPr="003A6B0D" w:rsidRDefault="0065444B" w:rsidP="00071849">
            <w:pPr>
              <w:pStyle w:val="Lijstalinea"/>
              <w:numPr>
                <w:ilvl w:val="0"/>
                <w:numId w:val="42"/>
              </w:numPr>
              <w:rPr>
                <w:sz w:val="20"/>
                <w:szCs w:val="20"/>
              </w:rPr>
            </w:pPr>
          </w:p>
        </w:tc>
        <w:tc>
          <w:tcPr>
            <w:tcW w:w="9497" w:type="dxa"/>
          </w:tcPr>
          <w:p w14:paraId="1D8B8C39"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New trends in the field of drugs and other addictive </w:t>
            </w:r>
            <w:proofErr w:type="spellStart"/>
            <w:r w:rsidRPr="003A6B0D">
              <w:rPr>
                <w:color w:val="000000"/>
                <w:sz w:val="20"/>
                <w:szCs w:val="20"/>
              </w:rPr>
              <w:t>behaviors</w:t>
            </w:r>
            <w:proofErr w:type="spellEnd"/>
            <w:r w:rsidRPr="003A6B0D">
              <w:rPr>
                <w:color w:val="000000"/>
                <w:sz w:val="20"/>
                <w:szCs w:val="20"/>
              </w:rPr>
              <w:t>.</w:t>
            </w:r>
          </w:p>
        </w:tc>
      </w:tr>
      <w:tr w:rsidR="0065444B" w:rsidRPr="003A6B0D" w14:paraId="212DC523" w14:textId="77777777" w:rsidTr="00464C52">
        <w:trPr>
          <w:cantSplit/>
        </w:trPr>
        <w:tc>
          <w:tcPr>
            <w:tcW w:w="993" w:type="dxa"/>
          </w:tcPr>
          <w:p w14:paraId="479E5B38" w14:textId="77777777" w:rsidR="0065444B" w:rsidRPr="003A6B0D" w:rsidRDefault="0065444B" w:rsidP="00071849">
            <w:pPr>
              <w:pStyle w:val="Lijstalinea"/>
              <w:numPr>
                <w:ilvl w:val="0"/>
                <w:numId w:val="42"/>
              </w:numPr>
              <w:rPr>
                <w:sz w:val="20"/>
                <w:szCs w:val="20"/>
              </w:rPr>
            </w:pPr>
          </w:p>
        </w:tc>
        <w:tc>
          <w:tcPr>
            <w:tcW w:w="9497" w:type="dxa"/>
          </w:tcPr>
          <w:p w14:paraId="211E4445" w14:textId="77777777" w:rsidR="0065444B" w:rsidRPr="003A6B0D" w:rsidRDefault="0065444B" w:rsidP="00464C52">
            <w:pPr>
              <w:spacing w:line="263" w:lineRule="atLeast"/>
              <w:rPr>
                <w:color w:val="000000"/>
                <w:sz w:val="20"/>
                <w:szCs w:val="20"/>
              </w:rPr>
            </w:pPr>
            <w:r w:rsidRPr="003A6B0D">
              <w:rPr>
                <w:color w:val="000000"/>
                <w:sz w:val="20"/>
                <w:szCs w:val="20"/>
              </w:rPr>
              <w:t xml:space="preserve">Adjustment of the whole system to new trends, particularly the development of interventions for consumers </w:t>
            </w:r>
            <w:proofErr w:type="spellStart"/>
            <w:r w:rsidRPr="003A6B0D">
              <w:rPr>
                <w:color w:val="000000"/>
                <w:sz w:val="20"/>
                <w:szCs w:val="20"/>
              </w:rPr>
              <w:t>neopijatskih</w:t>
            </w:r>
            <w:proofErr w:type="spellEnd"/>
            <w:r w:rsidRPr="003A6B0D">
              <w:rPr>
                <w:color w:val="000000"/>
                <w:sz w:val="20"/>
                <w:szCs w:val="20"/>
              </w:rPr>
              <w:t xml:space="preserve"> types of drugs.</w:t>
            </w:r>
          </w:p>
        </w:tc>
      </w:tr>
      <w:tr w:rsidR="0065444B" w:rsidRPr="003A6B0D" w14:paraId="6BBB1E3B" w14:textId="77777777" w:rsidTr="00464C52">
        <w:tc>
          <w:tcPr>
            <w:tcW w:w="993" w:type="dxa"/>
          </w:tcPr>
          <w:p w14:paraId="73F0A0C9" w14:textId="77777777" w:rsidR="0065444B" w:rsidRPr="003A6B0D" w:rsidRDefault="0065444B" w:rsidP="00071849">
            <w:pPr>
              <w:pStyle w:val="Lijstalinea"/>
              <w:numPr>
                <w:ilvl w:val="0"/>
                <w:numId w:val="42"/>
              </w:numPr>
              <w:rPr>
                <w:sz w:val="20"/>
                <w:szCs w:val="20"/>
              </w:rPr>
            </w:pPr>
          </w:p>
        </w:tc>
        <w:tc>
          <w:tcPr>
            <w:tcW w:w="9497" w:type="dxa"/>
          </w:tcPr>
          <w:p w14:paraId="71552D63"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Maintain all existing and enhance addictions or abuse of new drugs, research and international cooperation.</w:t>
            </w:r>
          </w:p>
        </w:tc>
      </w:tr>
      <w:tr w:rsidR="0065444B" w:rsidRPr="003A6B0D" w14:paraId="170A3B61" w14:textId="77777777" w:rsidTr="00464C52">
        <w:tc>
          <w:tcPr>
            <w:tcW w:w="993" w:type="dxa"/>
          </w:tcPr>
          <w:p w14:paraId="0483B399" w14:textId="77777777" w:rsidR="0065444B" w:rsidRPr="003A6B0D" w:rsidRDefault="0065444B" w:rsidP="00071849">
            <w:pPr>
              <w:pStyle w:val="Lijstalinea"/>
              <w:numPr>
                <w:ilvl w:val="0"/>
                <w:numId w:val="42"/>
              </w:numPr>
              <w:rPr>
                <w:sz w:val="20"/>
                <w:szCs w:val="20"/>
              </w:rPr>
            </w:pPr>
          </w:p>
        </w:tc>
        <w:tc>
          <w:tcPr>
            <w:tcW w:w="9497" w:type="dxa"/>
          </w:tcPr>
          <w:p w14:paraId="4B8DB94A" w14:textId="77777777" w:rsidR="0065444B" w:rsidRPr="003A6B0D" w:rsidRDefault="0065444B" w:rsidP="00464C52">
            <w:pPr>
              <w:spacing w:line="263" w:lineRule="atLeast"/>
              <w:rPr>
                <w:color w:val="000000"/>
                <w:sz w:val="20"/>
                <w:szCs w:val="20"/>
              </w:rPr>
            </w:pPr>
            <w:r w:rsidRPr="003A6B0D">
              <w:rPr>
                <w:color w:val="000000"/>
                <w:sz w:val="20"/>
                <w:szCs w:val="20"/>
              </w:rPr>
              <w:t>Workshops for children led by educated experts.</w:t>
            </w:r>
          </w:p>
        </w:tc>
      </w:tr>
      <w:tr w:rsidR="0065444B" w:rsidRPr="003A6B0D" w14:paraId="337A0AF7" w14:textId="77777777" w:rsidTr="00464C52">
        <w:tc>
          <w:tcPr>
            <w:tcW w:w="993" w:type="dxa"/>
          </w:tcPr>
          <w:p w14:paraId="7E94B680" w14:textId="77777777" w:rsidR="0065444B" w:rsidRPr="003A6B0D" w:rsidRDefault="0065444B" w:rsidP="00071849">
            <w:pPr>
              <w:pStyle w:val="Lijstalinea"/>
              <w:numPr>
                <w:ilvl w:val="0"/>
                <w:numId w:val="42"/>
              </w:numPr>
              <w:rPr>
                <w:sz w:val="20"/>
                <w:szCs w:val="20"/>
              </w:rPr>
            </w:pPr>
          </w:p>
        </w:tc>
        <w:tc>
          <w:tcPr>
            <w:tcW w:w="9497" w:type="dxa"/>
          </w:tcPr>
          <w:p w14:paraId="2A2A4A88"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Coordination of policies for combating drug abuse, monitoring of drug production and trafficking, and responses to new drug trends.</w:t>
            </w:r>
          </w:p>
        </w:tc>
      </w:tr>
      <w:tr w:rsidR="0065444B" w:rsidRPr="003A6B0D" w14:paraId="2899946F" w14:textId="77777777" w:rsidTr="00464C52">
        <w:tc>
          <w:tcPr>
            <w:tcW w:w="993" w:type="dxa"/>
          </w:tcPr>
          <w:p w14:paraId="6C036B1D" w14:textId="77777777" w:rsidR="0065444B" w:rsidRPr="003A6B0D" w:rsidRDefault="0065444B" w:rsidP="00071849">
            <w:pPr>
              <w:pStyle w:val="Lijstalinea"/>
              <w:numPr>
                <w:ilvl w:val="0"/>
                <w:numId w:val="42"/>
              </w:numPr>
              <w:rPr>
                <w:sz w:val="20"/>
                <w:szCs w:val="20"/>
              </w:rPr>
            </w:pPr>
          </w:p>
        </w:tc>
        <w:tc>
          <w:tcPr>
            <w:tcW w:w="9497" w:type="dxa"/>
          </w:tcPr>
          <w:p w14:paraId="5A311904" w14:textId="77777777" w:rsidR="0065444B" w:rsidRPr="003A6B0D" w:rsidRDefault="0065444B" w:rsidP="00464C52">
            <w:pPr>
              <w:spacing w:line="263" w:lineRule="atLeast"/>
              <w:rPr>
                <w:color w:val="000000"/>
                <w:sz w:val="20"/>
                <w:szCs w:val="20"/>
              </w:rPr>
            </w:pPr>
            <w:r w:rsidRPr="003A6B0D">
              <w:rPr>
                <w:color w:val="000000"/>
                <w:sz w:val="20"/>
                <w:szCs w:val="20"/>
              </w:rPr>
              <w:t>Education of educators and parents, prevention at all levels.</w:t>
            </w:r>
          </w:p>
        </w:tc>
      </w:tr>
      <w:tr w:rsidR="0065444B" w:rsidRPr="003A6B0D" w14:paraId="03C33DEB" w14:textId="77777777" w:rsidTr="00464C52">
        <w:tc>
          <w:tcPr>
            <w:tcW w:w="993" w:type="dxa"/>
          </w:tcPr>
          <w:p w14:paraId="26E021F8" w14:textId="77777777" w:rsidR="0065444B" w:rsidRPr="003A6B0D" w:rsidRDefault="0065444B" w:rsidP="00071849">
            <w:pPr>
              <w:pStyle w:val="Lijstalinea"/>
              <w:numPr>
                <w:ilvl w:val="0"/>
                <w:numId w:val="42"/>
              </w:numPr>
              <w:rPr>
                <w:sz w:val="20"/>
                <w:szCs w:val="20"/>
              </w:rPr>
            </w:pPr>
          </w:p>
        </w:tc>
        <w:tc>
          <w:tcPr>
            <w:tcW w:w="9497" w:type="dxa"/>
          </w:tcPr>
          <w:p w14:paraId="7F83F10B" w14:textId="77777777" w:rsidR="0065444B" w:rsidRPr="003A6B0D" w:rsidRDefault="0065444B" w:rsidP="00464C52">
            <w:pPr>
              <w:spacing w:line="263" w:lineRule="atLeast"/>
              <w:rPr>
                <w:color w:val="000000"/>
                <w:sz w:val="20"/>
                <w:szCs w:val="20"/>
                <w:shd w:val="clear" w:color="auto" w:fill="FAFAFA"/>
              </w:rPr>
            </w:pPr>
            <w:r w:rsidRPr="003A6B0D">
              <w:rPr>
                <w:color w:val="000000"/>
                <w:sz w:val="20"/>
                <w:szCs w:val="20"/>
                <w:shd w:val="clear" w:color="auto" w:fill="FAFAFA"/>
              </w:rPr>
              <w:t>Prevention, especially in preschool, psycho-social treatment.</w:t>
            </w:r>
          </w:p>
        </w:tc>
      </w:tr>
      <w:tr w:rsidR="0065444B" w:rsidRPr="003A6B0D" w14:paraId="3433B486" w14:textId="77777777" w:rsidTr="00464C52">
        <w:tc>
          <w:tcPr>
            <w:tcW w:w="993" w:type="dxa"/>
          </w:tcPr>
          <w:p w14:paraId="742B0ADA" w14:textId="77777777" w:rsidR="0065444B" w:rsidRPr="003A6B0D" w:rsidRDefault="0065444B" w:rsidP="00071849">
            <w:pPr>
              <w:pStyle w:val="Lijstalinea"/>
              <w:numPr>
                <w:ilvl w:val="0"/>
                <w:numId w:val="42"/>
              </w:numPr>
              <w:rPr>
                <w:sz w:val="20"/>
                <w:szCs w:val="20"/>
              </w:rPr>
            </w:pPr>
          </w:p>
        </w:tc>
        <w:tc>
          <w:tcPr>
            <w:tcW w:w="9497" w:type="dxa"/>
          </w:tcPr>
          <w:p w14:paraId="324C4D06" w14:textId="77777777" w:rsidR="0065444B" w:rsidRPr="003A6B0D" w:rsidRDefault="0065444B" w:rsidP="00464C52">
            <w:pPr>
              <w:spacing w:line="263" w:lineRule="atLeast"/>
              <w:rPr>
                <w:color w:val="000000"/>
                <w:sz w:val="20"/>
                <w:szCs w:val="20"/>
              </w:rPr>
            </w:pPr>
            <w:r w:rsidRPr="003A6B0D">
              <w:rPr>
                <w:color w:val="000000"/>
                <w:sz w:val="20"/>
                <w:szCs w:val="20"/>
              </w:rPr>
              <w:t>Education, prevention and tracking of new trends.</w:t>
            </w:r>
          </w:p>
        </w:tc>
      </w:tr>
      <w:tr w:rsidR="0065444B" w:rsidRPr="003A6B0D" w14:paraId="38F7F488" w14:textId="77777777" w:rsidTr="00464C52">
        <w:tc>
          <w:tcPr>
            <w:tcW w:w="993" w:type="dxa"/>
          </w:tcPr>
          <w:p w14:paraId="3EA14E40" w14:textId="77777777" w:rsidR="0065444B" w:rsidRPr="003A6B0D" w:rsidRDefault="0065444B" w:rsidP="00071849">
            <w:pPr>
              <w:pStyle w:val="Lijstalinea"/>
              <w:numPr>
                <w:ilvl w:val="0"/>
                <w:numId w:val="42"/>
              </w:numPr>
              <w:rPr>
                <w:sz w:val="20"/>
                <w:szCs w:val="20"/>
              </w:rPr>
            </w:pPr>
          </w:p>
        </w:tc>
        <w:tc>
          <w:tcPr>
            <w:tcW w:w="9497" w:type="dxa"/>
          </w:tcPr>
          <w:p w14:paraId="4D43B15C"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shd w:val="clear" w:color="auto" w:fill="FAFAFA"/>
              </w:rPr>
              <w:t xml:space="preserve">Priorities should be directed at the </w:t>
            </w:r>
            <w:proofErr w:type="spellStart"/>
            <w:r w:rsidRPr="003A6B0D">
              <w:rPr>
                <w:color w:val="000000"/>
                <w:sz w:val="20"/>
                <w:szCs w:val="20"/>
                <w:shd w:val="clear" w:color="auto" w:fill="FAFAFA"/>
              </w:rPr>
              <w:t>strenghtening</w:t>
            </w:r>
            <w:proofErr w:type="spellEnd"/>
            <w:r w:rsidRPr="003A6B0D">
              <w:rPr>
                <w:color w:val="000000"/>
                <w:sz w:val="20"/>
                <w:szCs w:val="20"/>
                <w:shd w:val="clear" w:color="auto" w:fill="FAFAFA"/>
              </w:rPr>
              <w:t xml:space="preserve">  of coordination and prevention activities.</w:t>
            </w:r>
          </w:p>
        </w:tc>
      </w:tr>
      <w:tr w:rsidR="0065444B" w:rsidRPr="003A6B0D" w14:paraId="0DF02078" w14:textId="77777777" w:rsidTr="00464C52">
        <w:tc>
          <w:tcPr>
            <w:tcW w:w="993" w:type="dxa"/>
          </w:tcPr>
          <w:p w14:paraId="1B6CE4A5" w14:textId="77777777" w:rsidR="0065444B" w:rsidRPr="003A6B0D" w:rsidRDefault="0065444B" w:rsidP="00071849">
            <w:pPr>
              <w:pStyle w:val="Lijstalinea"/>
              <w:numPr>
                <w:ilvl w:val="0"/>
                <w:numId w:val="42"/>
              </w:numPr>
              <w:rPr>
                <w:sz w:val="20"/>
                <w:szCs w:val="20"/>
              </w:rPr>
            </w:pPr>
          </w:p>
        </w:tc>
        <w:tc>
          <w:tcPr>
            <w:tcW w:w="9497" w:type="dxa"/>
          </w:tcPr>
          <w:p w14:paraId="3B8C3C3F" w14:textId="77777777" w:rsidR="0065444B" w:rsidRPr="003A6B0D" w:rsidRDefault="0065444B" w:rsidP="00464C52">
            <w:pPr>
              <w:spacing w:line="263" w:lineRule="atLeast"/>
              <w:rPr>
                <w:color w:val="000000"/>
                <w:sz w:val="20"/>
                <w:szCs w:val="20"/>
              </w:rPr>
            </w:pPr>
            <w:proofErr w:type="spellStart"/>
            <w:r w:rsidRPr="003A6B0D">
              <w:rPr>
                <w:color w:val="000000"/>
                <w:sz w:val="20"/>
                <w:szCs w:val="20"/>
              </w:rPr>
              <w:t>Informatization</w:t>
            </w:r>
            <w:proofErr w:type="spellEnd"/>
            <w:r w:rsidRPr="003A6B0D">
              <w:rPr>
                <w:color w:val="000000"/>
                <w:sz w:val="20"/>
                <w:szCs w:val="20"/>
              </w:rPr>
              <w:t xml:space="preserve">, prevention, evaluation, </w:t>
            </w:r>
            <w:proofErr w:type="spellStart"/>
            <w:r w:rsidRPr="003A6B0D">
              <w:rPr>
                <w:color w:val="000000"/>
                <w:sz w:val="20"/>
                <w:szCs w:val="20"/>
              </w:rPr>
              <w:t>intersectoral</w:t>
            </w:r>
            <w:proofErr w:type="spellEnd"/>
            <w:r w:rsidRPr="003A6B0D">
              <w:rPr>
                <w:color w:val="000000"/>
                <w:sz w:val="20"/>
                <w:szCs w:val="20"/>
              </w:rPr>
              <w:t xml:space="preserve"> cooperation, research.</w:t>
            </w:r>
          </w:p>
        </w:tc>
      </w:tr>
      <w:tr w:rsidR="0065444B" w:rsidRPr="003A6B0D" w14:paraId="4DADB798" w14:textId="77777777" w:rsidTr="00464C52">
        <w:tc>
          <w:tcPr>
            <w:tcW w:w="993" w:type="dxa"/>
          </w:tcPr>
          <w:p w14:paraId="501A5E6E" w14:textId="77777777" w:rsidR="0065444B" w:rsidRPr="003A6B0D" w:rsidRDefault="0065444B" w:rsidP="00071849">
            <w:pPr>
              <w:pStyle w:val="Lijstalinea"/>
              <w:numPr>
                <w:ilvl w:val="0"/>
                <w:numId w:val="42"/>
              </w:numPr>
              <w:rPr>
                <w:sz w:val="20"/>
                <w:szCs w:val="20"/>
              </w:rPr>
            </w:pPr>
          </w:p>
        </w:tc>
        <w:tc>
          <w:tcPr>
            <w:tcW w:w="9497" w:type="dxa"/>
          </w:tcPr>
          <w:p w14:paraId="1EA57CB4"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A unique strategy for all addictions, especially in the part related to prevention and treatment with a special part </w:t>
            </w:r>
            <w:proofErr w:type="spellStart"/>
            <w:r w:rsidRPr="003A6B0D">
              <w:rPr>
                <w:color w:val="000000"/>
                <w:sz w:val="20"/>
                <w:szCs w:val="20"/>
              </w:rPr>
              <w:t>tha</w:t>
            </w:r>
            <w:proofErr w:type="spellEnd"/>
            <w:r w:rsidRPr="003A6B0D">
              <w:rPr>
                <w:color w:val="000000"/>
                <w:sz w:val="20"/>
                <w:szCs w:val="20"/>
              </w:rPr>
              <w:t xml:space="preserve"> t deals with drugs. A special part for drugs because it needs to include much more </w:t>
            </w:r>
            <w:proofErr w:type="spellStart"/>
            <w:r w:rsidRPr="003A6B0D">
              <w:rPr>
                <w:color w:val="000000"/>
                <w:sz w:val="20"/>
                <w:szCs w:val="20"/>
              </w:rPr>
              <w:t>intersectoral</w:t>
            </w:r>
            <w:proofErr w:type="spellEnd"/>
            <w:r w:rsidRPr="003A6B0D">
              <w:rPr>
                <w:color w:val="000000"/>
                <w:sz w:val="20"/>
                <w:szCs w:val="20"/>
              </w:rPr>
              <w:t xml:space="preserve"> cooperation - criminal part, police, customs.</w:t>
            </w:r>
          </w:p>
        </w:tc>
      </w:tr>
      <w:tr w:rsidR="0065444B" w:rsidRPr="003A6B0D" w14:paraId="32C75BBC" w14:textId="77777777" w:rsidTr="00464C52">
        <w:trPr>
          <w:cantSplit/>
        </w:trPr>
        <w:tc>
          <w:tcPr>
            <w:tcW w:w="993" w:type="dxa"/>
          </w:tcPr>
          <w:p w14:paraId="1C691085" w14:textId="77777777" w:rsidR="0065444B" w:rsidRPr="003A6B0D" w:rsidRDefault="0065444B" w:rsidP="00071849">
            <w:pPr>
              <w:pStyle w:val="Lijstalinea"/>
              <w:numPr>
                <w:ilvl w:val="0"/>
                <w:numId w:val="42"/>
              </w:numPr>
              <w:rPr>
                <w:sz w:val="20"/>
                <w:szCs w:val="20"/>
              </w:rPr>
            </w:pPr>
          </w:p>
        </w:tc>
        <w:tc>
          <w:tcPr>
            <w:tcW w:w="9497" w:type="dxa"/>
          </w:tcPr>
          <w:p w14:paraId="05AB910B" w14:textId="77777777" w:rsidR="0065444B" w:rsidRPr="003A6B0D" w:rsidRDefault="0065444B" w:rsidP="00464C52">
            <w:pPr>
              <w:spacing w:line="263" w:lineRule="atLeast"/>
              <w:rPr>
                <w:color w:val="000000"/>
                <w:sz w:val="20"/>
                <w:szCs w:val="20"/>
              </w:rPr>
            </w:pPr>
            <w:r w:rsidRPr="003A6B0D">
              <w:rPr>
                <w:color w:val="000000"/>
                <w:sz w:val="20"/>
                <w:szCs w:val="20"/>
              </w:rPr>
              <w:t>Development of guidelines and protocols, especially in the area of ​​prevention, treatment and care, using existing models of European Union countries that have proven to be effective models of good practice Introduction of customized, multidisciplinary approaches and examples of good practice and science based approaches from Croatia and other countries.</w:t>
            </w:r>
          </w:p>
          <w:p w14:paraId="21E7F47E" w14:textId="77777777" w:rsidR="0065444B" w:rsidRPr="003A6B0D" w:rsidRDefault="0065444B" w:rsidP="00464C52">
            <w:pPr>
              <w:spacing w:line="263" w:lineRule="atLeast"/>
              <w:rPr>
                <w:color w:val="000000"/>
                <w:sz w:val="20"/>
                <w:szCs w:val="20"/>
              </w:rPr>
            </w:pPr>
            <w:r w:rsidRPr="003A6B0D">
              <w:rPr>
                <w:color w:val="000000"/>
                <w:sz w:val="20"/>
                <w:szCs w:val="20"/>
              </w:rPr>
              <w:t>Investing additional resources in the monitoring and evaluation of the implemented programs and interventions, including the assessment of the results of the work of the institutions / civil society organizations.</w:t>
            </w:r>
          </w:p>
          <w:p w14:paraId="5A9B40AA" w14:textId="77777777" w:rsidR="0065444B" w:rsidRPr="003A6B0D" w:rsidRDefault="0065444B" w:rsidP="00464C52">
            <w:pPr>
              <w:spacing w:line="263" w:lineRule="atLeast"/>
              <w:rPr>
                <w:color w:val="000000"/>
                <w:sz w:val="20"/>
                <w:szCs w:val="20"/>
              </w:rPr>
            </w:pPr>
            <w:r w:rsidRPr="003A6B0D">
              <w:rPr>
                <w:color w:val="000000"/>
                <w:sz w:val="20"/>
                <w:szCs w:val="20"/>
              </w:rPr>
              <w:t>Work to establish a better flow of information and better links between stakeholders involved in Resocialization Project (</w:t>
            </w:r>
            <w:proofErr w:type="spellStart"/>
            <w:r w:rsidRPr="003A6B0D">
              <w:rPr>
                <w:color w:val="000000"/>
                <w:sz w:val="20"/>
                <w:szCs w:val="20"/>
              </w:rPr>
              <w:t>Centers</w:t>
            </w:r>
            <w:proofErr w:type="spellEnd"/>
            <w:r w:rsidRPr="003A6B0D">
              <w:rPr>
                <w:color w:val="000000"/>
                <w:sz w:val="20"/>
                <w:szCs w:val="20"/>
              </w:rPr>
              <w:t xml:space="preserve"> for Social Welfare, Addiction Prevention Services, Therapy Communities and the Prison System).</w:t>
            </w:r>
          </w:p>
          <w:p w14:paraId="110CB11F" w14:textId="77777777" w:rsidR="0065444B" w:rsidRPr="003A6B0D" w:rsidRDefault="0065444B" w:rsidP="00464C52">
            <w:pPr>
              <w:spacing w:line="263" w:lineRule="atLeast"/>
              <w:rPr>
                <w:color w:val="000000"/>
                <w:sz w:val="20"/>
                <w:szCs w:val="20"/>
              </w:rPr>
            </w:pPr>
            <w:r w:rsidRPr="003A6B0D">
              <w:rPr>
                <w:color w:val="000000"/>
                <w:sz w:val="20"/>
                <w:szCs w:val="20"/>
              </w:rPr>
              <w:t>Strengthening the partnership of stakeholders involved in the Resocialization Project through the interconnection and cooperation among the partners in the Project as well as through more frequent workshops, roundtables, meetings and education.</w:t>
            </w:r>
          </w:p>
          <w:p w14:paraId="2EF3B34D" w14:textId="77777777" w:rsidR="0065444B" w:rsidRPr="003A6B0D" w:rsidRDefault="0065444B" w:rsidP="00464C52">
            <w:pPr>
              <w:spacing w:line="263" w:lineRule="atLeast"/>
              <w:rPr>
                <w:color w:val="000000"/>
                <w:sz w:val="20"/>
                <w:szCs w:val="20"/>
              </w:rPr>
            </w:pPr>
            <w:r w:rsidRPr="003A6B0D">
              <w:rPr>
                <w:color w:val="000000"/>
                <w:sz w:val="20"/>
                <w:szCs w:val="20"/>
              </w:rPr>
              <w:t>Provide timely exchange of information and coordination of activities between all partners involved in the Resocialization Project.</w:t>
            </w:r>
          </w:p>
          <w:p w14:paraId="56325DEC" w14:textId="77777777" w:rsidR="0065444B" w:rsidRPr="003A6B0D" w:rsidRDefault="0065444B" w:rsidP="00464C52">
            <w:pPr>
              <w:spacing w:line="263" w:lineRule="atLeast"/>
              <w:rPr>
                <w:color w:val="000000"/>
                <w:sz w:val="20"/>
                <w:szCs w:val="20"/>
              </w:rPr>
            </w:pPr>
            <w:r w:rsidRPr="003A6B0D">
              <w:rPr>
                <w:color w:val="000000"/>
                <w:sz w:val="20"/>
                <w:szCs w:val="20"/>
              </w:rPr>
              <w:t>Frequent education with the aim of better informed advisers and standardization of reporting and mutual feedback.</w:t>
            </w:r>
          </w:p>
          <w:p w14:paraId="654A157A" w14:textId="77777777" w:rsidR="0065444B" w:rsidRPr="003A6B0D" w:rsidRDefault="0065444B" w:rsidP="00464C52">
            <w:pPr>
              <w:spacing w:line="263" w:lineRule="atLeast"/>
              <w:rPr>
                <w:color w:val="000000"/>
                <w:sz w:val="20"/>
                <w:szCs w:val="20"/>
              </w:rPr>
            </w:pPr>
            <w:r w:rsidRPr="003A6B0D">
              <w:rPr>
                <w:color w:val="000000"/>
                <w:sz w:val="20"/>
                <w:szCs w:val="20"/>
              </w:rPr>
              <w:t>Strengthen the partnership of stakeholders involved in the Resocialization Project with the aim of developing project proposals and securing funds from the European Structural Funds for the development of services for drug treatment.</w:t>
            </w:r>
          </w:p>
          <w:p w14:paraId="6626D4FE" w14:textId="77777777" w:rsidR="0065444B" w:rsidRPr="003A6B0D" w:rsidRDefault="0065444B" w:rsidP="00464C52">
            <w:pPr>
              <w:spacing w:line="263" w:lineRule="atLeast"/>
              <w:rPr>
                <w:color w:val="000000"/>
                <w:sz w:val="20"/>
                <w:szCs w:val="20"/>
              </w:rPr>
            </w:pPr>
            <w:r w:rsidRPr="003A6B0D">
              <w:rPr>
                <w:color w:val="000000"/>
                <w:sz w:val="20"/>
                <w:szCs w:val="20"/>
              </w:rPr>
              <w:t>Increasing employer sensitivity for the needs of this specific group of unemployed persons through the organization of a large number of information workshops and roundtables for employers.</w:t>
            </w:r>
          </w:p>
          <w:p w14:paraId="7AC5EEC9" w14:textId="77777777" w:rsidR="0065444B" w:rsidRPr="003A6B0D" w:rsidRDefault="0065444B" w:rsidP="00464C52">
            <w:pPr>
              <w:spacing w:line="263" w:lineRule="atLeast"/>
              <w:rPr>
                <w:color w:val="000000"/>
                <w:sz w:val="20"/>
                <w:szCs w:val="20"/>
              </w:rPr>
            </w:pPr>
            <w:r w:rsidRPr="003A6B0D">
              <w:rPr>
                <w:color w:val="000000"/>
                <w:sz w:val="20"/>
                <w:szCs w:val="20"/>
              </w:rPr>
              <w:t xml:space="preserve">Informing and increasing the sensitivity of the general public to change attitudes towards drug addicts. </w:t>
            </w:r>
          </w:p>
          <w:p w14:paraId="16667F0C" w14:textId="77777777" w:rsidR="0065444B" w:rsidRPr="003A6B0D" w:rsidRDefault="0065444B" w:rsidP="00464C52">
            <w:pPr>
              <w:spacing w:line="263" w:lineRule="atLeast"/>
              <w:rPr>
                <w:color w:val="000000"/>
                <w:sz w:val="20"/>
                <w:szCs w:val="20"/>
              </w:rPr>
            </w:pPr>
            <w:r w:rsidRPr="003A6B0D">
              <w:rPr>
                <w:color w:val="000000"/>
                <w:sz w:val="20"/>
                <w:szCs w:val="20"/>
              </w:rPr>
              <w:t>Strengthening the availability of services to treated drug addicts by informing them on the opportunities and benefits of joining the Resocialization Project.</w:t>
            </w:r>
          </w:p>
          <w:p w14:paraId="7524A3BB" w14:textId="77777777" w:rsidR="0065444B" w:rsidRPr="003A6B0D" w:rsidRDefault="0065444B" w:rsidP="00464C52">
            <w:pPr>
              <w:spacing w:line="263" w:lineRule="atLeast"/>
              <w:rPr>
                <w:color w:val="000000"/>
                <w:sz w:val="20"/>
                <w:szCs w:val="20"/>
              </w:rPr>
            </w:pPr>
            <w:r w:rsidRPr="003A6B0D">
              <w:rPr>
                <w:color w:val="000000"/>
                <w:sz w:val="20"/>
                <w:szCs w:val="20"/>
              </w:rPr>
              <w:t>Intensify preparation for employment, work with employers and monitoring employment and self-employment of treated addicts.</w:t>
            </w:r>
          </w:p>
          <w:p w14:paraId="19AA3BDD" w14:textId="77777777" w:rsidR="0065444B" w:rsidRPr="003A6B0D" w:rsidRDefault="0065444B" w:rsidP="00464C52">
            <w:pPr>
              <w:spacing w:line="263" w:lineRule="atLeast"/>
              <w:rPr>
                <w:color w:val="000000"/>
                <w:sz w:val="20"/>
                <w:szCs w:val="20"/>
              </w:rPr>
            </w:pPr>
            <w:r w:rsidRPr="003A6B0D">
              <w:rPr>
                <w:color w:val="000000"/>
                <w:sz w:val="20"/>
                <w:szCs w:val="20"/>
              </w:rPr>
              <w:t>A more flexible approach to the education of former addicts by all involved stakeholders.</w:t>
            </w:r>
          </w:p>
        </w:tc>
      </w:tr>
      <w:tr w:rsidR="0065444B" w:rsidRPr="003A6B0D" w14:paraId="26B3A068" w14:textId="77777777" w:rsidTr="00464C52">
        <w:tc>
          <w:tcPr>
            <w:tcW w:w="993" w:type="dxa"/>
          </w:tcPr>
          <w:p w14:paraId="25171BF5" w14:textId="77777777" w:rsidR="0065444B" w:rsidRPr="003A6B0D" w:rsidRDefault="0065444B" w:rsidP="00071849">
            <w:pPr>
              <w:pStyle w:val="Lijstalinea"/>
              <w:numPr>
                <w:ilvl w:val="0"/>
                <w:numId w:val="42"/>
              </w:numPr>
              <w:rPr>
                <w:sz w:val="20"/>
                <w:szCs w:val="20"/>
              </w:rPr>
            </w:pPr>
          </w:p>
        </w:tc>
        <w:tc>
          <w:tcPr>
            <w:tcW w:w="9497" w:type="dxa"/>
          </w:tcPr>
          <w:p w14:paraId="0298459F"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Supply reduction, more activity of the police and custom services.</w:t>
            </w:r>
          </w:p>
        </w:tc>
      </w:tr>
      <w:tr w:rsidR="0065444B" w:rsidRPr="003A6B0D" w14:paraId="27D67B31" w14:textId="77777777" w:rsidTr="00464C52">
        <w:tc>
          <w:tcPr>
            <w:tcW w:w="993" w:type="dxa"/>
          </w:tcPr>
          <w:p w14:paraId="541D7FBD" w14:textId="77777777" w:rsidR="0065444B" w:rsidRPr="003A6B0D" w:rsidRDefault="0065444B" w:rsidP="00071849">
            <w:pPr>
              <w:pStyle w:val="Lijstalinea"/>
              <w:numPr>
                <w:ilvl w:val="0"/>
                <w:numId w:val="42"/>
              </w:numPr>
              <w:rPr>
                <w:sz w:val="20"/>
                <w:szCs w:val="20"/>
              </w:rPr>
            </w:pPr>
          </w:p>
        </w:tc>
        <w:tc>
          <w:tcPr>
            <w:tcW w:w="9497" w:type="dxa"/>
          </w:tcPr>
          <w:p w14:paraId="0ABA4ADB" w14:textId="77777777" w:rsidR="0065444B" w:rsidRPr="003A6B0D" w:rsidRDefault="0065444B" w:rsidP="00464C52">
            <w:pPr>
              <w:spacing w:line="263" w:lineRule="atLeast"/>
              <w:rPr>
                <w:color w:val="000000"/>
                <w:sz w:val="20"/>
                <w:szCs w:val="20"/>
              </w:rPr>
            </w:pPr>
            <w:r w:rsidRPr="003A6B0D">
              <w:rPr>
                <w:color w:val="000000"/>
                <w:sz w:val="20"/>
                <w:szCs w:val="20"/>
              </w:rPr>
              <w:t>More financial support for drug free approaches advocating recovery as the ultimate goal of treatment and targeted programs for particularly vulnerable groups - children, young people, women. Strengthen work in the area of primary prevention, but not with the aim of education - information rather than strengthening personal competencies, communication and social skills.</w:t>
            </w:r>
          </w:p>
        </w:tc>
      </w:tr>
      <w:tr w:rsidR="0065444B" w:rsidRPr="003A6B0D" w14:paraId="6D778D51" w14:textId="77777777" w:rsidTr="00464C52">
        <w:tc>
          <w:tcPr>
            <w:tcW w:w="993" w:type="dxa"/>
          </w:tcPr>
          <w:p w14:paraId="6A40D327" w14:textId="77777777" w:rsidR="0065444B" w:rsidRPr="003A6B0D" w:rsidRDefault="0065444B" w:rsidP="00071849">
            <w:pPr>
              <w:pStyle w:val="Lijstalinea"/>
              <w:numPr>
                <w:ilvl w:val="0"/>
                <w:numId w:val="42"/>
              </w:numPr>
              <w:rPr>
                <w:sz w:val="20"/>
                <w:szCs w:val="20"/>
              </w:rPr>
            </w:pPr>
          </w:p>
        </w:tc>
        <w:tc>
          <w:tcPr>
            <w:tcW w:w="9497" w:type="dxa"/>
          </w:tcPr>
          <w:p w14:paraId="53F15C87"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Investigations of prevalence among drug addicts, detection of </w:t>
            </w:r>
            <w:proofErr w:type="spellStart"/>
            <w:r w:rsidRPr="003A6B0D">
              <w:rPr>
                <w:color w:val="000000"/>
                <w:sz w:val="20"/>
                <w:szCs w:val="20"/>
              </w:rPr>
              <w:t>seroprevalence</w:t>
            </w:r>
            <w:proofErr w:type="spellEnd"/>
            <w:r w:rsidRPr="003A6B0D">
              <w:rPr>
                <w:color w:val="000000"/>
                <w:sz w:val="20"/>
                <w:szCs w:val="20"/>
              </w:rPr>
              <w:t xml:space="preserve"> of infection-related infections (HIV, hepatitis B and C). Damage reduction programs among populations of addicts.</w:t>
            </w:r>
          </w:p>
        </w:tc>
      </w:tr>
      <w:tr w:rsidR="0065444B" w:rsidRPr="003A6B0D" w14:paraId="4BF551AC" w14:textId="77777777" w:rsidTr="00464C52">
        <w:tc>
          <w:tcPr>
            <w:tcW w:w="993" w:type="dxa"/>
          </w:tcPr>
          <w:p w14:paraId="1E755A4F" w14:textId="77777777" w:rsidR="0065444B" w:rsidRPr="003A6B0D" w:rsidRDefault="0065444B" w:rsidP="00071849">
            <w:pPr>
              <w:pStyle w:val="Lijstalinea"/>
              <w:numPr>
                <w:ilvl w:val="0"/>
                <w:numId w:val="42"/>
              </w:numPr>
              <w:rPr>
                <w:sz w:val="20"/>
                <w:szCs w:val="20"/>
              </w:rPr>
            </w:pPr>
          </w:p>
        </w:tc>
        <w:tc>
          <w:tcPr>
            <w:tcW w:w="9497" w:type="dxa"/>
          </w:tcPr>
          <w:p w14:paraId="1716422C" w14:textId="77777777" w:rsidR="0065444B" w:rsidRPr="003A6B0D" w:rsidRDefault="0065444B" w:rsidP="00464C52">
            <w:pPr>
              <w:spacing w:line="263" w:lineRule="atLeast"/>
              <w:rPr>
                <w:color w:val="000000"/>
                <w:sz w:val="20"/>
                <w:szCs w:val="20"/>
              </w:rPr>
            </w:pPr>
            <w:r w:rsidRPr="003A6B0D">
              <w:rPr>
                <w:color w:val="000000"/>
                <w:sz w:val="20"/>
                <w:szCs w:val="20"/>
              </w:rPr>
              <w:t>Education from early age, international cooperation in monitoring the movement.</w:t>
            </w:r>
          </w:p>
        </w:tc>
      </w:tr>
      <w:tr w:rsidR="0065444B" w:rsidRPr="003A6B0D" w14:paraId="5214D7F4" w14:textId="77777777" w:rsidTr="00464C52">
        <w:tc>
          <w:tcPr>
            <w:tcW w:w="993" w:type="dxa"/>
          </w:tcPr>
          <w:p w14:paraId="1D4B1C76" w14:textId="77777777" w:rsidR="0065444B" w:rsidRPr="003A6B0D" w:rsidRDefault="0065444B" w:rsidP="00071849">
            <w:pPr>
              <w:pStyle w:val="Lijstalinea"/>
              <w:numPr>
                <w:ilvl w:val="0"/>
                <w:numId w:val="42"/>
              </w:numPr>
              <w:rPr>
                <w:sz w:val="20"/>
                <w:szCs w:val="20"/>
              </w:rPr>
            </w:pPr>
          </w:p>
        </w:tc>
        <w:tc>
          <w:tcPr>
            <w:tcW w:w="9497" w:type="dxa"/>
          </w:tcPr>
          <w:p w14:paraId="658FA0B3"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Preventive family oriented prevention programs, quality and effective prevention programs in schools, multidisciplinary approach, early detection and treatment of drugs and drug addicts, reduction of drug supply and demand, resocialisation.</w:t>
            </w:r>
          </w:p>
        </w:tc>
      </w:tr>
      <w:tr w:rsidR="0065444B" w:rsidRPr="003A6B0D" w14:paraId="5BBB09F2" w14:textId="77777777" w:rsidTr="00464C52">
        <w:tc>
          <w:tcPr>
            <w:tcW w:w="993" w:type="dxa"/>
          </w:tcPr>
          <w:p w14:paraId="04AD9F2F" w14:textId="77777777" w:rsidR="0065444B" w:rsidRPr="003A6B0D" w:rsidRDefault="0065444B" w:rsidP="00071849">
            <w:pPr>
              <w:pStyle w:val="Lijstalinea"/>
              <w:numPr>
                <w:ilvl w:val="0"/>
                <w:numId w:val="42"/>
              </w:numPr>
              <w:rPr>
                <w:sz w:val="20"/>
                <w:szCs w:val="20"/>
              </w:rPr>
            </w:pPr>
          </w:p>
        </w:tc>
        <w:tc>
          <w:tcPr>
            <w:tcW w:w="9497" w:type="dxa"/>
          </w:tcPr>
          <w:p w14:paraId="13C08500" w14:textId="77777777" w:rsidR="0065444B" w:rsidRPr="003A6B0D" w:rsidRDefault="0065444B" w:rsidP="00464C52">
            <w:pPr>
              <w:spacing w:line="263" w:lineRule="atLeast"/>
              <w:rPr>
                <w:color w:val="000000"/>
                <w:sz w:val="20"/>
                <w:szCs w:val="20"/>
              </w:rPr>
            </w:pPr>
            <w:r w:rsidRPr="003A6B0D">
              <w:rPr>
                <w:color w:val="000000"/>
                <w:sz w:val="20"/>
                <w:szCs w:val="20"/>
              </w:rPr>
              <w:t>Improving the system of prevention and education from the earliest age, bigger power of repressive system and adequate sanctioning of drug abuse.</w:t>
            </w:r>
          </w:p>
        </w:tc>
      </w:tr>
      <w:tr w:rsidR="0065444B" w:rsidRPr="003A6B0D" w14:paraId="15A480CA" w14:textId="77777777" w:rsidTr="00464C52">
        <w:tc>
          <w:tcPr>
            <w:tcW w:w="993" w:type="dxa"/>
          </w:tcPr>
          <w:p w14:paraId="3179648D" w14:textId="77777777" w:rsidR="0065444B" w:rsidRPr="003A6B0D" w:rsidRDefault="0065444B" w:rsidP="00071849">
            <w:pPr>
              <w:pStyle w:val="Lijstalinea"/>
              <w:numPr>
                <w:ilvl w:val="0"/>
                <w:numId w:val="42"/>
              </w:numPr>
              <w:rPr>
                <w:sz w:val="20"/>
                <w:szCs w:val="20"/>
              </w:rPr>
            </w:pPr>
          </w:p>
        </w:tc>
        <w:tc>
          <w:tcPr>
            <w:tcW w:w="9497" w:type="dxa"/>
          </w:tcPr>
          <w:p w14:paraId="191354AF"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Preventing the occurrence of addiction through systematic work with families, children and young people, working on basic trust of people, raising awareness of personal values, abilities and values, revealing and developing talents, creative expression.</w:t>
            </w:r>
          </w:p>
        </w:tc>
      </w:tr>
      <w:tr w:rsidR="0065444B" w:rsidRPr="003A6B0D" w14:paraId="39066370" w14:textId="77777777" w:rsidTr="00464C52">
        <w:tc>
          <w:tcPr>
            <w:tcW w:w="993" w:type="dxa"/>
          </w:tcPr>
          <w:p w14:paraId="62ED763C" w14:textId="77777777" w:rsidR="0065444B" w:rsidRPr="003A6B0D" w:rsidRDefault="0065444B" w:rsidP="00071849">
            <w:pPr>
              <w:pStyle w:val="Lijstalinea"/>
              <w:numPr>
                <w:ilvl w:val="0"/>
                <w:numId w:val="42"/>
              </w:numPr>
              <w:rPr>
                <w:sz w:val="20"/>
                <w:szCs w:val="20"/>
              </w:rPr>
            </w:pPr>
          </w:p>
        </w:tc>
        <w:tc>
          <w:tcPr>
            <w:tcW w:w="9497" w:type="dxa"/>
          </w:tcPr>
          <w:p w14:paraId="4ADDC61F" w14:textId="77777777" w:rsidR="0065444B" w:rsidRPr="003A6B0D" w:rsidRDefault="0065444B" w:rsidP="00464C52">
            <w:pPr>
              <w:spacing w:line="263" w:lineRule="atLeast"/>
              <w:rPr>
                <w:color w:val="000000"/>
                <w:sz w:val="20"/>
                <w:szCs w:val="20"/>
              </w:rPr>
            </w:pPr>
            <w:r w:rsidRPr="003A6B0D">
              <w:rPr>
                <w:color w:val="000000"/>
                <w:sz w:val="20"/>
                <w:szCs w:val="20"/>
              </w:rPr>
              <w:t>Better coordination and networking of national and local levels.</w:t>
            </w:r>
          </w:p>
        </w:tc>
      </w:tr>
      <w:tr w:rsidR="0065444B" w:rsidRPr="003A6B0D" w14:paraId="738342F3" w14:textId="77777777" w:rsidTr="00464C52">
        <w:trPr>
          <w:cantSplit/>
        </w:trPr>
        <w:tc>
          <w:tcPr>
            <w:tcW w:w="993" w:type="dxa"/>
          </w:tcPr>
          <w:p w14:paraId="452180CD" w14:textId="77777777" w:rsidR="0065444B" w:rsidRPr="003A6B0D" w:rsidRDefault="0065444B" w:rsidP="00071849">
            <w:pPr>
              <w:pStyle w:val="Lijstalinea"/>
              <w:numPr>
                <w:ilvl w:val="0"/>
                <w:numId w:val="42"/>
              </w:numPr>
              <w:rPr>
                <w:sz w:val="20"/>
                <w:szCs w:val="20"/>
              </w:rPr>
            </w:pPr>
          </w:p>
        </w:tc>
        <w:tc>
          <w:tcPr>
            <w:tcW w:w="9497" w:type="dxa"/>
          </w:tcPr>
          <w:p w14:paraId="31570C65"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Informing and </w:t>
            </w:r>
            <w:proofErr w:type="spellStart"/>
            <w:r w:rsidRPr="003A6B0D">
              <w:rPr>
                <w:color w:val="000000"/>
                <w:sz w:val="20"/>
                <w:szCs w:val="20"/>
              </w:rPr>
              <w:t>sensibilize</w:t>
            </w:r>
            <w:proofErr w:type="spellEnd"/>
            <w:r w:rsidRPr="003A6B0D">
              <w:rPr>
                <w:color w:val="000000"/>
                <w:sz w:val="20"/>
                <w:szCs w:val="20"/>
              </w:rPr>
              <w:t xml:space="preserve"> employers and the general public about the problem of employing recovered addicts by participating in round tables, public forums, meetings and education, as well as making a better connection between the stakeholders involved in the Resocialization Project. Work to improve the availability of services to drug addicts in order to inform them of the benefits of inclusion in the Resocialization Project. Develop guidelines and protocols, especially for the area of prevention, treatment and care, using existing models of European Union countries. Introduce new projects and try to secure funds from the European Structural Funds to develop services for drug addicts. Intensify preparations for employment of recovered addicts as well as work with employers to increase sensibility to the needs of treated addicts as unemployed </w:t>
            </w:r>
            <w:proofErr w:type="spellStart"/>
            <w:r w:rsidRPr="003A6B0D">
              <w:rPr>
                <w:color w:val="000000"/>
                <w:sz w:val="20"/>
                <w:szCs w:val="20"/>
              </w:rPr>
              <w:t>paople</w:t>
            </w:r>
            <w:proofErr w:type="spellEnd"/>
            <w:r w:rsidRPr="003A6B0D">
              <w:rPr>
                <w:color w:val="000000"/>
                <w:sz w:val="20"/>
                <w:szCs w:val="20"/>
              </w:rPr>
              <w:t xml:space="preserve"> and change attitudes towards the issue, and to intensify monitoring of employment and self-employment of recovered addicts.</w:t>
            </w:r>
          </w:p>
        </w:tc>
      </w:tr>
      <w:tr w:rsidR="0065444B" w:rsidRPr="003A6B0D" w14:paraId="2026AFC9" w14:textId="77777777" w:rsidTr="00464C52">
        <w:tc>
          <w:tcPr>
            <w:tcW w:w="993" w:type="dxa"/>
          </w:tcPr>
          <w:p w14:paraId="0DAC5054" w14:textId="77777777" w:rsidR="0065444B" w:rsidRPr="003A6B0D" w:rsidRDefault="0065444B" w:rsidP="00071849">
            <w:pPr>
              <w:pStyle w:val="Lijstalinea"/>
              <w:numPr>
                <w:ilvl w:val="0"/>
                <w:numId w:val="42"/>
              </w:numPr>
              <w:rPr>
                <w:sz w:val="20"/>
                <w:szCs w:val="20"/>
              </w:rPr>
            </w:pPr>
          </w:p>
        </w:tc>
        <w:tc>
          <w:tcPr>
            <w:tcW w:w="9497" w:type="dxa"/>
          </w:tcPr>
          <w:p w14:paraId="2692574C" w14:textId="77777777" w:rsidR="0065444B" w:rsidRPr="003A6B0D" w:rsidRDefault="0065444B" w:rsidP="00464C52">
            <w:pPr>
              <w:spacing w:line="263" w:lineRule="atLeast"/>
              <w:rPr>
                <w:color w:val="000000"/>
                <w:sz w:val="20"/>
                <w:szCs w:val="20"/>
              </w:rPr>
            </w:pPr>
            <w:r w:rsidRPr="003A6B0D">
              <w:rPr>
                <w:color w:val="000000"/>
                <w:sz w:val="20"/>
                <w:szCs w:val="20"/>
              </w:rPr>
              <w:t>Prevention of Drug Abuse.</w:t>
            </w:r>
          </w:p>
          <w:p w14:paraId="572BBB9A" w14:textId="77777777" w:rsidR="0065444B" w:rsidRPr="003A6B0D" w:rsidRDefault="0065444B" w:rsidP="00464C52">
            <w:pPr>
              <w:spacing w:line="263" w:lineRule="atLeast"/>
              <w:rPr>
                <w:color w:val="000000"/>
                <w:sz w:val="20"/>
                <w:szCs w:val="20"/>
              </w:rPr>
            </w:pPr>
            <w:r w:rsidRPr="003A6B0D">
              <w:rPr>
                <w:color w:val="000000"/>
                <w:sz w:val="20"/>
                <w:szCs w:val="20"/>
              </w:rPr>
              <w:t>Drug Addiction Treatment.</w:t>
            </w:r>
          </w:p>
          <w:p w14:paraId="43C8D73D" w14:textId="77777777" w:rsidR="0065444B" w:rsidRPr="003A6B0D" w:rsidRDefault="0065444B" w:rsidP="00464C52">
            <w:pPr>
              <w:spacing w:line="263" w:lineRule="atLeast"/>
              <w:rPr>
                <w:color w:val="000000"/>
                <w:sz w:val="20"/>
                <w:szCs w:val="20"/>
              </w:rPr>
            </w:pPr>
            <w:r w:rsidRPr="003A6B0D">
              <w:rPr>
                <w:color w:val="000000"/>
                <w:sz w:val="20"/>
                <w:szCs w:val="20"/>
              </w:rPr>
              <w:t>Psycho-social treatment.</w:t>
            </w:r>
          </w:p>
          <w:p w14:paraId="0AF62644" w14:textId="77777777" w:rsidR="0065444B" w:rsidRPr="003A6B0D" w:rsidRDefault="0065444B" w:rsidP="00464C52">
            <w:pPr>
              <w:spacing w:line="263" w:lineRule="atLeast"/>
              <w:rPr>
                <w:color w:val="000000"/>
                <w:sz w:val="20"/>
                <w:szCs w:val="20"/>
              </w:rPr>
            </w:pPr>
            <w:r w:rsidRPr="003A6B0D">
              <w:rPr>
                <w:color w:val="000000"/>
                <w:sz w:val="20"/>
                <w:szCs w:val="20"/>
              </w:rPr>
              <w:t>Education.</w:t>
            </w:r>
          </w:p>
        </w:tc>
      </w:tr>
      <w:tr w:rsidR="0065444B" w:rsidRPr="003A6B0D" w14:paraId="4C82A002" w14:textId="77777777" w:rsidTr="00464C52">
        <w:tc>
          <w:tcPr>
            <w:tcW w:w="993" w:type="dxa"/>
          </w:tcPr>
          <w:p w14:paraId="07326486" w14:textId="77777777" w:rsidR="0065444B" w:rsidRPr="003A6B0D" w:rsidRDefault="0065444B" w:rsidP="00071849">
            <w:pPr>
              <w:pStyle w:val="Lijstalinea"/>
              <w:numPr>
                <w:ilvl w:val="0"/>
                <w:numId w:val="42"/>
              </w:numPr>
              <w:rPr>
                <w:sz w:val="20"/>
                <w:szCs w:val="20"/>
              </w:rPr>
            </w:pPr>
          </w:p>
        </w:tc>
        <w:tc>
          <w:tcPr>
            <w:tcW w:w="9497" w:type="dxa"/>
          </w:tcPr>
          <w:p w14:paraId="33472C7E"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Education of educational staff in schools with material and financial assistance to schools in the development and implementation of the National Strategy. Education of county coordinators in order to cooperate better with schools in the implementation of the National Strategy.</w:t>
            </w:r>
          </w:p>
        </w:tc>
      </w:tr>
      <w:tr w:rsidR="0065444B" w:rsidRPr="003A6B0D" w14:paraId="17ADC9CC" w14:textId="77777777" w:rsidTr="00464C52">
        <w:tc>
          <w:tcPr>
            <w:tcW w:w="993" w:type="dxa"/>
          </w:tcPr>
          <w:p w14:paraId="4A415C72" w14:textId="77777777" w:rsidR="0065444B" w:rsidRPr="003A6B0D" w:rsidRDefault="0065444B" w:rsidP="00071849">
            <w:pPr>
              <w:pStyle w:val="Lijstalinea"/>
              <w:numPr>
                <w:ilvl w:val="0"/>
                <w:numId w:val="42"/>
              </w:numPr>
              <w:rPr>
                <w:sz w:val="20"/>
                <w:szCs w:val="20"/>
              </w:rPr>
            </w:pPr>
          </w:p>
        </w:tc>
        <w:tc>
          <w:tcPr>
            <w:tcW w:w="9497" w:type="dxa"/>
          </w:tcPr>
          <w:p w14:paraId="48845496"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 xml:space="preserve">Prevention in early childhood, and education and workshops with young parents. Introducing the local community with </w:t>
            </w:r>
            <w:r w:rsidRPr="003A6B0D">
              <w:rPr>
                <w:sz w:val="20"/>
                <w:szCs w:val="20"/>
              </w:rPr>
              <w:t>'</w:t>
            </w:r>
            <w:r w:rsidRPr="003A6B0D">
              <w:rPr>
                <w:color w:val="000000"/>
                <w:sz w:val="20"/>
                <w:szCs w:val="20"/>
              </w:rPr>
              <w:t>proven</w:t>
            </w:r>
            <w:r w:rsidRPr="003A6B0D">
              <w:rPr>
                <w:sz w:val="20"/>
                <w:szCs w:val="20"/>
              </w:rPr>
              <w:t>'</w:t>
            </w:r>
            <w:r w:rsidRPr="003A6B0D">
              <w:rPr>
                <w:color w:val="000000"/>
                <w:sz w:val="20"/>
                <w:szCs w:val="20"/>
              </w:rPr>
              <w:t xml:space="preserve"> dealers. Involvement of former addicts in preventive programs (live projects). Modern technology  addiction as a part of the new Drug Strategy.</w:t>
            </w:r>
          </w:p>
        </w:tc>
      </w:tr>
      <w:tr w:rsidR="0065444B" w:rsidRPr="003A6B0D" w14:paraId="67CF15EC" w14:textId="77777777" w:rsidTr="00464C52">
        <w:tc>
          <w:tcPr>
            <w:tcW w:w="993" w:type="dxa"/>
          </w:tcPr>
          <w:p w14:paraId="01235FA5" w14:textId="77777777" w:rsidR="0065444B" w:rsidRPr="003A6B0D" w:rsidRDefault="0065444B" w:rsidP="00071849">
            <w:pPr>
              <w:pStyle w:val="Lijstalinea"/>
              <w:numPr>
                <w:ilvl w:val="0"/>
                <w:numId w:val="42"/>
              </w:numPr>
              <w:rPr>
                <w:sz w:val="20"/>
                <w:szCs w:val="20"/>
              </w:rPr>
            </w:pPr>
          </w:p>
        </w:tc>
        <w:tc>
          <w:tcPr>
            <w:tcW w:w="9497" w:type="dxa"/>
          </w:tcPr>
          <w:p w14:paraId="4518E9D3" w14:textId="77777777" w:rsidR="0065444B" w:rsidRPr="003A6B0D" w:rsidRDefault="0065444B" w:rsidP="00464C52">
            <w:pPr>
              <w:shd w:val="clear" w:color="auto" w:fill="FAFAFA"/>
              <w:spacing w:line="263" w:lineRule="atLeast"/>
              <w:rPr>
                <w:color w:val="000000"/>
                <w:sz w:val="20"/>
                <w:szCs w:val="20"/>
              </w:rPr>
            </w:pPr>
            <w:r w:rsidRPr="003A6B0D">
              <w:rPr>
                <w:color w:val="000000"/>
                <w:sz w:val="20"/>
                <w:szCs w:val="20"/>
              </w:rPr>
              <w:t>Education of families and youth, importance of social services.</w:t>
            </w:r>
          </w:p>
        </w:tc>
      </w:tr>
    </w:tbl>
    <w:p w14:paraId="0E88F4F9" w14:textId="77777777" w:rsidR="0065444B" w:rsidRPr="004173CD" w:rsidRDefault="0065444B" w:rsidP="0065444B">
      <w:pPr>
        <w:rPr>
          <w:rFonts w:eastAsia="Times New Roman"/>
          <w:bCs/>
          <w:lang w:eastAsia="nl-NL"/>
        </w:rPr>
      </w:pPr>
    </w:p>
    <w:p w14:paraId="372AC00F" w14:textId="77777777" w:rsidR="0065444B" w:rsidRPr="004173CD" w:rsidRDefault="0065444B" w:rsidP="0065444B"/>
    <w:p w14:paraId="7E16E3DA" w14:textId="77777777" w:rsidR="0065444B" w:rsidRPr="004173CD" w:rsidRDefault="0065444B" w:rsidP="0065444B">
      <w:pPr>
        <w:jc w:val="both"/>
        <w:rPr>
          <w:b/>
          <w:sz w:val="28"/>
          <w:szCs w:val="28"/>
        </w:rPr>
      </w:pPr>
    </w:p>
    <w:p w14:paraId="4F300B52" w14:textId="77777777" w:rsidR="0065444B" w:rsidRPr="0044355E" w:rsidRDefault="0065444B" w:rsidP="0065444B">
      <w:pPr>
        <w:jc w:val="both"/>
        <w:rPr>
          <w:rFonts w:ascii="Verdana" w:hAnsi="Verdana" w:cs="Arial"/>
          <w:b/>
          <w:color w:val="4F81BD" w:themeColor="accent1"/>
          <w:sz w:val="20"/>
          <w:szCs w:val="20"/>
          <w:lang w:val="en-US"/>
        </w:rPr>
      </w:pPr>
    </w:p>
    <w:p w14:paraId="012F1CA3" w14:textId="77777777" w:rsidR="00790029" w:rsidRPr="0044355E" w:rsidRDefault="00790029" w:rsidP="00790029">
      <w:pPr>
        <w:jc w:val="both"/>
        <w:rPr>
          <w:rFonts w:ascii="Verdana" w:hAnsi="Verdana" w:cs="Arial"/>
          <w:b/>
          <w:color w:val="4F81BD" w:themeColor="accent1"/>
          <w:sz w:val="20"/>
          <w:szCs w:val="20"/>
          <w:lang w:val="en-US"/>
        </w:rPr>
      </w:pPr>
    </w:p>
    <w:sectPr w:rsidR="00790029" w:rsidRPr="0044355E" w:rsidSect="00DA264D">
      <w:footerReference w:type="even" r:id="rId23"/>
      <w:footerReference w:type="default" r:id="rId24"/>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742E" w14:textId="77777777" w:rsidR="004A353E" w:rsidRDefault="004A353E" w:rsidP="003E336A">
      <w:r>
        <w:separator/>
      </w:r>
    </w:p>
  </w:endnote>
  <w:endnote w:type="continuationSeparator" w:id="0">
    <w:p w14:paraId="765C384A" w14:textId="77777777" w:rsidR="004A353E" w:rsidRDefault="004A353E" w:rsidP="003E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Garamond">
    <w:charset w:val="00"/>
    <w:family w:val="roman"/>
    <w:pitch w:val="variable"/>
  </w:font>
  <w:font w:name="Humanst521 BT">
    <w:charset w:val="00"/>
    <w:family w:val="roman"/>
    <w:pitch w:val="variable"/>
  </w:font>
  <w:font w:name="Arial Narrow">
    <w:panose1 w:val="020B0606020202030204"/>
    <w:charset w:val="00"/>
    <w:family w:val="auto"/>
    <w:pitch w:val="variable"/>
    <w:sig w:usb0="00000287" w:usb1="00000800" w:usb2="00000000" w:usb3="00000000" w:csb0="0000009F" w:csb1="00000000"/>
  </w:font>
  <w:font w:name="Times-NewRoman">
    <w:charset w:val="00"/>
    <w:family w:val="auto"/>
    <w:pitch w:val="variable"/>
    <w:sig w:usb0="00000003" w:usb1="00000000" w:usb2="00000000" w:usb3="00000000" w:csb0="00000001" w:csb1="00000000"/>
  </w:font>
  <w:font w:name="Univers">
    <w:charset w:val="00"/>
    <w:family w:val="roman"/>
    <w:pitch w:val="variable"/>
  </w:font>
  <w:font w:name="Lucida Sans Typewriter">
    <w:panose1 w:val="020B0509030504030204"/>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Helvetica Neue">
    <w:altName w:val="Malgun Gothic"/>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C287" w14:textId="77777777" w:rsidR="00BA27A0" w:rsidRDefault="00BA27A0" w:rsidP="0063402D">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1B6021" w14:textId="77777777" w:rsidR="00BA27A0" w:rsidRDefault="00BA27A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7A8C" w14:textId="77777777" w:rsidR="00BA27A0" w:rsidRDefault="00BA27A0" w:rsidP="0063402D">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00357">
      <w:rPr>
        <w:rStyle w:val="Paginanummer"/>
        <w:noProof/>
      </w:rPr>
      <w:t>3</w:t>
    </w:r>
    <w:r>
      <w:rPr>
        <w:rStyle w:val="Paginanummer"/>
      </w:rPr>
      <w:fldChar w:fldCharType="end"/>
    </w:r>
  </w:p>
  <w:p w14:paraId="209A177D" w14:textId="77777777" w:rsidR="00BA27A0" w:rsidRDefault="00BA27A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5836D" w14:textId="77777777" w:rsidR="004A353E" w:rsidRDefault="004A353E" w:rsidP="003E336A">
      <w:r>
        <w:separator/>
      </w:r>
    </w:p>
  </w:footnote>
  <w:footnote w:type="continuationSeparator" w:id="0">
    <w:p w14:paraId="372EBA31" w14:textId="77777777" w:rsidR="004A353E" w:rsidRDefault="004A353E" w:rsidP="003E336A">
      <w:r>
        <w:continuationSeparator/>
      </w:r>
    </w:p>
  </w:footnote>
  <w:footnote w:id="1">
    <w:p w14:paraId="13713BF0" w14:textId="77777777" w:rsidR="00BA27A0" w:rsidRPr="00D546BA" w:rsidRDefault="00BA27A0">
      <w:pPr>
        <w:pStyle w:val="Voetnoottekst"/>
        <w:rPr>
          <w:lang w:val="en-US"/>
        </w:rPr>
      </w:pPr>
      <w:r>
        <w:rPr>
          <w:rStyle w:val="Voetnootmarkering"/>
        </w:rPr>
        <w:footnoteRef/>
      </w:r>
      <w:r>
        <w:t xml:space="preserve"> </w:t>
      </w:r>
      <w:r w:rsidRPr="00D546BA">
        <w:rPr>
          <w:lang w:val="en-US"/>
        </w:rPr>
        <w:t>This chapter is largely based on preparatory work of the Office</w:t>
      </w:r>
    </w:p>
  </w:footnote>
  <w:footnote w:id="2">
    <w:p w14:paraId="7A1523ED" w14:textId="77777777" w:rsidR="00BA27A0" w:rsidRPr="009C4447" w:rsidRDefault="00BA27A0" w:rsidP="00E83AA9">
      <w:pPr>
        <w:pStyle w:val="Voetnoottekst"/>
      </w:pPr>
      <w:r w:rsidRPr="009C4447">
        <w:rPr>
          <w:rStyle w:val="Voetnootmarkering"/>
        </w:rPr>
        <w:footnoteRef/>
      </w:r>
      <w:r w:rsidRPr="009C4447">
        <w:t xml:space="preserve"> Existing criminal legal statuses: prisoners, detainees, arrestees, convicts, minors.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32C515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00000025"/>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3865AA0"/>
    <w:multiLevelType w:val="hybridMultilevel"/>
    <w:tmpl w:val="087E2F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AA0BED"/>
    <w:multiLevelType w:val="hybridMultilevel"/>
    <w:tmpl w:val="2ACAE4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3D74B6B"/>
    <w:multiLevelType w:val="hybridMultilevel"/>
    <w:tmpl w:val="A47CB210"/>
    <w:lvl w:ilvl="0" w:tplc="9D425BA0">
      <w:start w:val="2"/>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A154AED"/>
    <w:multiLevelType w:val="hybridMultilevel"/>
    <w:tmpl w:val="3FB2FDA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E2A6135"/>
    <w:multiLevelType w:val="hybridMultilevel"/>
    <w:tmpl w:val="AC7CBF22"/>
    <w:lvl w:ilvl="0" w:tplc="79A64D44">
      <w:start w:val="1"/>
      <w:numFmt w:val="decimal"/>
      <w:pStyle w:val="1"/>
      <w:lvlText w:val="%1"/>
      <w:lvlJc w:val="left"/>
      <w:pPr>
        <w:tabs>
          <w:tab w:val="num" w:pos="360"/>
        </w:tabs>
        <w:ind w:left="360" w:hanging="360"/>
      </w:pPr>
      <w:rPr>
        <w:rFonts w:hint="default"/>
      </w:rPr>
    </w:lvl>
    <w:lvl w:ilvl="1" w:tplc="00190409" w:tentative="1">
      <w:start w:val="1"/>
      <w:numFmt w:val="lowerLetter"/>
      <w:pStyle w:val="Bibliografie1"/>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1FFB0863"/>
    <w:multiLevelType w:val="hybridMultilevel"/>
    <w:tmpl w:val="C99031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11D19C5"/>
    <w:multiLevelType w:val="hybridMultilevel"/>
    <w:tmpl w:val="A28E8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206F14"/>
    <w:multiLevelType w:val="hybridMultilevel"/>
    <w:tmpl w:val="6ACC8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7D3B6C"/>
    <w:multiLevelType w:val="hybridMultilevel"/>
    <w:tmpl w:val="BF524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FB1D50"/>
    <w:multiLevelType w:val="hybridMultilevel"/>
    <w:tmpl w:val="D878E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8C1A0C"/>
    <w:multiLevelType w:val="hybridMultilevel"/>
    <w:tmpl w:val="1D0A58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7D37222"/>
    <w:multiLevelType w:val="hybridMultilevel"/>
    <w:tmpl w:val="A6A468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CDA61F6"/>
    <w:multiLevelType w:val="hybridMultilevel"/>
    <w:tmpl w:val="02FCE5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2BC1E7F"/>
    <w:multiLevelType w:val="hybridMultilevel"/>
    <w:tmpl w:val="48B819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3C4499"/>
    <w:multiLevelType w:val="hybridMultilevel"/>
    <w:tmpl w:val="EC3A02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33B900F8"/>
    <w:multiLevelType w:val="hybridMultilevel"/>
    <w:tmpl w:val="4B7AFB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D2325BD"/>
    <w:multiLevelType w:val="hybridMultilevel"/>
    <w:tmpl w:val="6ED68A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E087B1A"/>
    <w:multiLevelType w:val="hybridMultilevel"/>
    <w:tmpl w:val="E4E8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4A694C"/>
    <w:multiLevelType w:val="hybridMultilevel"/>
    <w:tmpl w:val="C34CB0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A50637"/>
    <w:multiLevelType w:val="hybridMultilevel"/>
    <w:tmpl w:val="E93E98F4"/>
    <w:lvl w:ilvl="0" w:tplc="0E121048">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3FD7516"/>
    <w:multiLevelType w:val="hybridMultilevel"/>
    <w:tmpl w:val="8F1A6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5B912DA"/>
    <w:multiLevelType w:val="hybridMultilevel"/>
    <w:tmpl w:val="E8940F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A0C6A94"/>
    <w:multiLevelType w:val="hybridMultilevel"/>
    <w:tmpl w:val="6EE4A4F0"/>
    <w:lvl w:ilvl="0" w:tplc="04130015">
      <w:start w:val="1"/>
      <w:numFmt w:val="upperLetter"/>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B460D5F"/>
    <w:multiLevelType w:val="hybridMultilevel"/>
    <w:tmpl w:val="96E09F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DBA1A1E"/>
    <w:multiLevelType w:val="hybridMultilevel"/>
    <w:tmpl w:val="5E66DE0C"/>
    <w:lvl w:ilvl="0" w:tplc="0413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5206B1F"/>
    <w:multiLevelType w:val="hybridMultilevel"/>
    <w:tmpl w:val="809AF5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9A017A0"/>
    <w:multiLevelType w:val="hybridMultilevel"/>
    <w:tmpl w:val="36EEC82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5C086E35"/>
    <w:multiLevelType w:val="hybridMultilevel"/>
    <w:tmpl w:val="6A9C7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9B0ECF"/>
    <w:multiLevelType w:val="hybridMultilevel"/>
    <w:tmpl w:val="9E32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D3736B"/>
    <w:multiLevelType w:val="hybridMultilevel"/>
    <w:tmpl w:val="593266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3B85E7D"/>
    <w:multiLevelType w:val="hybridMultilevel"/>
    <w:tmpl w:val="4FACDC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69B06010"/>
    <w:multiLevelType w:val="hybridMultilevel"/>
    <w:tmpl w:val="FC9A54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9E249DE"/>
    <w:multiLevelType w:val="hybridMultilevel"/>
    <w:tmpl w:val="6B483F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9FA657E"/>
    <w:multiLevelType w:val="hybridMultilevel"/>
    <w:tmpl w:val="9C26E3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AAC0A85"/>
    <w:multiLevelType w:val="hybridMultilevel"/>
    <w:tmpl w:val="86AE5D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E7A1684"/>
    <w:multiLevelType w:val="hybridMultilevel"/>
    <w:tmpl w:val="F73A2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0D44F02"/>
    <w:multiLevelType w:val="hybridMultilevel"/>
    <w:tmpl w:val="A5CADF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71E11653"/>
    <w:multiLevelType w:val="singleLevel"/>
    <w:tmpl w:val="42923EE2"/>
    <w:lvl w:ilvl="0">
      <w:start w:val="1"/>
      <w:numFmt w:val="bullet"/>
      <w:pStyle w:val="konvention"/>
      <w:lvlText w:val=""/>
      <w:legacy w:legacy="1" w:legacySpace="0" w:legacyIndent="283"/>
      <w:lvlJc w:val="left"/>
      <w:pPr>
        <w:ind w:left="283" w:hanging="283"/>
      </w:pPr>
      <w:rPr>
        <w:rFonts w:ascii="Symbol" w:hAnsi="Symbol" w:hint="default"/>
      </w:rPr>
    </w:lvl>
  </w:abstractNum>
  <w:abstractNum w:abstractNumId="41">
    <w:nsid w:val="750E6394"/>
    <w:multiLevelType w:val="multilevel"/>
    <w:tmpl w:val="731C5876"/>
    <w:lvl w:ilvl="0">
      <w:start w:val="1"/>
      <w:numFmt w:val="bullet"/>
      <w:lvlText w:val=""/>
      <w:lvlJc w:val="left"/>
      <w:pPr>
        <w:tabs>
          <w:tab w:val="num" w:pos="432"/>
        </w:tabs>
        <w:ind w:left="432" w:hanging="432"/>
      </w:pPr>
      <w:rPr>
        <w:rFonts w:ascii="Symbol" w:hAnsi="Symbol" w:hint="default"/>
        <w:b/>
        <w:color w:val="0070C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nsid w:val="76706B12"/>
    <w:multiLevelType w:val="hybridMultilevel"/>
    <w:tmpl w:val="1180A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971AC1"/>
    <w:multiLevelType w:val="hybridMultilevel"/>
    <w:tmpl w:val="4B7A1BD4"/>
    <w:lvl w:ilvl="0" w:tplc="0413000F">
      <w:start w:val="1"/>
      <w:numFmt w:val="decimal"/>
      <w:lvlText w:val="%1."/>
      <w:lvlJc w:val="left"/>
      <w:pPr>
        <w:ind w:left="360" w:hanging="360"/>
      </w:p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44">
    <w:nsid w:val="7B536A44"/>
    <w:multiLevelType w:val="hybridMultilevel"/>
    <w:tmpl w:val="16D09E6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nsid w:val="7BDF7B54"/>
    <w:multiLevelType w:val="hybridMultilevel"/>
    <w:tmpl w:val="28A4A41E"/>
    <w:lvl w:ilvl="0" w:tplc="7E0E55C2">
      <w:start w:val="1"/>
      <w:numFmt w:val="bullet"/>
      <w:lvlText w:val=""/>
      <w:lvlJc w:val="left"/>
      <w:pPr>
        <w:ind w:left="360" w:hanging="360"/>
      </w:pPr>
      <w:rPr>
        <w:rFonts w:ascii="Symbol" w:hAnsi="Symbol" w:hint="default"/>
        <w:b/>
        <w:color w:val="0070C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30"/>
  </w:num>
  <w:num w:numId="4">
    <w:abstractNumId w:val="42"/>
  </w:num>
  <w:num w:numId="5">
    <w:abstractNumId w:val="20"/>
  </w:num>
  <w:num w:numId="6">
    <w:abstractNumId w:val="31"/>
  </w:num>
  <w:num w:numId="7">
    <w:abstractNumId w:val="39"/>
  </w:num>
  <w:num w:numId="8">
    <w:abstractNumId w:val="22"/>
  </w:num>
  <w:num w:numId="9">
    <w:abstractNumId w:val="17"/>
  </w:num>
  <w:num w:numId="10">
    <w:abstractNumId w:val="8"/>
  </w:num>
  <w:num w:numId="11">
    <w:abstractNumId w:val="28"/>
  </w:num>
  <w:num w:numId="12">
    <w:abstractNumId w:val="44"/>
  </w:num>
  <w:num w:numId="13">
    <w:abstractNumId w:val="43"/>
  </w:num>
  <w:num w:numId="14">
    <w:abstractNumId w:val="33"/>
  </w:num>
  <w:num w:numId="15">
    <w:abstractNumId w:val="6"/>
  </w:num>
  <w:num w:numId="16">
    <w:abstractNumId w:val="29"/>
  </w:num>
  <w:num w:numId="17">
    <w:abstractNumId w:val="36"/>
  </w:num>
  <w:num w:numId="18">
    <w:abstractNumId w:val="32"/>
  </w:num>
  <w:num w:numId="19">
    <w:abstractNumId w:val="24"/>
  </w:num>
  <w:num w:numId="20">
    <w:abstractNumId w:val="35"/>
  </w:num>
  <w:num w:numId="21">
    <w:abstractNumId w:val="18"/>
  </w:num>
  <w:num w:numId="22">
    <w:abstractNumId w:val="16"/>
  </w:num>
  <w:num w:numId="23">
    <w:abstractNumId w:val="12"/>
  </w:num>
  <w:num w:numId="24">
    <w:abstractNumId w:val="25"/>
  </w:num>
  <w:num w:numId="25">
    <w:abstractNumId w:val="5"/>
  </w:num>
  <w:num w:numId="26">
    <w:abstractNumId w:val="19"/>
  </w:num>
  <w:num w:numId="27">
    <w:abstractNumId w:val="3"/>
  </w:num>
  <w:num w:numId="28">
    <w:abstractNumId w:val="26"/>
  </w:num>
  <w:num w:numId="29">
    <w:abstractNumId w:val="34"/>
  </w:num>
  <w:num w:numId="30">
    <w:abstractNumId w:val="21"/>
  </w:num>
  <w:num w:numId="31">
    <w:abstractNumId w:val="9"/>
  </w:num>
  <w:num w:numId="32">
    <w:abstractNumId w:val="23"/>
  </w:num>
  <w:num w:numId="33">
    <w:abstractNumId w:val="15"/>
  </w:num>
  <w:num w:numId="34">
    <w:abstractNumId w:val="4"/>
  </w:num>
  <w:num w:numId="35">
    <w:abstractNumId w:val="0"/>
  </w:num>
  <w:num w:numId="36">
    <w:abstractNumId w:val="14"/>
  </w:num>
  <w:num w:numId="37">
    <w:abstractNumId w:val="13"/>
  </w:num>
  <w:num w:numId="38">
    <w:abstractNumId w:val="38"/>
  </w:num>
  <w:num w:numId="39">
    <w:abstractNumId w:val="27"/>
  </w:num>
  <w:num w:numId="40">
    <w:abstractNumId w:val="41"/>
  </w:num>
  <w:num w:numId="41">
    <w:abstractNumId w:val="40"/>
  </w:num>
  <w:num w:numId="42">
    <w:abstractNumId w:val="37"/>
  </w:num>
  <w:num w:numId="43">
    <w:abstractNumId w:val="45"/>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F9"/>
    <w:rsid w:val="000013BD"/>
    <w:rsid w:val="00002544"/>
    <w:rsid w:val="00002586"/>
    <w:rsid w:val="0000293E"/>
    <w:rsid w:val="0000411A"/>
    <w:rsid w:val="00004782"/>
    <w:rsid w:val="00006575"/>
    <w:rsid w:val="00011BFE"/>
    <w:rsid w:val="0001264B"/>
    <w:rsid w:val="0002026F"/>
    <w:rsid w:val="00033DF9"/>
    <w:rsid w:val="000351A2"/>
    <w:rsid w:val="00040365"/>
    <w:rsid w:val="00044371"/>
    <w:rsid w:val="00047A50"/>
    <w:rsid w:val="00052FA3"/>
    <w:rsid w:val="00053E1B"/>
    <w:rsid w:val="00055CA5"/>
    <w:rsid w:val="00062744"/>
    <w:rsid w:val="00064474"/>
    <w:rsid w:val="0006583D"/>
    <w:rsid w:val="00065B90"/>
    <w:rsid w:val="00066BE0"/>
    <w:rsid w:val="00070811"/>
    <w:rsid w:val="00071849"/>
    <w:rsid w:val="00071A09"/>
    <w:rsid w:val="00073730"/>
    <w:rsid w:val="00074DF8"/>
    <w:rsid w:val="000811E8"/>
    <w:rsid w:val="00086404"/>
    <w:rsid w:val="0009272F"/>
    <w:rsid w:val="00094AB0"/>
    <w:rsid w:val="000A1667"/>
    <w:rsid w:val="000A2909"/>
    <w:rsid w:val="000A5357"/>
    <w:rsid w:val="000B0388"/>
    <w:rsid w:val="000B569A"/>
    <w:rsid w:val="000D61A4"/>
    <w:rsid w:val="000D72B5"/>
    <w:rsid w:val="000D756D"/>
    <w:rsid w:val="000E683B"/>
    <w:rsid w:val="000E7089"/>
    <w:rsid w:val="000F0A15"/>
    <w:rsid w:val="000F0A50"/>
    <w:rsid w:val="000F1665"/>
    <w:rsid w:val="000F2BE3"/>
    <w:rsid w:val="00100357"/>
    <w:rsid w:val="001007FE"/>
    <w:rsid w:val="00102907"/>
    <w:rsid w:val="00106E2F"/>
    <w:rsid w:val="00111237"/>
    <w:rsid w:val="001113CD"/>
    <w:rsid w:val="00113611"/>
    <w:rsid w:val="0011463B"/>
    <w:rsid w:val="00117F4F"/>
    <w:rsid w:val="00117F83"/>
    <w:rsid w:val="001206D4"/>
    <w:rsid w:val="00122850"/>
    <w:rsid w:val="0012308C"/>
    <w:rsid w:val="00124B48"/>
    <w:rsid w:val="00130568"/>
    <w:rsid w:val="00130FD5"/>
    <w:rsid w:val="001333C3"/>
    <w:rsid w:val="0013535E"/>
    <w:rsid w:val="0013576E"/>
    <w:rsid w:val="001376EE"/>
    <w:rsid w:val="001411F6"/>
    <w:rsid w:val="0014121E"/>
    <w:rsid w:val="00142A88"/>
    <w:rsid w:val="00147849"/>
    <w:rsid w:val="00153FAA"/>
    <w:rsid w:val="001543AD"/>
    <w:rsid w:val="00156513"/>
    <w:rsid w:val="00162A20"/>
    <w:rsid w:val="001666C9"/>
    <w:rsid w:val="001711F5"/>
    <w:rsid w:val="00180A65"/>
    <w:rsid w:val="00182C79"/>
    <w:rsid w:val="00185146"/>
    <w:rsid w:val="00186FAD"/>
    <w:rsid w:val="001874D6"/>
    <w:rsid w:val="0019323C"/>
    <w:rsid w:val="00194C7D"/>
    <w:rsid w:val="00194E67"/>
    <w:rsid w:val="00196017"/>
    <w:rsid w:val="00196CAE"/>
    <w:rsid w:val="0019727F"/>
    <w:rsid w:val="00197ED1"/>
    <w:rsid w:val="001A01E4"/>
    <w:rsid w:val="001A4063"/>
    <w:rsid w:val="001A4D9B"/>
    <w:rsid w:val="001A5F48"/>
    <w:rsid w:val="001B17A3"/>
    <w:rsid w:val="001B54E8"/>
    <w:rsid w:val="001B5F4C"/>
    <w:rsid w:val="001C0229"/>
    <w:rsid w:val="001C13B4"/>
    <w:rsid w:val="001C1790"/>
    <w:rsid w:val="001C2278"/>
    <w:rsid w:val="001C3261"/>
    <w:rsid w:val="001C36F1"/>
    <w:rsid w:val="001C67AC"/>
    <w:rsid w:val="001C6CEA"/>
    <w:rsid w:val="001D112C"/>
    <w:rsid w:val="001D32A7"/>
    <w:rsid w:val="001D340A"/>
    <w:rsid w:val="001E124E"/>
    <w:rsid w:val="001E2F49"/>
    <w:rsid w:val="001E5142"/>
    <w:rsid w:val="001E62E9"/>
    <w:rsid w:val="001F027D"/>
    <w:rsid w:val="001F3173"/>
    <w:rsid w:val="001F4346"/>
    <w:rsid w:val="00200261"/>
    <w:rsid w:val="0020246C"/>
    <w:rsid w:val="0020577C"/>
    <w:rsid w:val="00206191"/>
    <w:rsid w:val="002072CA"/>
    <w:rsid w:val="00207DFA"/>
    <w:rsid w:val="00211C00"/>
    <w:rsid w:val="002141FE"/>
    <w:rsid w:val="002178C5"/>
    <w:rsid w:val="00221FC2"/>
    <w:rsid w:val="00223D4D"/>
    <w:rsid w:val="0023064D"/>
    <w:rsid w:val="00232C16"/>
    <w:rsid w:val="0023499A"/>
    <w:rsid w:val="00236BC5"/>
    <w:rsid w:val="00243217"/>
    <w:rsid w:val="00246EC5"/>
    <w:rsid w:val="002502C6"/>
    <w:rsid w:val="00257919"/>
    <w:rsid w:val="00260CDD"/>
    <w:rsid w:val="00261849"/>
    <w:rsid w:val="002631FC"/>
    <w:rsid w:val="0026373C"/>
    <w:rsid w:val="0026612A"/>
    <w:rsid w:val="002726F6"/>
    <w:rsid w:val="00275765"/>
    <w:rsid w:val="002777E3"/>
    <w:rsid w:val="00277E19"/>
    <w:rsid w:val="00283D1E"/>
    <w:rsid w:val="002856C2"/>
    <w:rsid w:val="00287D67"/>
    <w:rsid w:val="00290335"/>
    <w:rsid w:val="002914CA"/>
    <w:rsid w:val="002A0D6E"/>
    <w:rsid w:val="002A14D6"/>
    <w:rsid w:val="002A3927"/>
    <w:rsid w:val="002A4A60"/>
    <w:rsid w:val="002A4D31"/>
    <w:rsid w:val="002A7F5E"/>
    <w:rsid w:val="002C2399"/>
    <w:rsid w:val="002C2BA4"/>
    <w:rsid w:val="002C3132"/>
    <w:rsid w:val="002C3F5D"/>
    <w:rsid w:val="002C5289"/>
    <w:rsid w:val="002C5806"/>
    <w:rsid w:val="002C5AD1"/>
    <w:rsid w:val="002D06E0"/>
    <w:rsid w:val="002D3AB9"/>
    <w:rsid w:val="002D4FCF"/>
    <w:rsid w:val="002E2BFF"/>
    <w:rsid w:val="002E333C"/>
    <w:rsid w:val="002E78E2"/>
    <w:rsid w:val="002F1476"/>
    <w:rsid w:val="003013FA"/>
    <w:rsid w:val="00303121"/>
    <w:rsid w:val="0030316D"/>
    <w:rsid w:val="00303D0D"/>
    <w:rsid w:val="00304732"/>
    <w:rsid w:val="00304B58"/>
    <w:rsid w:val="0030582A"/>
    <w:rsid w:val="003065AD"/>
    <w:rsid w:val="00314D0E"/>
    <w:rsid w:val="00316BE8"/>
    <w:rsid w:val="00316C04"/>
    <w:rsid w:val="003252F2"/>
    <w:rsid w:val="0033255E"/>
    <w:rsid w:val="00333422"/>
    <w:rsid w:val="003428E8"/>
    <w:rsid w:val="00342B01"/>
    <w:rsid w:val="0034620F"/>
    <w:rsid w:val="00350B88"/>
    <w:rsid w:val="003523F4"/>
    <w:rsid w:val="0035379F"/>
    <w:rsid w:val="00354E24"/>
    <w:rsid w:val="0036265E"/>
    <w:rsid w:val="003650E9"/>
    <w:rsid w:val="00365CE2"/>
    <w:rsid w:val="00373999"/>
    <w:rsid w:val="00381DE8"/>
    <w:rsid w:val="00382166"/>
    <w:rsid w:val="0038561C"/>
    <w:rsid w:val="00385BBE"/>
    <w:rsid w:val="003866EF"/>
    <w:rsid w:val="00386C45"/>
    <w:rsid w:val="00390479"/>
    <w:rsid w:val="003936BC"/>
    <w:rsid w:val="003A2258"/>
    <w:rsid w:val="003A2671"/>
    <w:rsid w:val="003A3C54"/>
    <w:rsid w:val="003A4CEE"/>
    <w:rsid w:val="003A799A"/>
    <w:rsid w:val="003A7E1F"/>
    <w:rsid w:val="003B09B3"/>
    <w:rsid w:val="003B1E2D"/>
    <w:rsid w:val="003C2B77"/>
    <w:rsid w:val="003C4C6D"/>
    <w:rsid w:val="003C6417"/>
    <w:rsid w:val="003D1DC9"/>
    <w:rsid w:val="003D2FC8"/>
    <w:rsid w:val="003D4D5A"/>
    <w:rsid w:val="003D6A38"/>
    <w:rsid w:val="003E0583"/>
    <w:rsid w:val="003E16B5"/>
    <w:rsid w:val="003E27A4"/>
    <w:rsid w:val="003E3075"/>
    <w:rsid w:val="003E336A"/>
    <w:rsid w:val="003E4400"/>
    <w:rsid w:val="003F232F"/>
    <w:rsid w:val="003F31C3"/>
    <w:rsid w:val="00405894"/>
    <w:rsid w:val="004114DA"/>
    <w:rsid w:val="00413585"/>
    <w:rsid w:val="004208EE"/>
    <w:rsid w:val="004223C7"/>
    <w:rsid w:val="00423935"/>
    <w:rsid w:val="00424399"/>
    <w:rsid w:val="00426346"/>
    <w:rsid w:val="00427241"/>
    <w:rsid w:val="00434935"/>
    <w:rsid w:val="0044259D"/>
    <w:rsid w:val="004434F7"/>
    <w:rsid w:val="0044355E"/>
    <w:rsid w:val="00450A92"/>
    <w:rsid w:val="00455C59"/>
    <w:rsid w:val="00456D34"/>
    <w:rsid w:val="004617C6"/>
    <w:rsid w:val="00461DCD"/>
    <w:rsid w:val="004628DA"/>
    <w:rsid w:val="0046321F"/>
    <w:rsid w:val="00464C52"/>
    <w:rsid w:val="004673C7"/>
    <w:rsid w:val="004715D3"/>
    <w:rsid w:val="00472824"/>
    <w:rsid w:val="00473BDF"/>
    <w:rsid w:val="004849A3"/>
    <w:rsid w:val="00486E49"/>
    <w:rsid w:val="00491CE7"/>
    <w:rsid w:val="0049324D"/>
    <w:rsid w:val="00495C3E"/>
    <w:rsid w:val="004A353E"/>
    <w:rsid w:val="004A3C0F"/>
    <w:rsid w:val="004A48BB"/>
    <w:rsid w:val="004A7534"/>
    <w:rsid w:val="004B1BC4"/>
    <w:rsid w:val="004B430B"/>
    <w:rsid w:val="004B4AA3"/>
    <w:rsid w:val="004B6733"/>
    <w:rsid w:val="004C095C"/>
    <w:rsid w:val="004C106F"/>
    <w:rsid w:val="004C350B"/>
    <w:rsid w:val="004E17D8"/>
    <w:rsid w:val="004E1A07"/>
    <w:rsid w:val="004E240E"/>
    <w:rsid w:val="004E2BF9"/>
    <w:rsid w:val="004E60C3"/>
    <w:rsid w:val="004E7930"/>
    <w:rsid w:val="005049B3"/>
    <w:rsid w:val="0050715E"/>
    <w:rsid w:val="00513E3E"/>
    <w:rsid w:val="00517D70"/>
    <w:rsid w:val="00521318"/>
    <w:rsid w:val="0052305C"/>
    <w:rsid w:val="0053482E"/>
    <w:rsid w:val="00534E78"/>
    <w:rsid w:val="00537433"/>
    <w:rsid w:val="005406B3"/>
    <w:rsid w:val="0054264B"/>
    <w:rsid w:val="00550C12"/>
    <w:rsid w:val="005535A3"/>
    <w:rsid w:val="00553BD3"/>
    <w:rsid w:val="00562553"/>
    <w:rsid w:val="005630BB"/>
    <w:rsid w:val="00563CD9"/>
    <w:rsid w:val="00564218"/>
    <w:rsid w:val="00567C9C"/>
    <w:rsid w:val="005742E7"/>
    <w:rsid w:val="00574ECF"/>
    <w:rsid w:val="00576E7C"/>
    <w:rsid w:val="00581E49"/>
    <w:rsid w:val="00584C30"/>
    <w:rsid w:val="0059035E"/>
    <w:rsid w:val="00595C08"/>
    <w:rsid w:val="00596702"/>
    <w:rsid w:val="005A1BB7"/>
    <w:rsid w:val="005A1EE8"/>
    <w:rsid w:val="005A499E"/>
    <w:rsid w:val="005A4C61"/>
    <w:rsid w:val="005A4CAD"/>
    <w:rsid w:val="005B060D"/>
    <w:rsid w:val="005B64CF"/>
    <w:rsid w:val="005D1621"/>
    <w:rsid w:val="005D205A"/>
    <w:rsid w:val="005D2B4C"/>
    <w:rsid w:val="005D2C45"/>
    <w:rsid w:val="005D7037"/>
    <w:rsid w:val="005E2862"/>
    <w:rsid w:val="005E388A"/>
    <w:rsid w:val="005E4AA6"/>
    <w:rsid w:val="005E5E5B"/>
    <w:rsid w:val="005E64D1"/>
    <w:rsid w:val="005E75E4"/>
    <w:rsid w:val="005F12CA"/>
    <w:rsid w:val="005F5E75"/>
    <w:rsid w:val="005F624F"/>
    <w:rsid w:val="00604F62"/>
    <w:rsid w:val="00606662"/>
    <w:rsid w:val="00610337"/>
    <w:rsid w:val="0061188F"/>
    <w:rsid w:val="0061651F"/>
    <w:rsid w:val="006217BA"/>
    <w:rsid w:val="00627C23"/>
    <w:rsid w:val="00631898"/>
    <w:rsid w:val="0063402D"/>
    <w:rsid w:val="00641F54"/>
    <w:rsid w:val="00642FA6"/>
    <w:rsid w:val="00644CAE"/>
    <w:rsid w:val="00646815"/>
    <w:rsid w:val="00650AC6"/>
    <w:rsid w:val="00650E58"/>
    <w:rsid w:val="006533E2"/>
    <w:rsid w:val="0065444B"/>
    <w:rsid w:val="00655F98"/>
    <w:rsid w:val="00657951"/>
    <w:rsid w:val="0066039F"/>
    <w:rsid w:val="00664A0D"/>
    <w:rsid w:val="006708CE"/>
    <w:rsid w:val="00674B37"/>
    <w:rsid w:val="00676C6D"/>
    <w:rsid w:val="00681B34"/>
    <w:rsid w:val="00682325"/>
    <w:rsid w:val="006917C3"/>
    <w:rsid w:val="00691A21"/>
    <w:rsid w:val="006948FE"/>
    <w:rsid w:val="00694D11"/>
    <w:rsid w:val="006A0B15"/>
    <w:rsid w:val="006B19BE"/>
    <w:rsid w:val="006B2545"/>
    <w:rsid w:val="006B2B3D"/>
    <w:rsid w:val="006B2DBB"/>
    <w:rsid w:val="006B59D3"/>
    <w:rsid w:val="006B7198"/>
    <w:rsid w:val="006C25FF"/>
    <w:rsid w:val="006C3CB8"/>
    <w:rsid w:val="006C41E0"/>
    <w:rsid w:val="006C4AA6"/>
    <w:rsid w:val="006C6700"/>
    <w:rsid w:val="006C7708"/>
    <w:rsid w:val="006D657F"/>
    <w:rsid w:val="006D69BF"/>
    <w:rsid w:val="006D7C11"/>
    <w:rsid w:val="006E0125"/>
    <w:rsid w:val="006E1F5C"/>
    <w:rsid w:val="006E58EA"/>
    <w:rsid w:val="006E5FFB"/>
    <w:rsid w:val="006F006F"/>
    <w:rsid w:val="006F1F77"/>
    <w:rsid w:val="006F3ABA"/>
    <w:rsid w:val="006F6AF1"/>
    <w:rsid w:val="00700266"/>
    <w:rsid w:val="007028A8"/>
    <w:rsid w:val="00703108"/>
    <w:rsid w:val="007140E9"/>
    <w:rsid w:val="007148E9"/>
    <w:rsid w:val="00722122"/>
    <w:rsid w:val="00726B0A"/>
    <w:rsid w:val="00726D36"/>
    <w:rsid w:val="00734E3B"/>
    <w:rsid w:val="00743094"/>
    <w:rsid w:val="0074695F"/>
    <w:rsid w:val="0075184B"/>
    <w:rsid w:val="0075620B"/>
    <w:rsid w:val="0075624A"/>
    <w:rsid w:val="007605BC"/>
    <w:rsid w:val="007620F9"/>
    <w:rsid w:val="007626BB"/>
    <w:rsid w:val="00764CE9"/>
    <w:rsid w:val="007714E5"/>
    <w:rsid w:val="00772F61"/>
    <w:rsid w:val="00775348"/>
    <w:rsid w:val="007772AD"/>
    <w:rsid w:val="00784DCE"/>
    <w:rsid w:val="007850FD"/>
    <w:rsid w:val="00790029"/>
    <w:rsid w:val="00790BCE"/>
    <w:rsid w:val="00793F18"/>
    <w:rsid w:val="007946C8"/>
    <w:rsid w:val="007949AE"/>
    <w:rsid w:val="007957E8"/>
    <w:rsid w:val="007A1CD1"/>
    <w:rsid w:val="007A2420"/>
    <w:rsid w:val="007A52C2"/>
    <w:rsid w:val="007B23A5"/>
    <w:rsid w:val="007B792C"/>
    <w:rsid w:val="007B7EF0"/>
    <w:rsid w:val="007C0558"/>
    <w:rsid w:val="007C260A"/>
    <w:rsid w:val="007C269E"/>
    <w:rsid w:val="007D2CD3"/>
    <w:rsid w:val="007D3AC1"/>
    <w:rsid w:val="007E0688"/>
    <w:rsid w:val="007E1418"/>
    <w:rsid w:val="007E1662"/>
    <w:rsid w:val="007E2123"/>
    <w:rsid w:val="007E276C"/>
    <w:rsid w:val="007E5779"/>
    <w:rsid w:val="007E6E7A"/>
    <w:rsid w:val="007F5873"/>
    <w:rsid w:val="0080190B"/>
    <w:rsid w:val="00804152"/>
    <w:rsid w:val="008130C0"/>
    <w:rsid w:val="00813481"/>
    <w:rsid w:val="00814543"/>
    <w:rsid w:val="00816077"/>
    <w:rsid w:val="00821226"/>
    <w:rsid w:val="008312C9"/>
    <w:rsid w:val="00834BB5"/>
    <w:rsid w:val="00835B58"/>
    <w:rsid w:val="00837DC8"/>
    <w:rsid w:val="008402BE"/>
    <w:rsid w:val="00841758"/>
    <w:rsid w:val="0084204C"/>
    <w:rsid w:val="00842490"/>
    <w:rsid w:val="008447D2"/>
    <w:rsid w:val="00851E92"/>
    <w:rsid w:val="00852764"/>
    <w:rsid w:val="0085598C"/>
    <w:rsid w:val="00860BE0"/>
    <w:rsid w:val="00866837"/>
    <w:rsid w:val="008668D4"/>
    <w:rsid w:val="008714D0"/>
    <w:rsid w:val="00876809"/>
    <w:rsid w:val="0087740A"/>
    <w:rsid w:val="008806B2"/>
    <w:rsid w:val="00883A2D"/>
    <w:rsid w:val="00885749"/>
    <w:rsid w:val="008863F3"/>
    <w:rsid w:val="008939AF"/>
    <w:rsid w:val="00895EC2"/>
    <w:rsid w:val="00897D49"/>
    <w:rsid w:val="008A1E2B"/>
    <w:rsid w:val="008A28F5"/>
    <w:rsid w:val="008A332E"/>
    <w:rsid w:val="008A35CF"/>
    <w:rsid w:val="008B4B7B"/>
    <w:rsid w:val="008B7DE9"/>
    <w:rsid w:val="008C03D4"/>
    <w:rsid w:val="008D762E"/>
    <w:rsid w:val="008E1693"/>
    <w:rsid w:val="008E16D9"/>
    <w:rsid w:val="008E3FBF"/>
    <w:rsid w:val="008E5881"/>
    <w:rsid w:val="008F246A"/>
    <w:rsid w:val="008F2750"/>
    <w:rsid w:val="008F323C"/>
    <w:rsid w:val="00900DCD"/>
    <w:rsid w:val="00903926"/>
    <w:rsid w:val="00910442"/>
    <w:rsid w:val="00911548"/>
    <w:rsid w:val="00911A5D"/>
    <w:rsid w:val="00917F59"/>
    <w:rsid w:val="00920B69"/>
    <w:rsid w:val="00922A71"/>
    <w:rsid w:val="00926C96"/>
    <w:rsid w:val="009273F0"/>
    <w:rsid w:val="0092785D"/>
    <w:rsid w:val="009324EB"/>
    <w:rsid w:val="00937238"/>
    <w:rsid w:val="009409B7"/>
    <w:rsid w:val="00942D30"/>
    <w:rsid w:val="00943398"/>
    <w:rsid w:val="00943E34"/>
    <w:rsid w:val="0094488E"/>
    <w:rsid w:val="00946317"/>
    <w:rsid w:val="00946FA2"/>
    <w:rsid w:val="00950148"/>
    <w:rsid w:val="0095157C"/>
    <w:rsid w:val="0095251A"/>
    <w:rsid w:val="00957F94"/>
    <w:rsid w:val="00960478"/>
    <w:rsid w:val="00963737"/>
    <w:rsid w:val="00963E46"/>
    <w:rsid w:val="009654D2"/>
    <w:rsid w:val="00965CFC"/>
    <w:rsid w:val="00972D0A"/>
    <w:rsid w:val="009810C3"/>
    <w:rsid w:val="00982235"/>
    <w:rsid w:val="009822B3"/>
    <w:rsid w:val="00985DEF"/>
    <w:rsid w:val="00990B73"/>
    <w:rsid w:val="00994331"/>
    <w:rsid w:val="00997639"/>
    <w:rsid w:val="00997A56"/>
    <w:rsid w:val="009A0BB4"/>
    <w:rsid w:val="009A1158"/>
    <w:rsid w:val="009A195D"/>
    <w:rsid w:val="009A2EC1"/>
    <w:rsid w:val="009A30D0"/>
    <w:rsid w:val="009A50E9"/>
    <w:rsid w:val="009A7111"/>
    <w:rsid w:val="009B0EC3"/>
    <w:rsid w:val="009B3912"/>
    <w:rsid w:val="009B6303"/>
    <w:rsid w:val="009C12A0"/>
    <w:rsid w:val="009C27FD"/>
    <w:rsid w:val="009C2A7F"/>
    <w:rsid w:val="009C4120"/>
    <w:rsid w:val="009C4FFA"/>
    <w:rsid w:val="009C73FF"/>
    <w:rsid w:val="009D1303"/>
    <w:rsid w:val="009D1491"/>
    <w:rsid w:val="009D1FC4"/>
    <w:rsid w:val="009D636F"/>
    <w:rsid w:val="009D7A01"/>
    <w:rsid w:val="009E2167"/>
    <w:rsid w:val="009F09CA"/>
    <w:rsid w:val="009F3493"/>
    <w:rsid w:val="009F488E"/>
    <w:rsid w:val="009F489A"/>
    <w:rsid w:val="009F5DA8"/>
    <w:rsid w:val="009F6E73"/>
    <w:rsid w:val="00A00E11"/>
    <w:rsid w:val="00A00F01"/>
    <w:rsid w:val="00A01DF7"/>
    <w:rsid w:val="00A035D4"/>
    <w:rsid w:val="00A03ADB"/>
    <w:rsid w:val="00A04586"/>
    <w:rsid w:val="00A04C91"/>
    <w:rsid w:val="00A05EB7"/>
    <w:rsid w:val="00A139D0"/>
    <w:rsid w:val="00A149E9"/>
    <w:rsid w:val="00A1756D"/>
    <w:rsid w:val="00A222E2"/>
    <w:rsid w:val="00A31DA2"/>
    <w:rsid w:val="00A34404"/>
    <w:rsid w:val="00A37879"/>
    <w:rsid w:val="00A4199B"/>
    <w:rsid w:val="00A477E3"/>
    <w:rsid w:val="00A52E7A"/>
    <w:rsid w:val="00A5418B"/>
    <w:rsid w:val="00A55128"/>
    <w:rsid w:val="00A560B9"/>
    <w:rsid w:val="00A60275"/>
    <w:rsid w:val="00A61E1F"/>
    <w:rsid w:val="00A636E5"/>
    <w:rsid w:val="00A64295"/>
    <w:rsid w:val="00A71A06"/>
    <w:rsid w:val="00A71E8B"/>
    <w:rsid w:val="00A723B3"/>
    <w:rsid w:val="00A7409D"/>
    <w:rsid w:val="00A75F67"/>
    <w:rsid w:val="00A80A56"/>
    <w:rsid w:val="00A81090"/>
    <w:rsid w:val="00A81D45"/>
    <w:rsid w:val="00A82865"/>
    <w:rsid w:val="00A8578F"/>
    <w:rsid w:val="00A861FA"/>
    <w:rsid w:val="00A872B9"/>
    <w:rsid w:val="00A90281"/>
    <w:rsid w:val="00A932E4"/>
    <w:rsid w:val="00A97A7F"/>
    <w:rsid w:val="00AA0754"/>
    <w:rsid w:val="00AA1C16"/>
    <w:rsid w:val="00AA226F"/>
    <w:rsid w:val="00AA22F1"/>
    <w:rsid w:val="00AA4794"/>
    <w:rsid w:val="00AA5F32"/>
    <w:rsid w:val="00AA638F"/>
    <w:rsid w:val="00AA64C6"/>
    <w:rsid w:val="00AA6AFE"/>
    <w:rsid w:val="00AB247C"/>
    <w:rsid w:val="00AB2FB5"/>
    <w:rsid w:val="00AB3038"/>
    <w:rsid w:val="00AB6743"/>
    <w:rsid w:val="00AB69E9"/>
    <w:rsid w:val="00AB7837"/>
    <w:rsid w:val="00AC49ED"/>
    <w:rsid w:val="00AC4B85"/>
    <w:rsid w:val="00AC7BA6"/>
    <w:rsid w:val="00AD296C"/>
    <w:rsid w:val="00AD2D25"/>
    <w:rsid w:val="00AD3033"/>
    <w:rsid w:val="00AD3A87"/>
    <w:rsid w:val="00AD48A7"/>
    <w:rsid w:val="00AE1253"/>
    <w:rsid w:val="00AE7753"/>
    <w:rsid w:val="00AE7854"/>
    <w:rsid w:val="00AF04C6"/>
    <w:rsid w:val="00AF0731"/>
    <w:rsid w:val="00AF109F"/>
    <w:rsid w:val="00AF12BD"/>
    <w:rsid w:val="00AF3145"/>
    <w:rsid w:val="00AF3236"/>
    <w:rsid w:val="00AF5141"/>
    <w:rsid w:val="00AF7288"/>
    <w:rsid w:val="00AF754F"/>
    <w:rsid w:val="00AF7632"/>
    <w:rsid w:val="00B04B39"/>
    <w:rsid w:val="00B050D1"/>
    <w:rsid w:val="00B0629F"/>
    <w:rsid w:val="00B172E2"/>
    <w:rsid w:val="00B22C98"/>
    <w:rsid w:val="00B2570C"/>
    <w:rsid w:val="00B3727F"/>
    <w:rsid w:val="00B409F5"/>
    <w:rsid w:val="00B40D71"/>
    <w:rsid w:val="00B44CE7"/>
    <w:rsid w:val="00B44F7D"/>
    <w:rsid w:val="00B44F86"/>
    <w:rsid w:val="00B557EB"/>
    <w:rsid w:val="00B57E1D"/>
    <w:rsid w:val="00B613A1"/>
    <w:rsid w:val="00B61C52"/>
    <w:rsid w:val="00B63643"/>
    <w:rsid w:val="00B641DE"/>
    <w:rsid w:val="00B64729"/>
    <w:rsid w:val="00B654A0"/>
    <w:rsid w:val="00B66B8D"/>
    <w:rsid w:val="00B7082D"/>
    <w:rsid w:val="00B70B11"/>
    <w:rsid w:val="00B75666"/>
    <w:rsid w:val="00B7570F"/>
    <w:rsid w:val="00B93B0E"/>
    <w:rsid w:val="00B93F3F"/>
    <w:rsid w:val="00B95077"/>
    <w:rsid w:val="00BA27A0"/>
    <w:rsid w:val="00BA3BDB"/>
    <w:rsid w:val="00BA5F85"/>
    <w:rsid w:val="00BA65C6"/>
    <w:rsid w:val="00BB2F04"/>
    <w:rsid w:val="00BB4525"/>
    <w:rsid w:val="00BB70F9"/>
    <w:rsid w:val="00BB7EAA"/>
    <w:rsid w:val="00BC6774"/>
    <w:rsid w:val="00BD00E5"/>
    <w:rsid w:val="00BD045B"/>
    <w:rsid w:val="00BD1701"/>
    <w:rsid w:val="00BD1EF1"/>
    <w:rsid w:val="00BD1F5F"/>
    <w:rsid w:val="00BD2F4A"/>
    <w:rsid w:val="00BD386A"/>
    <w:rsid w:val="00BD3F25"/>
    <w:rsid w:val="00BD4390"/>
    <w:rsid w:val="00BD48BD"/>
    <w:rsid w:val="00BD697C"/>
    <w:rsid w:val="00BD7A3E"/>
    <w:rsid w:val="00BE0D6C"/>
    <w:rsid w:val="00BE4777"/>
    <w:rsid w:val="00BF0DB0"/>
    <w:rsid w:val="00BF38AB"/>
    <w:rsid w:val="00BF3C25"/>
    <w:rsid w:val="00BF4AD6"/>
    <w:rsid w:val="00BF4D0B"/>
    <w:rsid w:val="00BF5FAC"/>
    <w:rsid w:val="00C14390"/>
    <w:rsid w:val="00C14C79"/>
    <w:rsid w:val="00C165A3"/>
    <w:rsid w:val="00C205F3"/>
    <w:rsid w:val="00C2195F"/>
    <w:rsid w:val="00C21D85"/>
    <w:rsid w:val="00C23C9B"/>
    <w:rsid w:val="00C23CBB"/>
    <w:rsid w:val="00C24DC1"/>
    <w:rsid w:val="00C340BE"/>
    <w:rsid w:val="00C356E2"/>
    <w:rsid w:val="00C37656"/>
    <w:rsid w:val="00C41332"/>
    <w:rsid w:val="00C50B7C"/>
    <w:rsid w:val="00C541FB"/>
    <w:rsid w:val="00C56258"/>
    <w:rsid w:val="00C60DB3"/>
    <w:rsid w:val="00C61130"/>
    <w:rsid w:val="00C61EB3"/>
    <w:rsid w:val="00C64BF3"/>
    <w:rsid w:val="00C73A8B"/>
    <w:rsid w:val="00C74ADB"/>
    <w:rsid w:val="00C769BC"/>
    <w:rsid w:val="00C7703F"/>
    <w:rsid w:val="00C84130"/>
    <w:rsid w:val="00C85F82"/>
    <w:rsid w:val="00C912AB"/>
    <w:rsid w:val="00C9292D"/>
    <w:rsid w:val="00C93291"/>
    <w:rsid w:val="00CA23FB"/>
    <w:rsid w:val="00CA2C91"/>
    <w:rsid w:val="00CA6AD2"/>
    <w:rsid w:val="00CB6A4C"/>
    <w:rsid w:val="00CB7051"/>
    <w:rsid w:val="00CC01F7"/>
    <w:rsid w:val="00CC2F24"/>
    <w:rsid w:val="00CC3310"/>
    <w:rsid w:val="00CE20A7"/>
    <w:rsid w:val="00CE3674"/>
    <w:rsid w:val="00CE51F5"/>
    <w:rsid w:val="00CE576C"/>
    <w:rsid w:val="00CE65DC"/>
    <w:rsid w:val="00CF0379"/>
    <w:rsid w:val="00CF0907"/>
    <w:rsid w:val="00CF298D"/>
    <w:rsid w:val="00CF640D"/>
    <w:rsid w:val="00CF64A1"/>
    <w:rsid w:val="00CF6B2F"/>
    <w:rsid w:val="00CF76FE"/>
    <w:rsid w:val="00CF7B78"/>
    <w:rsid w:val="00D10D47"/>
    <w:rsid w:val="00D12CF9"/>
    <w:rsid w:val="00D15A6D"/>
    <w:rsid w:val="00D27654"/>
    <w:rsid w:val="00D34DDE"/>
    <w:rsid w:val="00D415EC"/>
    <w:rsid w:val="00D42F9F"/>
    <w:rsid w:val="00D4564D"/>
    <w:rsid w:val="00D475DB"/>
    <w:rsid w:val="00D47C57"/>
    <w:rsid w:val="00D510A8"/>
    <w:rsid w:val="00D51542"/>
    <w:rsid w:val="00D52459"/>
    <w:rsid w:val="00D546BA"/>
    <w:rsid w:val="00D55058"/>
    <w:rsid w:val="00D5606E"/>
    <w:rsid w:val="00D56690"/>
    <w:rsid w:val="00D7232F"/>
    <w:rsid w:val="00D7351C"/>
    <w:rsid w:val="00D735AB"/>
    <w:rsid w:val="00D73DF8"/>
    <w:rsid w:val="00D73F6B"/>
    <w:rsid w:val="00D77067"/>
    <w:rsid w:val="00D8228A"/>
    <w:rsid w:val="00D82740"/>
    <w:rsid w:val="00D83BEB"/>
    <w:rsid w:val="00D90C7D"/>
    <w:rsid w:val="00D91CC2"/>
    <w:rsid w:val="00D91D9C"/>
    <w:rsid w:val="00D93DDB"/>
    <w:rsid w:val="00D95459"/>
    <w:rsid w:val="00D9677C"/>
    <w:rsid w:val="00D975FC"/>
    <w:rsid w:val="00D9763B"/>
    <w:rsid w:val="00DA264D"/>
    <w:rsid w:val="00DA3AC3"/>
    <w:rsid w:val="00DA5B13"/>
    <w:rsid w:val="00DA699E"/>
    <w:rsid w:val="00DA6B24"/>
    <w:rsid w:val="00DB0787"/>
    <w:rsid w:val="00DB3842"/>
    <w:rsid w:val="00DC1610"/>
    <w:rsid w:val="00DC1FAB"/>
    <w:rsid w:val="00DC43C1"/>
    <w:rsid w:val="00DD1939"/>
    <w:rsid w:val="00DD1C7A"/>
    <w:rsid w:val="00DD33C6"/>
    <w:rsid w:val="00DD3F98"/>
    <w:rsid w:val="00DD5D3D"/>
    <w:rsid w:val="00DE04FD"/>
    <w:rsid w:val="00DE1C95"/>
    <w:rsid w:val="00DE3FCD"/>
    <w:rsid w:val="00DF0932"/>
    <w:rsid w:val="00DF581D"/>
    <w:rsid w:val="00DF6931"/>
    <w:rsid w:val="00E04E55"/>
    <w:rsid w:val="00E062A1"/>
    <w:rsid w:val="00E06B53"/>
    <w:rsid w:val="00E06F12"/>
    <w:rsid w:val="00E101A8"/>
    <w:rsid w:val="00E12458"/>
    <w:rsid w:val="00E307F8"/>
    <w:rsid w:val="00E353F4"/>
    <w:rsid w:val="00E35841"/>
    <w:rsid w:val="00E35C01"/>
    <w:rsid w:val="00E35CE7"/>
    <w:rsid w:val="00E425F6"/>
    <w:rsid w:val="00E43950"/>
    <w:rsid w:val="00E43E2A"/>
    <w:rsid w:val="00E50557"/>
    <w:rsid w:val="00E5409D"/>
    <w:rsid w:val="00E54565"/>
    <w:rsid w:val="00E54F23"/>
    <w:rsid w:val="00E561B5"/>
    <w:rsid w:val="00E57FA3"/>
    <w:rsid w:val="00E63A36"/>
    <w:rsid w:val="00E64393"/>
    <w:rsid w:val="00E64C5F"/>
    <w:rsid w:val="00E64CC9"/>
    <w:rsid w:val="00E67218"/>
    <w:rsid w:val="00E718E8"/>
    <w:rsid w:val="00E72479"/>
    <w:rsid w:val="00E73F4A"/>
    <w:rsid w:val="00E7678F"/>
    <w:rsid w:val="00E81B21"/>
    <w:rsid w:val="00E82021"/>
    <w:rsid w:val="00E831E0"/>
    <w:rsid w:val="00E83AA9"/>
    <w:rsid w:val="00E84C9E"/>
    <w:rsid w:val="00E8563D"/>
    <w:rsid w:val="00EA11E5"/>
    <w:rsid w:val="00EA535E"/>
    <w:rsid w:val="00EB5010"/>
    <w:rsid w:val="00EB5F17"/>
    <w:rsid w:val="00EB66EF"/>
    <w:rsid w:val="00EB731E"/>
    <w:rsid w:val="00EE08A0"/>
    <w:rsid w:val="00EE0E83"/>
    <w:rsid w:val="00EE12F5"/>
    <w:rsid w:val="00EE1341"/>
    <w:rsid w:val="00EE13DB"/>
    <w:rsid w:val="00EE216E"/>
    <w:rsid w:val="00EE64A6"/>
    <w:rsid w:val="00EE6BC9"/>
    <w:rsid w:val="00EF0432"/>
    <w:rsid w:val="00EF0A5D"/>
    <w:rsid w:val="00EF21E9"/>
    <w:rsid w:val="00EF32F7"/>
    <w:rsid w:val="00F00735"/>
    <w:rsid w:val="00F00A14"/>
    <w:rsid w:val="00F00DE0"/>
    <w:rsid w:val="00F0112F"/>
    <w:rsid w:val="00F025A5"/>
    <w:rsid w:val="00F0498B"/>
    <w:rsid w:val="00F06404"/>
    <w:rsid w:val="00F072D3"/>
    <w:rsid w:val="00F109D3"/>
    <w:rsid w:val="00F11DF7"/>
    <w:rsid w:val="00F12FD9"/>
    <w:rsid w:val="00F1354B"/>
    <w:rsid w:val="00F1382B"/>
    <w:rsid w:val="00F1655A"/>
    <w:rsid w:val="00F16BE6"/>
    <w:rsid w:val="00F21FFF"/>
    <w:rsid w:val="00F24A12"/>
    <w:rsid w:val="00F26950"/>
    <w:rsid w:val="00F32472"/>
    <w:rsid w:val="00F43E16"/>
    <w:rsid w:val="00F455E1"/>
    <w:rsid w:val="00F45E1C"/>
    <w:rsid w:val="00F47CC5"/>
    <w:rsid w:val="00F515C2"/>
    <w:rsid w:val="00F51E9E"/>
    <w:rsid w:val="00F524AD"/>
    <w:rsid w:val="00F5282C"/>
    <w:rsid w:val="00F54C95"/>
    <w:rsid w:val="00F5565F"/>
    <w:rsid w:val="00F66B41"/>
    <w:rsid w:val="00F70786"/>
    <w:rsid w:val="00F71520"/>
    <w:rsid w:val="00F71E7C"/>
    <w:rsid w:val="00F764DD"/>
    <w:rsid w:val="00F80698"/>
    <w:rsid w:val="00F91EFB"/>
    <w:rsid w:val="00F96D98"/>
    <w:rsid w:val="00FA4B05"/>
    <w:rsid w:val="00FB147F"/>
    <w:rsid w:val="00FB2242"/>
    <w:rsid w:val="00FB5CE8"/>
    <w:rsid w:val="00FB6D6D"/>
    <w:rsid w:val="00FC0AF2"/>
    <w:rsid w:val="00FC217C"/>
    <w:rsid w:val="00FC4944"/>
    <w:rsid w:val="00FC49D6"/>
    <w:rsid w:val="00FD0B2E"/>
    <w:rsid w:val="00FD0CE7"/>
    <w:rsid w:val="00FD2308"/>
    <w:rsid w:val="00FD549C"/>
    <w:rsid w:val="00FD763B"/>
    <w:rsid w:val="00FD7983"/>
    <w:rsid w:val="00FE47FD"/>
    <w:rsid w:val="00FE4BEB"/>
    <w:rsid w:val="00FE5CB2"/>
    <w:rsid w:val="00FE7139"/>
    <w:rsid w:val="00FF41B6"/>
    <w:rsid w:val="00FF6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976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027D"/>
    <w:rPr>
      <w:sz w:val="24"/>
      <w:szCs w:val="24"/>
      <w:lang w:val="en-GB" w:eastAsia="en-US"/>
    </w:rPr>
  </w:style>
  <w:style w:type="paragraph" w:styleId="Kop1">
    <w:name w:val="heading 1"/>
    <w:basedOn w:val="Standaard"/>
    <w:next w:val="Standaard"/>
    <w:link w:val="Kop1Teken"/>
    <w:qFormat/>
    <w:rsid w:val="00C143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Teken"/>
    <w:unhideWhenUsed/>
    <w:qFormat/>
    <w:rsid w:val="00C143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aliases w:val=" Char Char,Char"/>
    <w:basedOn w:val="Standaard"/>
    <w:next w:val="Standaard"/>
    <w:link w:val="Kop3Teken"/>
    <w:qFormat/>
    <w:rsid w:val="0065444B"/>
    <w:pPr>
      <w:keepNext/>
      <w:tabs>
        <w:tab w:val="num" w:pos="720"/>
      </w:tabs>
      <w:autoSpaceDE w:val="0"/>
      <w:autoSpaceDN w:val="0"/>
      <w:ind w:left="720" w:hanging="720"/>
      <w:outlineLvl w:val="2"/>
    </w:pPr>
    <w:rPr>
      <w:rFonts w:ascii="Verdana" w:eastAsia="Times New Roman" w:hAnsi="Verdana"/>
      <w:b/>
      <w:bCs/>
      <w:i/>
      <w:iCs/>
      <w:sz w:val="20"/>
      <w:lang w:eastAsia="nl-NL"/>
    </w:rPr>
  </w:style>
  <w:style w:type="paragraph" w:styleId="Kop4">
    <w:name w:val="heading 4"/>
    <w:basedOn w:val="Standaard"/>
    <w:next w:val="Standaard"/>
    <w:link w:val="Kop4Teken"/>
    <w:qFormat/>
    <w:rsid w:val="0065444B"/>
    <w:pPr>
      <w:keepNext/>
      <w:widowControl w:val="0"/>
      <w:tabs>
        <w:tab w:val="num" w:pos="864"/>
      </w:tabs>
      <w:suppressAutoHyphens/>
      <w:autoSpaceDE w:val="0"/>
      <w:autoSpaceDN w:val="0"/>
      <w:ind w:left="864" w:hanging="864"/>
      <w:outlineLvl w:val="3"/>
    </w:pPr>
    <w:rPr>
      <w:rFonts w:ascii="Arial" w:eastAsia="Times New Roman" w:hAnsi="Arial" w:cs="Arial"/>
      <w:b/>
      <w:bCs/>
      <w:sz w:val="20"/>
      <w:szCs w:val="20"/>
      <w:lang w:eastAsia="nl-NL"/>
    </w:rPr>
  </w:style>
  <w:style w:type="paragraph" w:styleId="Kop5">
    <w:name w:val="heading 5"/>
    <w:basedOn w:val="Standaard"/>
    <w:next w:val="Standaard"/>
    <w:link w:val="Kop5Teken"/>
    <w:qFormat/>
    <w:rsid w:val="0065444B"/>
    <w:pPr>
      <w:keepNext/>
      <w:tabs>
        <w:tab w:val="num" w:pos="1008"/>
      </w:tabs>
      <w:autoSpaceDE w:val="0"/>
      <w:autoSpaceDN w:val="0"/>
      <w:ind w:left="1008" w:hanging="1008"/>
      <w:jc w:val="center"/>
      <w:outlineLvl w:val="4"/>
    </w:pPr>
    <w:rPr>
      <w:rFonts w:ascii="Arial" w:eastAsia="Times New Roman" w:hAnsi="Arial" w:cs="Arial"/>
      <w:b/>
      <w:bCs/>
      <w:sz w:val="18"/>
      <w:szCs w:val="18"/>
      <w:lang w:eastAsia="nl-NL"/>
    </w:rPr>
  </w:style>
  <w:style w:type="paragraph" w:styleId="Kop6">
    <w:name w:val="heading 6"/>
    <w:basedOn w:val="Standaard"/>
    <w:next w:val="Standaard"/>
    <w:link w:val="Kop6Teken"/>
    <w:uiPriority w:val="99"/>
    <w:qFormat/>
    <w:rsid w:val="0065444B"/>
    <w:pPr>
      <w:keepNext/>
      <w:tabs>
        <w:tab w:val="num" w:pos="1152"/>
      </w:tabs>
      <w:autoSpaceDE w:val="0"/>
      <w:autoSpaceDN w:val="0"/>
      <w:ind w:left="1152" w:hanging="1152"/>
      <w:outlineLvl w:val="5"/>
    </w:pPr>
    <w:rPr>
      <w:rFonts w:eastAsia="Times New Roman"/>
      <w:b/>
      <w:bCs/>
      <w:sz w:val="28"/>
      <w:lang w:eastAsia="nl-NL"/>
    </w:rPr>
  </w:style>
  <w:style w:type="paragraph" w:styleId="Kop7">
    <w:name w:val="heading 7"/>
    <w:basedOn w:val="Standaard"/>
    <w:next w:val="Standaard"/>
    <w:link w:val="Kop7Teken"/>
    <w:uiPriority w:val="99"/>
    <w:qFormat/>
    <w:rsid w:val="0065444B"/>
    <w:pPr>
      <w:tabs>
        <w:tab w:val="num" w:pos="1296"/>
      </w:tabs>
      <w:autoSpaceDE w:val="0"/>
      <w:autoSpaceDN w:val="0"/>
      <w:spacing w:before="240" w:after="60"/>
      <w:ind w:left="1296" w:hanging="1296"/>
      <w:outlineLvl w:val="6"/>
    </w:pPr>
    <w:rPr>
      <w:rFonts w:eastAsia="Times New Roman"/>
      <w:lang w:val="nl-NL" w:eastAsia="nl-NL"/>
    </w:rPr>
  </w:style>
  <w:style w:type="paragraph" w:styleId="Kop8">
    <w:name w:val="heading 8"/>
    <w:basedOn w:val="Standaard"/>
    <w:next w:val="Standaard"/>
    <w:link w:val="Kop8Teken"/>
    <w:qFormat/>
    <w:rsid w:val="0065444B"/>
    <w:pPr>
      <w:tabs>
        <w:tab w:val="num" w:pos="1440"/>
      </w:tabs>
      <w:autoSpaceDE w:val="0"/>
      <w:autoSpaceDN w:val="0"/>
      <w:spacing w:before="240" w:after="60"/>
      <w:ind w:left="1440" w:hanging="1440"/>
      <w:outlineLvl w:val="7"/>
    </w:pPr>
    <w:rPr>
      <w:rFonts w:eastAsia="Times New Roman"/>
      <w:i/>
      <w:iCs/>
      <w:lang w:val="nl-NL" w:eastAsia="nl-NL"/>
    </w:rPr>
  </w:style>
  <w:style w:type="paragraph" w:styleId="Kop9">
    <w:name w:val="heading 9"/>
    <w:basedOn w:val="Standaard"/>
    <w:next w:val="Standaard"/>
    <w:link w:val="Kop9Teken"/>
    <w:qFormat/>
    <w:rsid w:val="0065444B"/>
    <w:pPr>
      <w:tabs>
        <w:tab w:val="num" w:pos="1584"/>
      </w:tabs>
      <w:autoSpaceDE w:val="0"/>
      <w:autoSpaceDN w:val="0"/>
      <w:spacing w:before="240" w:after="60"/>
      <w:ind w:left="1584" w:hanging="1584"/>
      <w:outlineLvl w:val="8"/>
    </w:pPr>
    <w:rPr>
      <w:rFonts w:ascii="Arial" w:eastAsia="Times New Roman" w:hAnsi="Arial" w:cs="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C14390"/>
    <w:rPr>
      <w:rFonts w:asciiTheme="majorHAnsi" w:eastAsiaTheme="majorEastAsia" w:hAnsiTheme="majorHAnsi" w:cstheme="majorBidi"/>
      <w:color w:val="365F91" w:themeColor="accent1" w:themeShade="BF"/>
      <w:sz w:val="32"/>
      <w:szCs w:val="32"/>
      <w:lang w:val="en-GB" w:eastAsia="en-US"/>
    </w:rPr>
  </w:style>
  <w:style w:type="character" w:customStyle="1" w:styleId="Kop2Teken">
    <w:name w:val="Kop 2 Teken"/>
    <w:basedOn w:val="Standaardalinea-lettertype"/>
    <w:link w:val="Kop2"/>
    <w:rsid w:val="00C14390"/>
    <w:rPr>
      <w:rFonts w:asciiTheme="majorHAnsi" w:eastAsiaTheme="majorEastAsia" w:hAnsiTheme="majorHAnsi" w:cstheme="majorBidi"/>
      <w:color w:val="365F91" w:themeColor="accent1" w:themeShade="BF"/>
      <w:sz w:val="26"/>
      <w:szCs w:val="26"/>
      <w:lang w:val="en-GB" w:eastAsia="en-US"/>
    </w:rPr>
  </w:style>
  <w:style w:type="paragraph" w:styleId="Lijstalinea">
    <w:name w:val="List Paragraph"/>
    <w:basedOn w:val="Standaard"/>
    <w:uiPriority w:val="34"/>
    <w:qFormat/>
    <w:rsid w:val="00900DCD"/>
    <w:pPr>
      <w:ind w:left="720"/>
      <w:contextualSpacing/>
    </w:pPr>
    <w:rPr>
      <w:rFonts w:eastAsia="Times New Roman"/>
      <w:lang w:eastAsia="nl-NL"/>
    </w:rPr>
  </w:style>
  <w:style w:type="character" w:styleId="Verwijzingopmerking">
    <w:name w:val="annotation reference"/>
    <w:basedOn w:val="Standaardalinea-lettertype"/>
    <w:unhideWhenUsed/>
    <w:rsid w:val="00E062A1"/>
    <w:rPr>
      <w:sz w:val="18"/>
      <w:szCs w:val="18"/>
    </w:rPr>
  </w:style>
  <w:style w:type="paragraph" w:styleId="Tekstopmerking">
    <w:name w:val="annotation text"/>
    <w:basedOn w:val="Standaard"/>
    <w:link w:val="TekstopmerkingTeken"/>
    <w:unhideWhenUsed/>
    <w:rsid w:val="00E062A1"/>
  </w:style>
  <w:style w:type="character" w:customStyle="1" w:styleId="TekstopmerkingTeken">
    <w:name w:val="Tekst opmerking Teken"/>
    <w:basedOn w:val="Standaardalinea-lettertype"/>
    <w:link w:val="Tekstopmerking"/>
    <w:rsid w:val="00E062A1"/>
    <w:rPr>
      <w:sz w:val="24"/>
      <w:szCs w:val="24"/>
      <w:lang w:val="en-GB" w:eastAsia="en-US"/>
    </w:rPr>
  </w:style>
  <w:style w:type="paragraph" w:styleId="Onderwerpvanopmerking">
    <w:name w:val="annotation subject"/>
    <w:basedOn w:val="Tekstopmerking"/>
    <w:next w:val="Tekstopmerking"/>
    <w:link w:val="OnderwerpvanopmerkingTeken"/>
    <w:unhideWhenUsed/>
    <w:rsid w:val="00E062A1"/>
    <w:rPr>
      <w:b/>
      <w:bCs/>
      <w:sz w:val="20"/>
      <w:szCs w:val="20"/>
    </w:rPr>
  </w:style>
  <w:style w:type="character" w:customStyle="1" w:styleId="OnderwerpvanopmerkingTeken">
    <w:name w:val="Onderwerp van opmerking Teken"/>
    <w:basedOn w:val="TekstopmerkingTeken"/>
    <w:link w:val="Onderwerpvanopmerking"/>
    <w:rsid w:val="00E062A1"/>
    <w:rPr>
      <w:b/>
      <w:bCs/>
      <w:sz w:val="24"/>
      <w:szCs w:val="24"/>
      <w:lang w:val="en-GB" w:eastAsia="en-US"/>
    </w:rPr>
  </w:style>
  <w:style w:type="paragraph" w:styleId="Ballontekst">
    <w:name w:val="Balloon Text"/>
    <w:basedOn w:val="Standaard"/>
    <w:link w:val="BallontekstTeken"/>
    <w:semiHidden/>
    <w:unhideWhenUsed/>
    <w:rsid w:val="00E062A1"/>
    <w:rPr>
      <w:sz w:val="18"/>
      <w:szCs w:val="18"/>
    </w:rPr>
  </w:style>
  <w:style w:type="character" w:customStyle="1" w:styleId="BallontekstTeken">
    <w:name w:val="Ballontekst Teken"/>
    <w:basedOn w:val="Standaardalinea-lettertype"/>
    <w:link w:val="Ballontekst"/>
    <w:semiHidden/>
    <w:rsid w:val="00E062A1"/>
    <w:rPr>
      <w:sz w:val="18"/>
      <w:szCs w:val="18"/>
      <w:lang w:val="en-GB" w:eastAsia="en-US"/>
    </w:rPr>
  </w:style>
  <w:style w:type="paragraph" w:customStyle="1" w:styleId="1">
    <w:name w:val="Список литературы1"/>
    <w:basedOn w:val="Standaard"/>
    <w:rsid w:val="00B61C52"/>
    <w:pPr>
      <w:numPr>
        <w:numId w:val="1"/>
      </w:numPr>
    </w:pPr>
    <w:rPr>
      <w:rFonts w:eastAsia="Times New Roman"/>
      <w:lang w:eastAsia="nl-NL"/>
    </w:rPr>
  </w:style>
  <w:style w:type="paragraph" w:customStyle="1" w:styleId="Bibliografie1">
    <w:name w:val="Bibliografie1"/>
    <w:basedOn w:val="Standaard"/>
    <w:rsid w:val="00B61C52"/>
    <w:pPr>
      <w:numPr>
        <w:ilvl w:val="1"/>
        <w:numId w:val="1"/>
      </w:numPr>
    </w:pPr>
    <w:rPr>
      <w:rFonts w:eastAsia="Times New Roman"/>
    </w:rPr>
  </w:style>
  <w:style w:type="table" w:styleId="Tabelraster">
    <w:name w:val="Table Grid"/>
    <w:basedOn w:val="Standaardtabel"/>
    <w:uiPriority w:val="59"/>
    <w:rsid w:val="0011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ieleverwijzing">
    <w:name w:val="Subtle Reference"/>
    <w:basedOn w:val="Standaardalinea-lettertype"/>
    <w:uiPriority w:val="31"/>
    <w:qFormat/>
    <w:rsid w:val="005B060D"/>
    <w:rPr>
      <w:smallCaps/>
      <w:color w:val="C0504D" w:themeColor="accent2"/>
      <w:u w:val="single"/>
    </w:rPr>
  </w:style>
  <w:style w:type="paragraph" w:styleId="Revisie">
    <w:name w:val="Revision"/>
    <w:hidden/>
    <w:uiPriority w:val="99"/>
    <w:semiHidden/>
    <w:rsid w:val="00C23C9B"/>
    <w:rPr>
      <w:sz w:val="24"/>
      <w:szCs w:val="24"/>
      <w:lang w:val="en-GB" w:eastAsia="en-US"/>
    </w:rPr>
  </w:style>
  <w:style w:type="paragraph" w:styleId="Koptekst">
    <w:name w:val="header"/>
    <w:basedOn w:val="Standaard"/>
    <w:link w:val="KoptekstTeken"/>
    <w:unhideWhenUsed/>
    <w:rsid w:val="003E336A"/>
    <w:pPr>
      <w:tabs>
        <w:tab w:val="center" w:pos="4536"/>
        <w:tab w:val="right" w:pos="9072"/>
      </w:tabs>
    </w:pPr>
  </w:style>
  <w:style w:type="character" w:customStyle="1" w:styleId="KoptekstTeken">
    <w:name w:val="Koptekst Teken"/>
    <w:basedOn w:val="Standaardalinea-lettertype"/>
    <w:link w:val="Koptekst"/>
    <w:rsid w:val="003E336A"/>
    <w:rPr>
      <w:sz w:val="24"/>
      <w:szCs w:val="24"/>
      <w:lang w:val="en-GB" w:eastAsia="en-US"/>
    </w:rPr>
  </w:style>
  <w:style w:type="paragraph" w:styleId="Voettekst">
    <w:name w:val="footer"/>
    <w:basedOn w:val="Standaard"/>
    <w:link w:val="VoettekstTeken"/>
    <w:unhideWhenUsed/>
    <w:rsid w:val="003E336A"/>
    <w:pPr>
      <w:tabs>
        <w:tab w:val="center" w:pos="4536"/>
        <w:tab w:val="right" w:pos="9072"/>
      </w:tabs>
    </w:pPr>
  </w:style>
  <w:style w:type="character" w:customStyle="1" w:styleId="VoettekstTeken">
    <w:name w:val="Voettekst Teken"/>
    <w:basedOn w:val="Standaardalinea-lettertype"/>
    <w:link w:val="Voettekst"/>
    <w:rsid w:val="003E336A"/>
    <w:rPr>
      <w:sz w:val="24"/>
      <w:szCs w:val="24"/>
      <w:lang w:val="en-GB" w:eastAsia="en-US"/>
    </w:rPr>
  </w:style>
  <w:style w:type="character" w:styleId="Hyperlink">
    <w:name w:val="Hyperlink"/>
    <w:basedOn w:val="Standaardalinea-lettertype"/>
    <w:uiPriority w:val="99"/>
    <w:unhideWhenUsed/>
    <w:rsid w:val="00DB0787"/>
    <w:rPr>
      <w:color w:val="0000FF" w:themeColor="hyperlink"/>
      <w:u w:val="single"/>
    </w:rPr>
  </w:style>
  <w:style w:type="character" w:styleId="GevolgdeHyperlink">
    <w:name w:val="FollowedHyperlink"/>
    <w:basedOn w:val="Standaardalinea-lettertype"/>
    <w:uiPriority w:val="99"/>
    <w:semiHidden/>
    <w:unhideWhenUsed/>
    <w:rsid w:val="006F3ABA"/>
    <w:rPr>
      <w:color w:val="800080" w:themeColor="followedHyperlink"/>
      <w:u w:val="single"/>
    </w:rPr>
  </w:style>
  <w:style w:type="paragraph" w:styleId="Voetnoottekst">
    <w:name w:val="footnote text"/>
    <w:basedOn w:val="Standaard"/>
    <w:link w:val="VoetnoottekstTeken"/>
    <w:unhideWhenUsed/>
    <w:rsid w:val="007957E8"/>
    <w:rPr>
      <w:sz w:val="20"/>
      <w:szCs w:val="20"/>
    </w:rPr>
  </w:style>
  <w:style w:type="character" w:customStyle="1" w:styleId="VoetnoottekstTeken">
    <w:name w:val="Voetnoottekst Teken"/>
    <w:basedOn w:val="Standaardalinea-lettertype"/>
    <w:link w:val="Voetnoottekst"/>
    <w:rsid w:val="007957E8"/>
    <w:rPr>
      <w:lang w:val="en-GB" w:eastAsia="en-US"/>
    </w:rPr>
  </w:style>
  <w:style w:type="character" w:styleId="Voetnootmarkering">
    <w:name w:val="footnote reference"/>
    <w:basedOn w:val="Standaardalinea-lettertype"/>
    <w:unhideWhenUsed/>
    <w:rsid w:val="007957E8"/>
    <w:rPr>
      <w:vertAlign w:val="superscript"/>
    </w:rPr>
  </w:style>
  <w:style w:type="character" w:styleId="Paginanummer">
    <w:name w:val="page number"/>
    <w:basedOn w:val="Standaardalinea-lettertype"/>
    <w:unhideWhenUsed/>
    <w:rsid w:val="0063402D"/>
  </w:style>
  <w:style w:type="paragraph" w:styleId="Kopvaninhoudsopgave">
    <w:name w:val="TOC Heading"/>
    <w:basedOn w:val="Kop1"/>
    <w:next w:val="Standaard"/>
    <w:uiPriority w:val="39"/>
    <w:unhideWhenUsed/>
    <w:qFormat/>
    <w:rsid w:val="00876809"/>
    <w:pPr>
      <w:spacing w:line="259" w:lineRule="auto"/>
      <w:outlineLvl w:val="9"/>
    </w:pPr>
    <w:rPr>
      <w:lang w:val="nl-NL" w:eastAsia="nl-NL"/>
    </w:rPr>
  </w:style>
  <w:style w:type="paragraph" w:styleId="Inhopg1">
    <w:name w:val="toc 1"/>
    <w:basedOn w:val="Standaard"/>
    <w:next w:val="Standaard"/>
    <w:autoRedefine/>
    <w:uiPriority w:val="39"/>
    <w:unhideWhenUsed/>
    <w:qFormat/>
    <w:rsid w:val="00EB5F17"/>
    <w:pPr>
      <w:tabs>
        <w:tab w:val="left" w:pos="440"/>
        <w:tab w:val="right" w:leader="dot" w:pos="8290"/>
      </w:tabs>
      <w:spacing w:after="100"/>
    </w:pPr>
    <w:rPr>
      <w:b/>
      <w:noProof/>
    </w:rPr>
  </w:style>
  <w:style w:type="paragraph" w:styleId="Inhopg2">
    <w:name w:val="toc 2"/>
    <w:basedOn w:val="Standaard"/>
    <w:next w:val="Standaard"/>
    <w:autoRedefine/>
    <w:uiPriority w:val="39"/>
    <w:unhideWhenUsed/>
    <w:qFormat/>
    <w:rsid w:val="00876809"/>
    <w:pPr>
      <w:spacing w:after="100"/>
      <w:ind w:left="240"/>
    </w:pPr>
  </w:style>
  <w:style w:type="character" w:customStyle="1" w:styleId="EindnoottekstTeken">
    <w:name w:val="Eindnoottekst Teken"/>
    <w:basedOn w:val="Standaardalinea-lettertype"/>
    <w:link w:val="Eindnoottekst"/>
    <w:uiPriority w:val="99"/>
    <w:semiHidden/>
    <w:rsid w:val="00BF0DB0"/>
    <w:rPr>
      <w:lang w:val="en-GB" w:eastAsia="en-US"/>
    </w:rPr>
  </w:style>
  <w:style w:type="paragraph" w:styleId="Eindnoottekst">
    <w:name w:val="endnote text"/>
    <w:basedOn w:val="Standaard"/>
    <w:link w:val="EindnoottekstTeken"/>
    <w:uiPriority w:val="99"/>
    <w:semiHidden/>
    <w:unhideWhenUsed/>
    <w:rsid w:val="00BF0DB0"/>
    <w:rPr>
      <w:sz w:val="20"/>
      <w:szCs w:val="20"/>
    </w:rPr>
  </w:style>
  <w:style w:type="table" w:customStyle="1" w:styleId="Tabelraster1">
    <w:name w:val="Tabelraster1"/>
    <w:basedOn w:val="Standaardtabel"/>
    <w:next w:val="Tabelraster"/>
    <w:uiPriority w:val="59"/>
    <w:rsid w:val="00BF0DB0"/>
    <w:rPr>
      <w:rFonts w:ascii="Calibri" w:eastAsia="Calibri" w:hAnsi="Calibri"/>
      <w:sz w:val="22"/>
      <w:szCs w:val="22"/>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gelnummer">
    <w:name w:val="line number"/>
    <w:basedOn w:val="Standaardalinea-lettertype"/>
    <w:uiPriority w:val="99"/>
    <w:semiHidden/>
    <w:unhideWhenUsed/>
    <w:rsid w:val="00DC43C1"/>
  </w:style>
  <w:style w:type="paragraph" w:customStyle="1" w:styleId="Lijstalinea1">
    <w:name w:val="Lijstalinea1"/>
    <w:basedOn w:val="Standaard"/>
    <w:rsid w:val="00664A0D"/>
    <w:pPr>
      <w:suppressAutoHyphens/>
      <w:ind w:left="720"/>
    </w:pPr>
    <w:rPr>
      <w:rFonts w:ascii="Calibri" w:eastAsia="Lucida Sans Unicode" w:hAnsi="Calibri" w:cs="Mangal"/>
      <w:kern w:val="1"/>
      <w:sz w:val="22"/>
      <w:szCs w:val="22"/>
      <w:lang w:val="nl-NL" w:eastAsia="hi-IN" w:bidi="hi-IN"/>
    </w:rPr>
  </w:style>
  <w:style w:type="paragraph" w:customStyle="1" w:styleId="OpmaakprofielVerdana10ptUitvullenRegelafstandMeerdere115rg1">
    <w:name w:val="Opmaakprofiel Verdana 10 pt Uitvullen Regelafstand:  Meerdere 115 rg1"/>
    <w:basedOn w:val="Standaard"/>
    <w:uiPriority w:val="99"/>
    <w:rsid w:val="00664A0D"/>
    <w:pPr>
      <w:suppressAutoHyphens/>
      <w:spacing w:line="276" w:lineRule="auto"/>
      <w:jc w:val="both"/>
    </w:pPr>
    <w:rPr>
      <w:rFonts w:ascii="Verdana" w:eastAsia="Lucida Sans Unicode" w:hAnsi="Verdana" w:cs="Mangal"/>
      <w:kern w:val="1"/>
      <w:sz w:val="20"/>
      <w:szCs w:val="20"/>
      <w:lang w:eastAsia="hi-IN" w:bidi="hi-IN"/>
    </w:rPr>
  </w:style>
  <w:style w:type="paragraph" w:styleId="Documentstructuur">
    <w:name w:val="Document Map"/>
    <w:basedOn w:val="Standaard"/>
    <w:link w:val="DocumentstructuurTeken"/>
    <w:uiPriority w:val="99"/>
    <w:unhideWhenUsed/>
    <w:rsid w:val="00631898"/>
  </w:style>
  <w:style w:type="character" w:customStyle="1" w:styleId="DocumentstructuurTeken">
    <w:name w:val="Documentstructuur Teken"/>
    <w:basedOn w:val="Standaardalinea-lettertype"/>
    <w:link w:val="Documentstructuur"/>
    <w:uiPriority w:val="99"/>
    <w:rsid w:val="00631898"/>
    <w:rPr>
      <w:sz w:val="24"/>
      <w:szCs w:val="24"/>
      <w:lang w:val="en-GB" w:eastAsia="en-US"/>
    </w:rPr>
  </w:style>
  <w:style w:type="paragraph" w:customStyle="1" w:styleId="Lijstalinea2">
    <w:name w:val="Lijstalinea2"/>
    <w:basedOn w:val="Standaard"/>
    <w:rsid w:val="00221FC2"/>
    <w:pPr>
      <w:suppressAutoHyphens/>
      <w:ind w:left="720"/>
    </w:pPr>
    <w:rPr>
      <w:rFonts w:ascii="Calibri" w:eastAsia="Lucida Sans Unicode" w:hAnsi="Calibri" w:cs="Mangal"/>
      <w:kern w:val="1"/>
      <w:sz w:val="22"/>
      <w:szCs w:val="22"/>
      <w:lang w:val="nl-NL" w:eastAsia="hi-IN" w:bidi="hi-IN"/>
    </w:rPr>
  </w:style>
  <w:style w:type="paragraph" w:styleId="Normaalweb">
    <w:name w:val="Normal (Web)"/>
    <w:basedOn w:val="Standaard"/>
    <w:unhideWhenUsed/>
    <w:rsid w:val="00DD5D3D"/>
    <w:pPr>
      <w:spacing w:before="100" w:beforeAutospacing="1" w:after="100" w:afterAutospacing="1"/>
    </w:pPr>
    <w:rPr>
      <w:lang w:val="nl-NL" w:eastAsia="nl-NL"/>
    </w:rPr>
  </w:style>
  <w:style w:type="paragraph" w:styleId="Lijstopsomteken">
    <w:name w:val="List Bullet"/>
    <w:basedOn w:val="Standaard"/>
    <w:uiPriority w:val="99"/>
    <w:unhideWhenUsed/>
    <w:rsid w:val="000B0388"/>
    <w:pPr>
      <w:numPr>
        <w:numId w:val="35"/>
      </w:numPr>
      <w:spacing w:after="160" w:line="259" w:lineRule="auto"/>
      <w:contextualSpacing/>
    </w:pPr>
    <w:rPr>
      <w:rFonts w:asciiTheme="minorHAnsi" w:eastAsiaTheme="minorHAnsi" w:hAnsiTheme="minorHAnsi" w:cstheme="minorBidi"/>
      <w:sz w:val="22"/>
      <w:szCs w:val="22"/>
      <w:lang w:val="nl-NL"/>
    </w:rPr>
  </w:style>
  <w:style w:type="paragraph" w:customStyle="1" w:styleId="ListParagraph1">
    <w:name w:val="List Paragraph1"/>
    <w:basedOn w:val="Standaard"/>
    <w:rsid w:val="0065444B"/>
    <w:pPr>
      <w:ind w:left="720"/>
      <w:contextualSpacing/>
    </w:pPr>
    <w:rPr>
      <w:rFonts w:ascii="Calibri" w:eastAsia="Times New Roman" w:hAnsi="Calibri"/>
    </w:rPr>
  </w:style>
  <w:style w:type="character" w:customStyle="1" w:styleId="Kop3Teken">
    <w:name w:val="Kop 3 Teken"/>
    <w:aliases w:val=" Char Char Teken,Char Teken"/>
    <w:basedOn w:val="Standaardalinea-lettertype"/>
    <w:link w:val="Kop3"/>
    <w:rsid w:val="0065444B"/>
    <w:rPr>
      <w:rFonts w:ascii="Verdana" w:eastAsia="Times New Roman" w:hAnsi="Verdana"/>
      <w:b/>
      <w:bCs/>
      <w:i/>
      <w:iCs/>
      <w:szCs w:val="24"/>
      <w:lang w:val="en-GB" w:eastAsia="nl-NL"/>
    </w:rPr>
  </w:style>
  <w:style w:type="character" w:customStyle="1" w:styleId="Kop4Teken">
    <w:name w:val="Kop 4 Teken"/>
    <w:basedOn w:val="Standaardalinea-lettertype"/>
    <w:link w:val="Kop4"/>
    <w:rsid w:val="0065444B"/>
    <w:rPr>
      <w:rFonts w:ascii="Arial" w:eastAsia="Times New Roman" w:hAnsi="Arial" w:cs="Arial"/>
      <w:b/>
      <w:bCs/>
      <w:lang w:val="en-GB" w:eastAsia="nl-NL"/>
    </w:rPr>
  </w:style>
  <w:style w:type="character" w:customStyle="1" w:styleId="Kop5Teken">
    <w:name w:val="Kop 5 Teken"/>
    <w:basedOn w:val="Standaardalinea-lettertype"/>
    <w:link w:val="Kop5"/>
    <w:rsid w:val="0065444B"/>
    <w:rPr>
      <w:rFonts w:ascii="Arial" w:eastAsia="Times New Roman" w:hAnsi="Arial" w:cs="Arial"/>
      <w:b/>
      <w:bCs/>
      <w:sz w:val="18"/>
      <w:szCs w:val="18"/>
      <w:lang w:val="en-GB" w:eastAsia="nl-NL"/>
    </w:rPr>
  </w:style>
  <w:style w:type="character" w:customStyle="1" w:styleId="Kop6Teken">
    <w:name w:val="Kop 6 Teken"/>
    <w:basedOn w:val="Standaardalinea-lettertype"/>
    <w:link w:val="Kop6"/>
    <w:uiPriority w:val="99"/>
    <w:rsid w:val="0065444B"/>
    <w:rPr>
      <w:rFonts w:eastAsia="Times New Roman"/>
      <w:b/>
      <w:bCs/>
      <w:sz w:val="28"/>
      <w:szCs w:val="24"/>
      <w:lang w:val="en-GB" w:eastAsia="nl-NL"/>
    </w:rPr>
  </w:style>
  <w:style w:type="character" w:customStyle="1" w:styleId="Kop7Teken">
    <w:name w:val="Kop 7 Teken"/>
    <w:basedOn w:val="Standaardalinea-lettertype"/>
    <w:link w:val="Kop7"/>
    <w:uiPriority w:val="99"/>
    <w:rsid w:val="0065444B"/>
    <w:rPr>
      <w:rFonts w:eastAsia="Times New Roman"/>
      <w:sz w:val="24"/>
      <w:szCs w:val="24"/>
      <w:lang w:eastAsia="nl-NL"/>
    </w:rPr>
  </w:style>
  <w:style w:type="character" w:customStyle="1" w:styleId="Kop8Teken">
    <w:name w:val="Kop 8 Teken"/>
    <w:basedOn w:val="Standaardalinea-lettertype"/>
    <w:link w:val="Kop8"/>
    <w:rsid w:val="0065444B"/>
    <w:rPr>
      <w:rFonts w:eastAsia="Times New Roman"/>
      <w:i/>
      <w:iCs/>
      <w:sz w:val="24"/>
      <w:szCs w:val="24"/>
      <w:lang w:eastAsia="nl-NL"/>
    </w:rPr>
  </w:style>
  <w:style w:type="character" w:customStyle="1" w:styleId="Kop9Teken">
    <w:name w:val="Kop 9 Teken"/>
    <w:basedOn w:val="Standaardalinea-lettertype"/>
    <w:link w:val="Kop9"/>
    <w:rsid w:val="0065444B"/>
    <w:rPr>
      <w:rFonts w:ascii="Arial" w:eastAsia="Times New Roman" w:hAnsi="Arial" w:cs="Arial"/>
      <w:sz w:val="22"/>
      <w:szCs w:val="22"/>
      <w:lang w:eastAsia="nl-NL"/>
    </w:rPr>
  </w:style>
  <w:style w:type="paragraph" w:styleId="Titel">
    <w:name w:val="Title"/>
    <w:basedOn w:val="Standaard"/>
    <w:next w:val="Standaard"/>
    <w:link w:val="TitelTeken"/>
    <w:qFormat/>
    <w:rsid w:val="00654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elTeken">
    <w:name w:val="Titel Teken"/>
    <w:basedOn w:val="Standaardalinea-lettertype"/>
    <w:link w:val="Titel"/>
    <w:rsid w:val="0065444B"/>
    <w:rPr>
      <w:rFonts w:asciiTheme="majorHAnsi" w:eastAsiaTheme="majorEastAsia" w:hAnsiTheme="majorHAnsi" w:cstheme="majorBidi"/>
      <w:color w:val="17365D" w:themeColor="text2" w:themeShade="BF"/>
      <w:spacing w:val="5"/>
      <w:kern w:val="28"/>
      <w:sz w:val="52"/>
      <w:szCs w:val="52"/>
      <w:lang w:val="en-US"/>
    </w:rPr>
  </w:style>
  <w:style w:type="paragraph" w:styleId="Ondertitel">
    <w:name w:val="Subtitle"/>
    <w:basedOn w:val="Standaard"/>
    <w:next w:val="Standaard"/>
    <w:link w:val="OndertitelTeken"/>
    <w:uiPriority w:val="11"/>
    <w:qFormat/>
    <w:rsid w:val="0065444B"/>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OndertitelTeken">
    <w:name w:val="Ondertitel Teken"/>
    <w:basedOn w:val="Standaardalinea-lettertype"/>
    <w:link w:val="Ondertitel"/>
    <w:uiPriority w:val="11"/>
    <w:rsid w:val="0065444B"/>
    <w:rPr>
      <w:rFonts w:asciiTheme="majorHAnsi" w:eastAsiaTheme="majorEastAsia" w:hAnsiTheme="majorHAnsi" w:cstheme="majorBidi"/>
      <w:i/>
      <w:iCs/>
      <w:color w:val="4F81BD" w:themeColor="accent1"/>
      <w:spacing w:val="15"/>
      <w:sz w:val="24"/>
      <w:szCs w:val="24"/>
      <w:lang w:val="en-US"/>
    </w:rPr>
  </w:style>
  <w:style w:type="paragraph" w:styleId="Geenafstand">
    <w:name w:val="No Spacing"/>
    <w:link w:val="GeenafstandTeken"/>
    <w:uiPriority w:val="1"/>
    <w:qFormat/>
    <w:rsid w:val="0065444B"/>
    <w:rPr>
      <w:rFonts w:asciiTheme="minorHAnsi" w:hAnsiTheme="minorHAnsi" w:cstheme="minorBidi"/>
      <w:sz w:val="22"/>
      <w:szCs w:val="22"/>
      <w:lang w:val="hr-HR" w:eastAsia="hr-HR"/>
    </w:rPr>
  </w:style>
  <w:style w:type="character" w:customStyle="1" w:styleId="GeenafstandTeken">
    <w:name w:val="Geen afstand Teken"/>
    <w:basedOn w:val="Standaardalinea-lettertype"/>
    <w:link w:val="Geenafstand"/>
    <w:uiPriority w:val="1"/>
    <w:rsid w:val="0065444B"/>
    <w:rPr>
      <w:rFonts w:asciiTheme="minorHAnsi" w:hAnsiTheme="minorHAnsi" w:cstheme="minorBidi"/>
      <w:sz w:val="22"/>
      <w:szCs w:val="22"/>
      <w:lang w:val="hr-HR" w:eastAsia="hr-HR"/>
    </w:rPr>
  </w:style>
  <w:style w:type="character" w:customStyle="1" w:styleId="Heading3Char">
    <w:name w:val="Heading 3 Char"/>
    <w:basedOn w:val="Standaardalinea-lettertype"/>
    <w:rsid w:val="0065444B"/>
    <w:rPr>
      <w:rFonts w:asciiTheme="majorHAnsi" w:eastAsiaTheme="majorEastAsia" w:hAnsiTheme="majorHAnsi" w:cstheme="majorBidi"/>
      <w:b/>
      <w:bCs/>
      <w:color w:val="4F81BD" w:themeColor="accent1"/>
    </w:rPr>
  </w:style>
  <w:style w:type="numbering" w:customStyle="1" w:styleId="NoList1">
    <w:name w:val="No List1"/>
    <w:next w:val="Geenlijst"/>
    <w:uiPriority w:val="99"/>
    <w:semiHidden/>
    <w:unhideWhenUsed/>
    <w:rsid w:val="0065444B"/>
  </w:style>
  <w:style w:type="paragraph" w:customStyle="1" w:styleId="Sentertekst">
    <w:name w:val="Senter tekst"/>
    <w:basedOn w:val="Standaard"/>
    <w:uiPriority w:val="99"/>
    <w:rsid w:val="0065444B"/>
    <w:pPr>
      <w:tabs>
        <w:tab w:val="left" w:pos="0"/>
        <w:tab w:val="left" w:pos="249"/>
        <w:tab w:val="left" w:pos="1134"/>
        <w:tab w:val="left" w:pos="1701"/>
        <w:tab w:val="left" w:pos="2268"/>
        <w:tab w:val="left" w:pos="2835"/>
        <w:tab w:val="decimal" w:pos="5670"/>
        <w:tab w:val="right" w:pos="8505"/>
      </w:tabs>
      <w:autoSpaceDE w:val="0"/>
      <w:autoSpaceDN w:val="0"/>
    </w:pPr>
    <w:rPr>
      <w:rFonts w:eastAsia="Times New Roman"/>
      <w:sz w:val="22"/>
      <w:szCs w:val="22"/>
      <w:lang w:val="nl-NL" w:eastAsia="nl-NL"/>
    </w:rPr>
  </w:style>
  <w:style w:type="character" w:customStyle="1" w:styleId="FootnoteTextChar1">
    <w:name w:val="Footnote Text Char1"/>
    <w:basedOn w:val="Standaardalinea-lettertype"/>
    <w:locked/>
    <w:rsid w:val="0065444B"/>
    <w:rPr>
      <w:rFonts w:ascii="Times New Roman" w:eastAsia="Times New Roman" w:hAnsi="Times New Roman" w:cs="Times New Roman"/>
      <w:sz w:val="20"/>
      <w:szCs w:val="20"/>
      <w:lang w:val="en-GB" w:eastAsia="nl-NL"/>
    </w:rPr>
  </w:style>
  <w:style w:type="paragraph" w:styleId="Plattetekstinspringen2">
    <w:name w:val="Body Text Indent 2"/>
    <w:aliases w:val="  uvlaka 2"/>
    <w:basedOn w:val="Standaard"/>
    <w:link w:val="Plattetekstinspringen2Teken"/>
    <w:rsid w:val="0065444B"/>
    <w:pPr>
      <w:autoSpaceDE w:val="0"/>
      <w:autoSpaceDN w:val="0"/>
      <w:ind w:left="720"/>
    </w:pPr>
    <w:rPr>
      <w:rFonts w:eastAsia="Times New Roman"/>
      <w:lang w:eastAsia="nl-NL"/>
    </w:rPr>
  </w:style>
  <w:style w:type="character" w:customStyle="1" w:styleId="Plattetekstinspringen2Teken">
    <w:name w:val="Platte tekst inspringen 2 Teken"/>
    <w:aliases w:val="  uvlaka 2 Teken"/>
    <w:basedOn w:val="Standaardalinea-lettertype"/>
    <w:link w:val="Plattetekstinspringen2"/>
    <w:rsid w:val="0065444B"/>
    <w:rPr>
      <w:rFonts w:eastAsia="Times New Roman"/>
      <w:sz w:val="24"/>
      <w:szCs w:val="24"/>
      <w:lang w:val="en-GB" w:eastAsia="nl-NL"/>
    </w:rPr>
  </w:style>
  <w:style w:type="paragraph" w:customStyle="1" w:styleId="fliesstext">
    <w:name w:val="fliesstext"/>
    <w:basedOn w:val="Standaard"/>
    <w:uiPriority w:val="99"/>
    <w:rsid w:val="0065444B"/>
    <w:pPr>
      <w:spacing w:before="100" w:beforeAutospacing="1" w:after="100" w:afterAutospacing="1"/>
    </w:pPr>
    <w:rPr>
      <w:rFonts w:eastAsia="Times New Roman"/>
      <w:lang w:val="nl-NL" w:eastAsia="nl-NL"/>
    </w:rPr>
  </w:style>
  <w:style w:type="paragraph" w:customStyle="1" w:styleId="Message">
    <w:name w:val="*Message"/>
    <w:uiPriority w:val="99"/>
    <w:rsid w:val="0065444B"/>
    <w:pPr>
      <w:spacing w:before="200"/>
    </w:pPr>
    <w:rPr>
      <w:rFonts w:ascii="Arial" w:eastAsia="Times New Roman" w:hAnsi="Arial"/>
      <w:lang w:val="en-GB" w:eastAsia="en-US"/>
    </w:rPr>
  </w:style>
  <w:style w:type="paragraph" w:customStyle="1" w:styleId="OpmaakprofielKop1Verdana9ptUitvullenLinks0cmEersteregel">
    <w:name w:val="Opmaakprofiel Kop 1 + Verdana 9 pt Uitvullen Links:  0 cm Eerste regel:..."/>
    <w:basedOn w:val="Kop1"/>
    <w:uiPriority w:val="99"/>
    <w:rsid w:val="0065444B"/>
    <w:pPr>
      <w:keepLines w:val="0"/>
      <w:widowControl w:val="0"/>
      <w:tabs>
        <w:tab w:val="num" w:pos="432"/>
      </w:tabs>
      <w:autoSpaceDE w:val="0"/>
      <w:autoSpaceDN w:val="0"/>
      <w:spacing w:before="0" w:line="276" w:lineRule="auto"/>
      <w:jc w:val="both"/>
    </w:pPr>
    <w:rPr>
      <w:rFonts w:ascii="Verdana" w:eastAsia="Times New Roman" w:hAnsi="Verdana" w:cs="Times New Roman"/>
      <w:b/>
      <w:bCs/>
      <w:color w:val="auto"/>
      <w:sz w:val="18"/>
      <w:szCs w:val="20"/>
      <w:lang w:eastAsia="nl-NL"/>
    </w:rPr>
  </w:style>
  <w:style w:type="paragraph" w:customStyle="1" w:styleId="OpmaakprofielKop1Verdana9ptUitvullenLinks0cmEersteregel1">
    <w:name w:val="Opmaakprofiel Kop 1 + Verdana 9 pt Uitvullen Links:  0 cm Eerste regel:...1"/>
    <w:basedOn w:val="Kop1"/>
    <w:uiPriority w:val="99"/>
    <w:rsid w:val="0065444B"/>
    <w:pPr>
      <w:keepLines w:val="0"/>
      <w:widowControl w:val="0"/>
      <w:tabs>
        <w:tab w:val="num" w:pos="432"/>
      </w:tabs>
      <w:autoSpaceDE w:val="0"/>
      <w:autoSpaceDN w:val="0"/>
      <w:spacing w:before="0" w:line="276" w:lineRule="auto"/>
      <w:jc w:val="both"/>
    </w:pPr>
    <w:rPr>
      <w:rFonts w:ascii="Verdana" w:eastAsia="Times New Roman" w:hAnsi="Verdana" w:cs="Times New Roman"/>
      <w:b/>
      <w:bCs/>
      <w:color w:val="auto"/>
      <w:sz w:val="18"/>
      <w:szCs w:val="20"/>
      <w:lang w:eastAsia="nl-NL"/>
    </w:rPr>
  </w:style>
  <w:style w:type="paragraph" w:customStyle="1" w:styleId="OpmaakprofielKop1Verdana9ptNietVetUitvullenRegelafstandMe">
    <w:name w:val="Opmaakprofiel Kop 1 + Verdana 9 pt Niet Vet Uitvullen Regelafstand:  Me..."/>
    <w:basedOn w:val="Kop1"/>
    <w:uiPriority w:val="99"/>
    <w:rsid w:val="0065444B"/>
    <w:pPr>
      <w:keepLines w:val="0"/>
      <w:widowControl w:val="0"/>
      <w:autoSpaceDE w:val="0"/>
      <w:autoSpaceDN w:val="0"/>
      <w:spacing w:before="0" w:line="276" w:lineRule="auto"/>
      <w:jc w:val="both"/>
    </w:pPr>
    <w:rPr>
      <w:rFonts w:ascii="Verdana" w:eastAsia="Times New Roman" w:hAnsi="Verdana" w:cs="Times New Roman"/>
      <w:b/>
      <w:color w:val="auto"/>
      <w:sz w:val="24"/>
      <w:szCs w:val="20"/>
      <w:lang w:eastAsia="nl-NL"/>
    </w:rPr>
  </w:style>
  <w:style w:type="paragraph" w:styleId="Inhopg3">
    <w:name w:val="toc 3"/>
    <w:basedOn w:val="Standaard"/>
    <w:next w:val="Standaard"/>
    <w:autoRedefine/>
    <w:uiPriority w:val="39"/>
    <w:qFormat/>
    <w:rsid w:val="0065444B"/>
    <w:pPr>
      <w:spacing w:after="100" w:line="276" w:lineRule="auto"/>
      <w:ind w:left="440"/>
    </w:pPr>
    <w:rPr>
      <w:rFonts w:ascii="Verdana" w:eastAsia="Times New Roman" w:hAnsi="Verdana"/>
      <w:i/>
      <w:sz w:val="20"/>
      <w:szCs w:val="22"/>
      <w:lang w:val="nl-NL"/>
    </w:rPr>
  </w:style>
  <w:style w:type="paragraph" w:customStyle="1" w:styleId="OpmaakprofielKopvaninhoudsopgaveVerdanaUitvullen">
    <w:name w:val="Opmaakprofiel Kop van inhoudsopgave + Verdana Uitvullen"/>
    <w:basedOn w:val="Kopvaninhoudsopgave"/>
    <w:uiPriority w:val="99"/>
    <w:rsid w:val="0065444B"/>
    <w:pPr>
      <w:spacing w:before="480" w:line="276" w:lineRule="auto"/>
      <w:jc w:val="both"/>
    </w:pPr>
    <w:rPr>
      <w:rFonts w:ascii="Verdana" w:eastAsia="Times New Roman" w:hAnsi="Verdana" w:cs="Times New Roman"/>
      <w:b/>
      <w:bCs/>
      <w:color w:val="auto"/>
      <w:sz w:val="24"/>
      <w:szCs w:val="20"/>
      <w:lang w:eastAsia="en-US"/>
    </w:rPr>
  </w:style>
  <w:style w:type="paragraph" w:customStyle="1" w:styleId="CharCharCharCharCharChar1CharChar">
    <w:name w:val="Char Char Char Char Char Char1 Char Char"/>
    <w:basedOn w:val="Standaard"/>
    <w:uiPriority w:val="99"/>
    <w:rsid w:val="0065444B"/>
    <w:pPr>
      <w:spacing w:after="160" w:line="240" w:lineRule="exact"/>
    </w:pPr>
    <w:rPr>
      <w:rFonts w:ascii="Tahoma" w:eastAsia="Times New Roman" w:hAnsi="Tahoma"/>
      <w:sz w:val="20"/>
      <w:szCs w:val="20"/>
      <w:lang w:val="en-US"/>
    </w:rPr>
  </w:style>
  <w:style w:type="character" w:customStyle="1" w:styleId="Opmaakprofiel">
    <w:name w:val="Opmaakprofiel"/>
    <w:basedOn w:val="Voetnootmarkering"/>
    <w:uiPriority w:val="99"/>
    <w:rsid w:val="0065444B"/>
    <w:rPr>
      <w:rFonts w:ascii="Verdana" w:hAnsi="Verdana" w:cs="Times New Roman"/>
      <w:kern w:val="36"/>
      <w:sz w:val="16"/>
      <w:vertAlign w:val="superscript"/>
    </w:rPr>
  </w:style>
  <w:style w:type="paragraph" w:customStyle="1" w:styleId="OpmaakprofielVerdana10ptUitvullenRegelafstandMeerdere115rg">
    <w:name w:val="Opmaakprofiel Verdana 10 pt Uitvullen Regelafstand:  Meerdere 115 rg"/>
    <w:basedOn w:val="Standaard"/>
    <w:uiPriority w:val="99"/>
    <w:rsid w:val="0065444B"/>
    <w:pPr>
      <w:spacing w:line="276" w:lineRule="auto"/>
      <w:jc w:val="both"/>
    </w:pPr>
    <w:rPr>
      <w:rFonts w:ascii="Verdana" w:eastAsia="Times New Roman" w:hAnsi="Verdana"/>
      <w:sz w:val="20"/>
      <w:szCs w:val="20"/>
      <w:lang w:eastAsia="nl-NL"/>
    </w:rPr>
  </w:style>
  <w:style w:type="table" w:customStyle="1" w:styleId="TableGrid1">
    <w:name w:val="Table Grid1"/>
    <w:basedOn w:val="Standaardtabel"/>
    <w:next w:val="Tabelraster"/>
    <w:rsid w:val="0065444B"/>
    <w:rPr>
      <w:rFonts w:ascii="Calibri" w:eastAsia="Times New Roman" w:hAnsi="Calibri"/>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aliases w:val="uvlaka 3,uvlaka 2, uvlaka 3"/>
    <w:basedOn w:val="Standaard"/>
    <w:link w:val="PlattetekstTeken"/>
    <w:rsid w:val="0065444B"/>
    <w:pPr>
      <w:jc w:val="both"/>
    </w:pPr>
    <w:rPr>
      <w:rFonts w:ascii="Arial" w:eastAsia="Times New Roman" w:hAnsi="Arial" w:cs="Arial"/>
      <w:lang w:val="hr-HR"/>
    </w:rPr>
  </w:style>
  <w:style w:type="character" w:customStyle="1" w:styleId="PlattetekstTeken">
    <w:name w:val="Platte tekst Teken"/>
    <w:aliases w:val="uvlaka 3 Teken,uvlaka 2 Teken, uvlaka 3 Teken"/>
    <w:basedOn w:val="Standaardalinea-lettertype"/>
    <w:link w:val="Plattetekst"/>
    <w:rsid w:val="0065444B"/>
    <w:rPr>
      <w:rFonts w:ascii="Arial" w:eastAsia="Times New Roman" w:hAnsi="Arial" w:cs="Arial"/>
      <w:sz w:val="24"/>
      <w:szCs w:val="24"/>
      <w:lang w:val="hr-HR" w:eastAsia="en-US"/>
    </w:rPr>
  </w:style>
  <w:style w:type="paragraph" w:customStyle="1" w:styleId="BodyPoc">
    <w:name w:val="Body Poc"/>
    <w:rsid w:val="0065444B"/>
    <w:pPr>
      <w:widowControl w:val="0"/>
      <w:tabs>
        <w:tab w:val="left" w:pos="567"/>
        <w:tab w:val="left" w:pos="1134"/>
        <w:tab w:val="left" w:pos="1701"/>
        <w:tab w:val="left" w:pos="2268"/>
      </w:tabs>
      <w:autoSpaceDE w:val="0"/>
      <w:autoSpaceDN w:val="0"/>
      <w:adjustRightInd w:val="0"/>
      <w:spacing w:line="238" w:lineRule="atLeast"/>
      <w:jc w:val="both"/>
    </w:pPr>
    <w:rPr>
      <w:rFonts w:ascii="HGaramond" w:eastAsia="Times New Roman" w:hAnsi="HGaramond"/>
      <w:sz w:val="22"/>
      <w:szCs w:val="22"/>
      <w:lang w:val="it-IT" w:eastAsia="hr-HR"/>
    </w:rPr>
  </w:style>
  <w:style w:type="paragraph" w:styleId="Plattetekst2">
    <w:name w:val="Body Text 2"/>
    <w:basedOn w:val="Standaard"/>
    <w:link w:val="Plattetekst2Teken"/>
    <w:rsid w:val="0065444B"/>
    <w:pPr>
      <w:spacing w:after="120" w:line="480" w:lineRule="auto"/>
    </w:pPr>
    <w:rPr>
      <w:rFonts w:eastAsia="Times New Roman"/>
      <w:lang w:val="hr-HR" w:eastAsia="hr-HR"/>
    </w:rPr>
  </w:style>
  <w:style w:type="character" w:customStyle="1" w:styleId="Plattetekst2Teken">
    <w:name w:val="Platte tekst 2 Teken"/>
    <w:basedOn w:val="Standaardalinea-lettertype"/>
    <w:link w:val="Plattetekst2"/>
    <w:rsid w:val="0065444B"/>
    <w:rPr>
      <w:rFonts w:eastAsia="Times New Roman"/>
      <w:sz w:val="24"/>
      <w:szCs w:val="24"/>
      <w:lang w:val="hr-HR" w:eastAsia="hr-HR"/>
    </w:rPr>
  </w:style>
  <w:style w:type="paragraph" w:customStyle="1" w:styleId="Pdn1Lbezlinije">
    <w:name w:val="Pdn 1 L bez linije"/>
    <w:uiPriority w:val="99"/>
    <w:rsid w:val="0065444B"/>
    <w:pPr>
      <w:widowControl w:val="0"/>
      <w:tabs>
        <w:tab w:val="left" w:pos="567"/>
        <w:tab w:val="left" w:pos="1134"/>
        <w:tab w:val="left" w:pos="1701"/>
        <w:tab w:val="left" w:pos="2268"/>
      </w:tabs>
      <w:autoSpaceDE w:val="0"/>
      <w:autoSpaceDN w:val="0"/>
      <w:adjustRightInd w:val="0"/>
      <w:spacing w:before="80" w:after="280" w:line="258" w:lineRule="atLeast"/>
      <w:ind w:hanging="1984"/>
    </w:pPr>
    <w:rPr>
      <w:rFonts w:ascii="Humanst521 BT" w:eastAsia="Times New Roman" w:hAnsi="Humanst521 BT"/>
      <w:sz w:val="24"/>
      <w:szCs w:val="24"/>
      <w:lang w:val="it-IT" w:eastAsia="hr-HR"/>
    </w:rPr>
  </w:style>
  <w:style w:type="character" w:styleId="Zwaar">
    <w:name w:val="Strong"/>
    <w:basedOn w:val="Standaardalinea-lettertype"/>
    <w:qFormat/>
    <w:rsid w:val="0065444B"/>
    <w:rPr>
      <w:rFonts w:cs="Times New Roman"/>
      <w:b/>
      <w:bCs/>
    </w:rPr>
  </w:style>
  <w:style w:type="paragraph" w:customStyle="1" w:styleId="OpmaakprofielVerdana10ptRegelafstandMeerdere115rg">
    <w:name w:val="Opmaakprofiel Verdana 10 pt Regelafstand:  Meerdere 115 rg"/>
    <w:basedOn w:val="Standaard"/>
    <w:uiPriority w:val="99"/>
    <w:rsid w:val="0065444B"/>
    <w:pPr>
      <w:spacing w:line="276" w:lineRule="auto"/>
    </w:pPr>
    <w:rPr>
      <w:rFonts w:ascii="Verdana" w:eastAsia="Times New Roman" w:hAnsi="Verdana"/>
      <w:sz w:val="20"/>
      <w:szCs w:val="20"/>
      <w:lang w:eastAsia="nl-NL"/>
    </w:rPr>
  </w:style>
  <w:style w:type="character" w:customStyle="1" w:styleId="Voetnoottekens">
    <w:name w:val="Voetnoottekens"/>
    <w:basedOn w:val="Standaardalinea-lettertype"/>
    <w:rsid w:val="0065444B"/>
    <w:rPr>
      <w:rFonts w:cs="Times New Roman"/>
      <w:vertAlign w:val="superscript"/>
    </w:rPr>
  </w:style>
  <w:style w:type="paragraph" w:customStyle="1" w:styleId="CharCharCharCharCharChar1CharChar1">
    <w:name w:val="Char Char Char Char Char Char1 Char Char1"/>
    <w:basedOn w:val="Standaard"/>
    <w:uiPriority w:val="99"/>
    <w:rsid w:val="0065444B"/>
    <w:pPr>
      <w:spacing w:after="160" w:line="240" w:lineRule="exact"/>
    </w:pPr>
    <w:rPr>
      <w:rFonts w:ascii="Tahoma" w:eastAsia="Times New Roman" w:hAnsi="Tahoma"/>
      <w:sz w:val="20"/>
      <w:szCs w:val="20"/>
      <w:lang w:val="en-US"/>
    </w:rPr>
  </w:style>
  <w:style w:type="character" w:customStyle="1" w:styleId="uvlaka3Char">
    <w:name w:val="uvlaka 3 Char"/>
    <w:aliases w:val="uvlaka 2 Char,uvlaka 2 Char Char"/>
    <w:basedOn w:val="Standaardalinea-lettertype"/>
    <w:uiPriority w:val="99"/>
    <w:locked/>
    <w:rsid w:val="0065444B"/>
    <w:rPr>
      <w:rFonts w:ascii="Arial" w:hAnsi="Arial" w:cs="Times New Roman"/>
      <w:sz w:val="24"/>
      <w:szCs w:val="24"/>
      <w:lang w:val="en-GB"/>
    </w:rPr>
  </w:style>
  <w:style w:type="character" w:styleId="Nadruk">
    <w:name w:val="Emphasis"/>
    <w:basedOn w:val="Standaardalinea-lettertype"/>
    <w:qFormat/>
    <w:rsid w:val="0065444B"/>
    <w:rPr>
      <w:rFonts w:cs="Times New Roman"/>
      <w:i/>
      <w:iCs/>
    </w:rPr>
  </w:style>
  <w:style w:type="character" w:customStyle="1" w:styleId="caps">
    <w:name w:val="caps"/>
    <w:basedOn w:val="Standaardalinea-lettertype"/>
    <w:rsid w:val="0065444B"/>
    <w:rPr>
      <w:rFonts w:cs="Times New Roman"/>
    </w:rPr>
  </w:style>
  <w:style w:type="paragraph" w:styleId="Bloktekst">
    <w:name w:val="Block Text"/>
    <w:basedOn w:val="Standaard"/>
    <w:rsid w:val="0065444B"/>
    <w:pPr>
      <w:ind w:left="-567" w:right="-199"/>
    </w:pPr>
    <w:rPr>
      <w:rFonts w:ascii="Arial" w:eastAsia="Times New Roman" w:hAnsi="Arial"/>
      <w:szCs w:val="20"/>
      <w:lang w:val="hr-HR" w:eastAsia="hr-HR"/>
    </w:rPr>
  </w:style>
  <w:style w:type="paragraph" w:styleId="Plattetekstinspringen">
    <w:name w:val="Body Text Indent"/>
    <w:basedOn w:val="Standaard"/>
    <w:link w:val="PlattetekstinspringenTeken"/>
    <w:rsid w:val="0065444B"/>
    <w:pPr>
      <w:spacing w:after="120"/>
      <w:ind w:left="283"/>
    </w:pPr>
    <w:rPr>
      <w:rFonts w:eastAsia="Times New Roman"/>
      <w:szCs w:val="20"/>
      <w:lang w:val="hr-HR" w:eastAsia="hr-HR"/>
    </w:rPr>
  </w:style>
  <w:style w:type="character" w:customStyle="1" w:styleId="PlattetekstinspringenTeken">
    <w:name w:val="Platte tekst inspringen Teken"/>
    <w:basedOn w:val="Standaardalinea-lettertype"/>
    <w:link w:val="Plattetekstinspringen"/>
    <w:rsid w:val="0065444B"/>
    <w:rPr>
      <w:rFonts w:eastAsia="Times New Roman"/>
      <w:sz w:val="24"/>
      <w:lang w:val="hr-HR" w:eastAsia="hr-HR"/>
    </w:rPr>
  </w:style>
  <w:style w:type="paragraph" w:styleId="Plattetekst3">
    <w:name w:val="Body Text 3"/>
    <w:basedOn w:val="Standaard"/>
    <w:link w:val="Plattetekst3Teken"/>
    <w:rsid w:val="0065444B"/>
    <w:pPr>
      <w:spacing w:after="120"/>
    </w:pPr>
    <w:rPr>
      <w:rFonts w:eastAsia="Times New Roman"/>
      <w:sz w:val="16"/>
      <w:szCs w:val="16"/>
      <w:lang w:val="hr-HR" w:eastAsia="hr-HR"/>
    </w:rPr>
  </w:style>
  <w:style w:type="character" w:customStyle="1" w:styleId="Plattetekst3Teken">
    <w:name w:val="Platte tekst 3 Teken"/>
    <w:basedOn w:val="Standaardalinea-lettertype"/>
    <w:link w:val="Plattetekst3"/>
    <w:rsid w:val="0065444B"/>
    <w:rPr>
      <w:rFonts w:eastAsia="Times New Roman"/>
      <w:sz w:val="16"/>
      <w:szCs w:val="16"/>
      <w:lang w:val="hr-HR" w:eastAsia="hr-HR"/>
    </w:rPr>
  </w:style>
  <w:style w:type="paragraph" w:customStyle="1" w:styleId="BodyTextuvlaka2">
    <w:name w:val="Body Text.uvlaka 2"/>
    <w:basedOn w:val="Standaard"/>
    <w:rsid w:val="0065444B"/>
    <w:pPr>
      <w:jc w:val="both"/>
    </w:pPr>
    <w:rPr>
      <w:rFonts w:ascii="Arial Narrow" w:eastAsia="Times New Roman" w:hAnsi="Arial Narrow"/>
      <w:b/>
      <w:szCs w:val="20"/>
      <w:lang w:val="hr-HR"/>
    </w:rPr>
  </w:style>
  <w:style w:type="paragraph" w:customStyle="1" w:styleId="T-98-2">
    <w:name w:val="T-9/8-2"/>
    <w:rsid w:val="0065444B"/>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eastAsia="en-US"/>
    </w:rPr>
  </w:style>
  <w:style w:type="paragraph" w:styleId="Plattetekstinspringen3">
    <w:name w:val="Body Text Indent 3"/>
    <w:basedOn w:val="Standaard"/>
    <w:link w:val="Plattetekstinspringen3Teken"/>
    <w:rsid w:val="0065444B"/>
    <w:pPr>
      <w:spacing w:after="120"/>
      <w:ind w:left="283"/>
    </w:pPr>
    <w:rPr>
      <w:rFonts w:eastAsia="Times New Roman"/>
      <w:sz w:val="16"/>
      <w:szCs w:val="16"/>
      <w:lang w:val="hr-HR" w:eastAsia="hr-HR"/>
    </w:rPr>
  </w:style>
  <w:style w:type="character" w:customStyle="1" w:styleId="Plattetekstinspringen3Teken">
    <w:name w:val="Platte tekst inspringen 3 Teken"/>
    <w:basedOn w:val="Standaardalinea-lettertype"/>
    <w:link w:val="Plattetekstinspringen3"/>
    <w:rsid w:val="0065444B"/>
    <w:rPr>
      <w:rFonts w:eastAsia="Times New Roman"/>
      <w:sz w:val="16"/>
      <w:szCs w:val="16"/>
      <w:lang w:val="hr-HR" w:eastAsia="hr-HR"/>
    </w:rPr>
  </w:style>
  <w:style w:type="paragraph" w:customStyle="1" w:styleId="Dokument1">
    <w:name w:val="Dokument 1"/>
    <w:rsid w:val="0065444B"/>
    <w:pPr>
      <w:keepNext/>
      <w:keepLines/>
      <w:tabs>
        <w:tab w:val="left" w:pos="-720"/>
      </w:tabs>
      <w:suppressAutoHyphens/>
    </w:pPr>
    <w:rPr>
      <w:rFonts w:ascii="Univers" w:eastAsia="Times New Roman" w:hAnsi="Univers"/>
      <w:sz w:val="24"/>
      <w:lang w:val="en-US" w:eastAsia="hr-HR"/>
    </w:rPr>
  </w:style>
  <w:style w:type="paragraph" w:customStyle="1" w:styleId="konvention">
    <w:name w:val="konvention"/>
    <w:basedOn w:val="Standaard"/>
    <w:rsid w:val="0065444B"/>
    <w:pPr>
      <w:numPr>
        <w:numId w:val="41"/>
      </w:numPr>
      <w:spacing w:after="120" w:line="240" w:lineRule="exact"/>
      <w:jc w:val="both"/>
    </w:pPr>
    <w:rPr>
      <w:rFonts w:eastAsia="Times New Roman"/>
      <w:sz w:val="20"/>
      <w:szCs w:val="20"/>
      <w:lang w:val="fr-FR" w:eastAsia="en-GB"/>
    </w:rPr>
  </w:style>
  <w:style w:type="paragraph" w:customStyle="1" w:styleId="10">
    <w:name w:val="1"/>
    <w:basedOn w:val="Standaard"/>
    <w:rsid w:val="0065444B"/>
    <w:pPr>
      <w:spacing w:after="160" w:line="240" w:lineRule="exact"/>
    </w:pPr>
    <w:rPr>
      <w:rFonts w:ascii="Tahoma" w:eastAsia="Times New Roman" w:hAnsi="Tahoma"/>
      <w:sz w:val="20"/>
      <w:szCs w:val="20"/>
      <w:lang w:val="en-US"/>
    </w:rPr>
  </w:style>
  <w:style w:type="paragraph" w:customStyle="1" w:styleId="CharCharCharCharCharChar">
    <w:name w:val="Char Char Char Char Char Char"/>
    <w:basedOn w:val="Standaard"/>
    <w:rsid w:val="0065444B"/>
    <w:pPr>
      <w:spacing w:after="160" w:line="240" w:lineRule="exact"/>
    </w:pPr>
    <w:rPr>
      <w:rFonts w:ascii="Tahoma" w:eastAsia="Times New Roman" w:hAnsi="Tahoma"/>
      <w:sz w:val="20"/>
      <w:szCs w:val="20"/>
      <w:lang w:val="en-US"/>
    </w:rPr>
  </w:style>
  <w:style w:type="paragraph" w:customStyle="1" w:styleId="Naslov12">
    <w:name w:val="Naslov 1 2"/>
    <w:basedOn w:val="Standaard"/>
    <w:link w:val="Naslov12Char"/>
    <w:rsid w:val="0065444B"/>
    <w:rPr>
      <w:rFonts w:eastAsia="Times New Roman"/>
      <w:b/>
      <w:lang w:val="hr-HR"/>
    </w:rPr>
  </w:style>
  <w:style w:type="character" w:customStyle="1" w:styleId="Naslov12Char">
    <w:name w:val="Naslov 1 2 Char"/>
    <w:basedOn w:val="Standaardalinea-lettertype"/>
    <w:link w:val="Naslov12"/>
    <w:rsid w:val="0065444B"/>
    <w:rPr>
      <w:rFonts w:eastAsia="Times New Roman"/>
      <w:b/>
      <w:sz w:val="24"/>
      <w:szCs w:val="24"/>
      <w:lang w:val="hr-HR" w:eastAsia="en-US"/>
    </w:rPr>
  </w:style>
  <w:style w:type="table" w:customStyle="1" w:styleId="Stiltablice4">
    <w:name w:val="Stil tablice4"/>
    <w:basedOn w:val="Standaardtabel"/>
    <w:rsid w:val="0065444B"/>
    <w:pPr>
      <w:jc w:val="center"/>
    </w:pPr>
    <w:rPr>
      <w:rFonts w:ascii="Tahoma" w:eastAsia="Times New Roman" w:hAnsi="Tahoma"/>
      <w:sz w:val="14"/>
      <w:lang w:eastAsia="nl-NL"/>
    </w:rPr>
    <w:tblPr>
      <w:tblStyleRowBandSize w:val="1"/>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b/>
      </w:rPr>
      <w:tblPr/>
      <w:tcPr>
        <w:tcBorders>
          <w:top w:val="single" w:sz="6" w:space="0" w:color="008000"/>
          <w:tl2br w:val="none" w:sz="0" w:space="0" w:color="auto"/>
          <w:tr2bl w:val="none" w:sz="0" w:space="0" w:color="auto"/>
        </w:tcBorders>
        <w:shd w:val="clear" w:color="auto" w:fill="99CC00"/>
      </w:tcPr>
    </w:tblStylePr>
    <w:tblStylePr w:type="firstCol">
      <w:pPr>
        <w:jc w:val="left"/>
      </w:pPr>
      <w:rPr>
        <w:rFonts w:ascii="Verdana" w:hAnsi="Verdana"/>
        <w:sz w:val="14"/>
      </w:rPr>
    </w:tblStylePr>
  </w:style>
  <w:style w:type="character" w:customStyle="1" w:styleId="CharCharChar1">
    <w:name w:val="Char Char Char1"/>
    <w:basedOn w:val="Standaardalinea-lettertype"/>
    <w:rsid w:val="0065444B"/>
    <w:rPr>
      <w:rFonts w:ascii="Arial" w:hAnsi="Arial" w:cs="Arial"/>
      <w:b/>
      <w:bCs/>
      <w:sz w:val="26"/>
      <w:szCs w:val="26"/>
      <w:lang w:val="en-US" w:eastAsia="en-US" w:bidi="ar-SA"/>
    </w:rPr>
  </w:style>
  <w:style w:type="table" w:customStyle="1" w:styleId="Stiltablice2">
    <w:name w:val="Stil tablice2"/>
    <w:basedOn w:val="Klassieketabel3"/>
    <w:rsid w:val="0065444B"/>
    <w:rPr>
      <w:rFonts w:ascii="Verdana" w:hAnsi="Verdana"/>
      <w:sz w:val="16"/>
      <w:lang w:val="hr-HR"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Cambria" w:hAnsi="Cambria"/>
        <w:b/>
        <w:bCs/>
        <w:i w:val="0"/>
        <w:iCs/>
        <w:color w:val="FF9900"/>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3">
    <w:name w:val="Table Classic 3"/>
    <w:basedOn w:val="Standaardtabel"/>
    <w:rsid w:val="0065444B"/>
    <w:rPr>
      <w:rFonts w:eastAsia="Times New Roman"/>
      <w:color w:val="000080"/>
      <w:lang w:eastAsia="nl-N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1CharCharCharCharCharCharCharCharCharChar">
    <w:name w:val="Char Char Char1 Char Char Char Char Char Char Char Char Char Char"/>
    <w:basedOn w:val="Standaard"/>
    <w:rsid w:val="0065444B"/>
    <w:pPr>
      <w:spacing w:after="160" w:line="240" w:lineRule="exact"/>
    </w:pPr>
    <w:rPr>
      <w:rFonts w:ascii="Tahoma" w:eastAsia="Times New Roman" w:hAnsi="Tahoma"/>
      <w:sz w:val="20"/>
      <w:szCs w:val="20"/>
      <w:lang w:val="en-US"/>
    </w:rPr>
  </w:style>
  <w:style w:type="table" w:customStyle="1" w:styleId="Stiltablice3">
    <w:name w:val="Stil tablice3"/>
    <w:basedOn w:val="Eenvoudigetabel1"/>
    <w:rsid w:val="0065444B"/>
    <w:tblPr>
      <w:tblStyleRowBandSize w:val="1"/>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aliases w:val="izvješće 2010"/>
    <w:basedOn w:val="Standaardtabel"/>
    <w:rsid w:val="0065444B"/>
    <w:rPr>
      <w:rFonts w:eastAsia="Times New Roman"/>
      <w:lang w:eastAsia="nl-N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
    <w:name w:val="Char Char Char"/>
    <w:basedOn w:val="Standaard"/>
    <w:rsid w:val="0065444B"/>
    <w:pPr>
      <w:spacing w:after="160" w:line="240" w:lineRule="exact"/>
    </w:pPr>
    <w:rPr>
      <w:rFonts w:ascii="Tahoma" w:eastAsia="Times New Roman" w:hAnsi="Tahoma"/>
      <w:sz w:val="20"/>
      <w:szCs w:val="20"/>
      <w:lang w:val="en-US"/>
    </w:rPr>
  </w:style>
  <w:style w:type="paragraph" w:customStyle="1" w:styleId="CharCharCharChar1CharCharCharCharCharCharCharCharCharCharCharCharCharCharChar">
    <w:name w:val="Char Char Char Char1 Char Char Char Char Char Char Char Char Char Char Char Char Char Char Char"/>
    <w:basedOn w:val="Standaard"/>
    <w:rsid w:val="0065444B"/>
    <w:pPr>
      <w:spacing w:after="160" w:line="240" w:lineRule="exact"/>
    </w:pPr>
    <w:rPr>
      <w:rFonts w:ascii="Tahoma" w:eastAsia="Times New Roman" w:hAnsi="Tahoma"/>
      <w:sz w:val="20"/>
      <w:szCs w:val="20"/>
      <w:lang w:val="en-US"/>
    </w:rPr>
  </w:style>
  <w:style w:type="paragraph" w:customStyle="1" w:styleId="Lijstalinea20">
    <w:name w:val="Lijstalinea2"/>
    <w:basedOn w:val="Standaard"/>
    <w:qFormat/>
    <w:rsid w:val="0065444B"/>
    <w:pPr>
      <w:ind w:left="708"/>
    </w:pPr>
    <w:rPr>
      <w:rFonts w:eastAsia="Times New Roman"/>
      <w:szCs w:val="20"/>
      <w:lang w:val="hr-HR" w:eastAsia="hr-HR"/>
    </w:rPr>
  </w:style>
  <w:style w:type="character" w:customStyle="1" w:styleId="nobr">
    <w:name w:val="nobr"/>
    <w:basedOn w:val="Standaardalinea-lettertype"/>
    <w:rsid w:val="0065444B"/>
  </w:style>
  <w:style w:type="table" w:customStyle="1" w:styleId="Stiltablice5">
    <w:name w:val="Stil tablice5"/>
    <w:basedOn w:val="Standaardtabel"/>
    <w:rsid w:val="0065444B"/>
    <w:rPr>
      <w:rFonts w:ascii="Calibri" w:eastAsia="Times New Roman" w:hAnsi="Calibri"/>
      <w:color w:val="333399"/>
      <w:lang w:eastAsia="nl-NL"/>
    </w:rPr>
    <w:tblPr>
      <w:tblInd w:w="0" w:type="dxa"/>
      <w:tblCellMar>
        <w:top w:w="0" w:type="dxa"/>
        <w:left w:w="108" w:type="dxa"/>
        <w:bottom w:w="0" w:type="dxa"/>
        <w:right w:w="108" w:type="dxa"/>
      </w:tblCellMar>
    </w:tblPr>
    <w:tblStylePr w:type="firstRow">
      <w:rPr>
        <w:b/>
        <w:sz w:val="20"/>
      </w:rPr>
    </w:tblStylePr>
    <w:tblStylePr w:type="lastRow">
      <w:rPr>
        <w:rFonts w:ascii="Lucida Sans Typewriter" w:hAnsi="Lucida Sans Typewriter"/>
        <w:b/>
        <w:color w:val="FFFFFF"/>
        <w:sz w:val="20"/>
      </w:rPr>
      <w:tblPr/>
      <w:tcPr>
        <w:tcBorders>
          <w:top w:val="single" w:sz="8" w:space="0" w:color="333399"/>
          <w:left w:val="single" w:sz="8" w:space="0" w:color="333399"/>
          <w:bottom w:val="single" w:sz="8" w:space="0" w:color="333399"/>
          <w:right w:val="single" w:sz="8" w:space="0" w:color="333399"/>
          <w:insideH w:val="single" w:sz="8" w:space="0" w:color="333399"/>
          <w:insideV w:val="single" w:sz="8" w:space="0" w:color="333399"/>
        </w:tcBorders>
      </w:tcPr>
    </w:tblStylePr>
  </w:style>
  <w:style w:type="character" w:customStyle="1" w:styleId="shorttext">
    <w:name w:val="short_text"/>
    <w:basedOn w:val="Standaardalinea-lettertype"/>
    <w:rsid w:val="0065444B"/>
  </w:style>
  <w:style w:type="character" w:customStyle="1" w:styleId="hps">
    <w:name w:val="hps"/>
    <w:basedOn w:val="Standaardalinea-lettertype"/>
    <w:rsid w:val="0065444B"/>
  </w:style>
  <w:style w:type="character" w:customStyle="1" w:styleId="hpsatn">
    <w:name w:val="hps atn"/>
    <w:basedOn w:val="Standaardalinea-lettertype"/>
    <w:rsid w:val="0065444B"/>
  </w:style>
  <w:style w:type="table" w:styleId="Tabelthema">
    <w:name w:val="Table Theme"/>
    <w:basedOn w:val="Standaardtabel"/>
    <w:rsid w:val="0065444B"/>
    <w:rPr>
      <w:rFonts w:eastAsia="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tablice6">
    <w:name w:val="Stil tablice6"/>
    <w:basedOn w:val="Tabelraster"/>
    <w:rsid w:val="0065444B"/>
    <w:rPr>
      <w:rFonts w:ascii="Calibri" w:eastAsia="Times New Roman" w:hAnsi="Calibri"/>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FF0000"/>
      </w:tcPr>
    </w:tblStylePr>
  </w:style>
  <w:style w:type="character" w:customStyle="1" w:styleId="longtext">
    <w:name w:val="long_text"/>
    <w:basedOn w:val="Standaardalinea-lettertype"/>
    <w:rsid w:val="0065444B"/>
  </w:style>
  <w:style w:type="character" w:customStyle="1" w:styleId="longtextshorttext">
    <w:name w:val="long_text short_text"/>
    <w:basedOn w:val="Standaardalinea-lettertype"/>
    <w:rsid w:val="0065444B"/>
  </w:style>
  <w:style w:type="character" w:customStyle="1" w:styleId="CharChar14">
    <w:name w:val="Char Char14"/>
    <w:basedOn w:val="Standaardalinea-lettertype"/>
    <w:locked/>
    <w:rsid w:val="0065444B"/>
    <w:rPr>
      <w:lang w:val="hr-HR" w:eastAsia="hr-HR" w:bidi="ar-SA"/>
    </w:rPr>
  </w:style>
  <w:style w:type="paragraph" w:customStyle="1" w:styleId="CharCharCharCharChar">
    <w:name w:val="Char Char Char Char Char"/>
    <w:basedOn w:val="Standaard"/>
    <w:rsid w:val="0065444B"/>
    <w:pPr>
      <w:spacing w:after="160" w:line="240" w:lineRule="exact"/>
    </w:pPr>
    <w:rPr>
      <w:rFonts w:ascii="Tahoma" w:eastAsia="Times New Roman" w:hAnsi="Tahoma"/>
      <w:sz w:val="20"/>
      <w:szCs w:val="20"/>
      <w:lang w:val="en-US"/>
    </w:rPr>
  </w:style>
  <w:style w:type="table" w:customStyle="1" w:styleId="Stiltablice1">
    <w:name w:val="Stil tablice1"/>
    <w:basedOn w:val="Tabelraster8"/>
    <w:rsid w:val="0065444B"/>
    <w:rPr>
      <w:rFonts w:ascii="Verdana" w:hAnsi="Verdana"/>
      <w:sz w:val="16"/>
      <w:lang w:val="hr-HR" w:eastAsia="hr-H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C0C0C0"/>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8">
    <w:name w:val="Table Grid 8"/>
    <w:basedOn w:val="Standaardtabel"/>
    <w:rsid w:val="0065444B"/>
    <w:rPr>
      <w:rFonts w:eastAsia="Times New Roman"/>
      <w:lang w:eastAsia="nl-N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8">
    <w:name w:val="Table List 8"/>
    <w:basedOn w:val="Standaardtabel"/>
    <w:rsid w:val="0065444B"/>
    <w:rPr>
      <w:rFonts w:eastAsia="Times New Roman"/>
      <w:lang w:eastAsia="nl-N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009">
    <w:name w:val="2009"/>
    <w:basedOn w:val="Eenvoudigetabel1"/>
    <w:rsid w:val="0065444B"/>
    <w:pPr>
      <w:jc w:val="center"/>
    </w:pPr>
    <w:rPr>
      <w:rFonts w:ascii="Verdana" w:hAnsi="Verdana"/>
      <w:sz w:val="16"/>
    </w:rPr>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tcPr>
      <w:shd w:val="clear" w:color="auto" w:fill="FF9900"/>
      <w:vAlign w:val="center"/>
    </w:tcPr>
    <w:tblStylePr w:type="firstRow">
      <w:rPr>
        <w:rFonts w:ascii="Cambria" w:hAnsi="Cambria"/>
        <w:sz w:val="16"/>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shd w:val="clear" w:color="auto" w:fill="99CC00"/>
      </w:tcPr>
    </w:tblStylePr>
    <w:tblStylePr w:type="firstCol">
      <w:pPr>
        <w:jc w:val="left"/>
      </w:pPr>
    </w:tblStylePr>
  </w:style>
  <w:style w:type="table" w:customStyle="1" w:styleId="provedbeni2011">
    <w:name w:val="provedbeni 2011"/>
    <w:basedOn w:val="Standaardtabel"/>
    <w:rsid w:val="0065444B"/>
    <w:rPr>
      <w:rFonts w:ascii="Verdana" w:eastAsia="Times New Roman" w:hAnsi="Verdana"/>
      <w:lang w:val="en-US" w:eastAsia="nl-NL"/>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0" w:type="dxa"/>
        <w:bottom w:w="0" w:type="dxa"/>
        <w:right w:w="0" w:type="dxa"/>
      </w:tblCellMar>
    </w:tblPr>
    <w:tcPr>
      <w:shd w:val="clear" w:color="auto" w:fill="E6E6E6"/>
    </w:tcPr>
  </w:style>
  <w:style w:type="table" w:customStyle="1" w:styleId="2011">
    <w:name w:val="2011"/>
    <w:basedOn w:val="Standaardtabel"/>
    <w:rsid w:val="0065444B"/>
    <w:rPr>
      <w:rFonts w:ascii="Arial" w:eastAsia="Times New Roman" w:hAnsi="Arial"/>
      <w:lang w:eastAsia="nl-NL"/>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Arial" w:hAnsi="Arial"/>
        <w:b/>
        <w:color w:val="FFFFFF"/>
        <w:sz w:val="20"/>
      </w:rPr>
      <w:tblPr/>
      <w:tcPr>
        <w:shd w:val="clear" w:color="auto" w:fill="D00000"/>
      </w:tcPr>
    </w:tblStylePr>
    <w:tblStylePr w:type="lastRow">
      <w:rPr>
        <w:b/>
        <w:sz w:val="20"/>
      </w:rPr>
      <w:tblPr/>
      <w:tcPr>
        <w:shd w:val="clear" w:color="auto" w:fill="808080"/>
      </w:tcPr>
    </w:tblStylePr>
    <w:tblStylePr w:type="firstCol">
      <w:tblPr/>
      <w:tcPr>
        <w:shd w:val="clear" w:color="auto" w:fill="D9D9D9"/>
      </w:tcPr>
    </w:tblStylePr>
  </w:style>
  <w:style w:type="paragraph" w:customStyle="1" w:styleId="Odlomakpopisa1">
    <w:name w:val="Odlomak popisa1"/>
    <w:basedOn w:val="Standaard"/>
    <w:rsid w:val="0065444B"/>
    <w:pPr>
      <w:ind w:left="720"/>
      <w:contextualSpacing/>
    </w:pPr>
    <w:rPr>
      <w:rFonts w:ascii="Calibri" w:eastAsia="Times New Roman" w:hAnsi="Calibri"/>
    </w:rPr>
  </w:style>
  <w:style w:type="table" w:styleId="Gemiddeldraster1-accent1">
    <w:name w:val="Medium Grid 1 Accent 1"/>
    <w:basedOn w:val="Standaardtabel"/>
    <w:uiPriority w:val="67"/>
    <w:rsid w:val="0065444B"/>
    <w:rPr>
      <w:rFonts w:asciiTheme="minorHAnsi" w:eastAsiaTheme="minorHAnsi" w:hAnsiTheme="minorHAnsi" w:cstheme="minorBidi"/>
      <w:sz w:val="22"/>
      <w:szCs w:val="22"/>
      <w:lang w:val="hr-HR"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2-accent1">
    <w:name w:val="Medium Grid 2 Accent 1"/>
    <w:basedOn w:val="Standaardtabel"/>
    <w:uiPriority w:val="68"/>
    <w:rsid w:val="0065444B"/>
    <w:rPr>
      <w:rFonts w:asciiTheme="majorHAnsi" w:eastAsiaTheme="majorEastAsia" w:hAnsiTheme="majorHAnsi" w:cstheme="majorBidi"/>
      <w:color w:val="000000" w:themeColor="text1"/>
      <w:sz w:val="22"/>
      <w:szCs w:val="22"/>
      <w:lang w:val="hr-HR"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3-accent1">
    <w:name w:val="Medium Grid 3 Accent 1"/>
    <w:basedOn w:val="Standaardtabel"/>
    <w:uiPriority w:val="69"/>
    <w:rsid w:val="0065444B"/>
    <w:rPr>
      <w:rFonts w:asciiTheme="minorHAnsi" w:eastAsiaTheme="minorHAnsi" w:hAnsiTheme="minorHAnsi" w:cstheme="minorBidi"/>
      <w:sz w:val="22"/>
      <w:szCs w:val="22"/>
      <w:lang w:val="hr-HR"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Kleurrijkearcering-accent1">
    <w:name w:val="Colorful Shading Accent 1"/>
    <w:basedOn w:val="Standaardtabel"/>
    <w:uiPriority w:val="71"/>
    <w:rsid w:val="0065444B"/>
    <w:rPr>
      <w:rFonts w:asciiTheme="minorHAnsi" w:eastAsiaTheme="minorHAnsi" w:hAnsiTheme="minorHAnsi" w:cstheme="minorBidi"/>
      <w:color w:val="000000" w:themeColor="text1"/>
      <w:sz w:val="22"/>
      <w:szCs w:val="22"/>
      <w:lang w:val="hr-HR"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1">
    <w:name w:val="Colorful Grid Accent 1"/>
    <w:basedOn w:val="Standaardtabel"/>
    <w:uiPriority w:val="73"/>
    <w:rsid w:val="0065444B"/>
    <w:rPr>
      <w:rFonts w:asciiTheme="minorHAnsi" w:eastAsiaTheme="minorHAnsi" w:hAnsiTheme="minorHAnsi" w:cstheme="minorBidi"/>
      <w:color w:val="000000" w:themeColor="text1"/>
      <w:sz w:val="22"/>
      <w:szCs w:val="22"/>
      <w:lang w:val="hr-HR"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t-baf-cell">
    <w:name w:val="gt-baf-cell"/>
    <w:basedOn w:val="Standaardalinea-lettertype"/>
    <w:rsid w:val="0065444B"/>
  </w:style>
  <w:style w:type="character" w:customStyle="1" w:styleId="st">
    <w:name w:val="st"/>
    <w:basedOn w:val="Standaardalinea-lettertype"/>
    <w:rsid w:val="0065444B"/>
  </w:style>
  <w:style w:type="paragraph" w:styleId="HTML-voorafopgemaakt">
    <w:name w:val="HTML Preformatted"/>
    <w:basedOn w:val="Standaard"/>
    <w:link w:val="HTML-voorafopgemaaktTeken"/>
    <w:rsid w:val="0065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hr-HR" w:eastAsia="ko-KR"/>
    </w:rPr>
  </w:style>
  <w:style w:type="character" w:customStyle="1" w:styleId="HTML-voorafopgemaaktTeken">
    <w:name w:val="HTML - vooraf opgemaakt Teken"/>
    <w:basedOn w:val="Standaardalinea-lettertype"/>
    <w:link w:val="HTML-voorafopgemaakt"/>
    <w:rsid w:val="0065444B"/>
    <w:rPr>
      <w:rFonts w:ascii="Courier New" w:eastAsia="Batang" w:hAnsi="Courier New" w:cs="Courier New"/>
      <w:lang w:val="hr-H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417">
      <w:bodyDiv w:val="1"/>
      <w:marLeft w:val="0"/>
      <w:marRight w:val="0"/>
      <w:marTop w:val="0"/>
      <w:marBottom w:val="0"/>
      <w:divBdr>
        <w:top w:val="none" w:sz="0" w:space="0" w:color="auto"/>
        <w:left w:val="none" w:sz="0" w:space="0" w:color="auto"/>
        <w:bottom w:val="none" w:sz="0" w:space="0" w:color="auto"/>
        <w:right w:val="none" w:sz="0" w:space="0" w:color="auto"/>
      </w:divBdr>
      <w:divsChild>
        <w:div w:id="862019567">
          <w:marLeft w:val="0"/>
          <w:marRight w:val="0"/>
          <w:marTop w:val="0"/>
          <w:marBottom w:val="0"/>
          <w:divBdr>
            <w:top w:val="none" w:sz="0" w:space="0" w:color="auto"/>
            <w:left w:val="none" w:sz="0" w:space="0" w:color="auto"/>
            <w:bottom w:val="none" w:sz="0" w:space="0" w:color="auto"/>
            <w:right w:val="none" w:sz="0" w:space="0" w:color="auto"/>
          </w:divBdr>
          <w:divsChild>
            <w:div w:id="297413916">
              <w:marLeft w:val="0"/>
              <w:marRight w:val="0"/>
              <w:marTop w:val="0"/>
              <w:marBottom w:val="0"/>
              <w:divBdr>
                <w:top w:val="none" w:sz="0" w:space="0" w:color="auto"/>
                <w:left w:val="none" w:sz="0" w:space="0" w:color="auto"/>
                <w:bottom w:val="none" w:sz="0" w:space="0" w:color="auto"/>
                <w:right w:val="none" w:sz="0" w:space="0" w:color="auto"/>
              </w:divBdr>
              <w:divsChild>
                <w:div w:id="5667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7071">
      <w:bodyDiv w:val="1"/>
      <w:marLeft w:val="0"/>
      <w:marRight w:val="0"/>
      <w:marTop w:val="0"/>
      <w:marBottom w:val="0"/>
      <w:divBdr>
        <w:top w:val="none" w:sz="0" w:space="0" w:color="auto"/>
        <w:left w:val="none" w:sz="0" w:space="0" w:color="auto"/>
        <w:bottom w:val="none" w:sz="0" w:space="0" w:color="auto"/>
        <w:right w:val="none" w:sz="0" w:space="0" w:color="auto"/>
      </w:divBdr>
    </w:div>
    <w:div w:id="186412630">
      <w:bodyDiv w:val="1"/>
      <w:marLeft w:val="0"/>
      <w:marRight w:val="0"/>
      <w:marTop w:val="0"/>
      <w:marBottom w:val="0"/>
      <w:divBdr>
        <w:top w:val="none" w:sz="0" w:space="0" w:color="auto"/>
        <w:left w:val="none" w:sz="0" w:space="0" w:color="auto"/>
        <w:bottom w:val="none" w:sz="0" w:space="0" w:color="auto"/>
        <w:right w:val="none" w:sz="0" w:space="0" w:color="auto"/>
      </w:divBdr>
    </w:div>
    <w:div w:id="732394143">
      <w:bodyDiv w:val="1"/>
      <w:marLeft w:val="0"/>
      <w:marRight w:val="0"/>
      <w:marTop w:val="0"/>
      <w:marBottom w:val="0"/>
      <w:divBdr>
        <w:top w:val="none" w:sz="0" w:space="0" w:color="auto"/>
        <w:left w:val="none" w:sz="0" w:space="0" w:color="auto"/>
        <w:bottom w:val="none" w:sz="0" w:space="0" w:color="auto"/>
        <w:right w:val="none" w:sz="0" w:space="0" w:color="auto"/>
      </w:divBdr>
    </w:div>
    <w:div w:id="206683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mcdda.europa.eu/countries/croatia" TargetMode="External"/><Relationship Id="rId20" Type="http://schemas.openxmlformats.org/officeDocument/2006/relationships/chart" Target="charts/chart6.xml"/><Relationship Id="rId21" Type="http://schemas.openxmlformats.org/officeDocument/2006/relationships/chart" Target="charts/chart7.xml"/><Relationship Id="rId22" Type="http://schemas.openxmlformats.org/officeDocument/2006/relationships/chart" Target="charts/chart8.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ncbi.nlm.nih.gov/pubmed/27232972" TargetMode="External"/><Relationship Id="rId11" Type="http://schemas.openxmlformats.org/officeDocument/2006/relationships/hyperlink" Target="https://www.ncbi.nlm.nih.gov/pubmed/20510491" TargetMode="External"/><Relationship Id="rId12" Type="http://schemas.openxmlformats.org/officeDocument/2006/relationships/hyperlink" Target="http://www.hzjz.hr/wp-content/uploads/2016/10/Ljetopis_2015_IX.pdf" TargetMode="External"/><Relationship Id="rId13" Type="http://schemas.openxmlformats.org/officeDocument/2006/relationships/image" Target="media/image1.wmf"/><Relationship Id="rId14" Type="http://schemas.openxmlformats.org/officeDocument/2006/relationships/image" Target="media/image10.wmf"/><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grami.uredzadroge.h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werkblad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werkblad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werkblad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werkblad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bar"/>
        <c:grouping val="clustered"/>
        <c:varyColors val="0"/>
        <c:ser>
          <c:idx val="0"/>
          <c:order val="0"/>
          <c:tx>
            <c:strRef>
              <c:f>Sheet1!$B$1</c:f>
              <c:strCache>
                <c:ptCount val="1"/>
                <c:pt idx="0">
                  <c:v>Count</c:v>
                </c:pt>
              </c:strCache>
            </c:strRef>
          </c:tx>
          <c:spPr>
            <a:solidFill>
              <a:srgbClr val="002060"/>
            </a:solidFill>
            <a:ln>
              <a:solidFill>
                <a:schemeClr val="accent1"/>
              </a:solidFill>
            </a:ln>
          </c:spPr>
          <c:invertIfNegative val="0"/>
          <c:dLbls>
            <c:dLbl>
              <c:idx val="0"/>
              <c:tx>
                <c:rich>
                  <a:bodyPr/>
                  <a:lstStyle/>
                  <a:p>
                    <a:r>
                      <a:rPr lang="fi-FI"/>
                      <a:t>2,9%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pt-BR"/>
                      <a:t>12,6%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it-IT"/>
                      <a:t>7,4%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pt-BR"/>
                      <a:t>10,3%</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pt-BR"/>
                      <a:t>5,7%</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pt-BR"/>
                      <a:t>10,3%</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pt-BR"/>
                      <a:t>30,3%</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pt-BR"/>
                      <a:t>25,7%</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pt-BR"/>
                      <a:t>1,1%</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pt-BR"/>
                      <a:t>5,7%</a:t>
                    </a:r>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pt-BR"/>
                      <a:t>6,9%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Other</c:v>
                </c:pt>
                <c:pt idx="1">
                  <c:v>NGO’s </c:v>
                </c:pt>
                <c:pt idx="2">
                  <c:v>Other governmental organisation</c:v>
                </c:pt>
                <c:pt idx="3">
                  <c:v>National/Local government</c:v>
                </c:pt>
                <c:pt idx="4">
                  <c:v>Coordination</c:v>
                </c:pt>
                <c:pt idx="5">
                  <c:v>Educational services </c:v>
                </c:pt>
                <c:pt idx="6">
                  <c:v>Social services </c:v>
                </c:pt>
                <c:pt idx="7">
                  <c:v>Health services </c:v>
                </c:pt>
                <c:pt idx="8">
                  <c:v>Border control/customs </c:v>
                </c:pt>
                <c:pt idx="9">
                  <c:v>Criminal justice (court/prison/probation) </c:v>
                </c:pt>
                <c:pt idx="10">
                  <c:v>Law Enforcement (police, prosecution, ect.) </c:v>
                </c:pt>
              </c:strCache>
            </c:strRef>
          </c:cat>
          <c:val>
            <c:numRef>
              <c:f>Sheet1!$B$2:$B$12</c:f>
              <c:numCache>
                <c:formatCode>0.00%</c:formatCode>
                <c:ptCount val="11"/>
                <c:pt idx="0">
                  <c:v>0.0290000000000001</c:v>
                </c:pt>
                <c:pt idx="1">
                  <c:v>0.126</c:v>
                </c:pt>
                <c:pt idx="2">
                  <c:v>0.0740000000000002</c:v>
                </c:pt>
                <c:pt idx="3">
                  <c:v>0.103</c:v>
                </c:pt>
                <c:pt idx="4">
                  <c:v>0.0570000000000001</c:v>
                </c:pt>
                <c:pt idx="5">
                  <c:v>0.103</c:v>
                </c:pt>
                <c:pt idx="6">
                  <c:v>0.303</c:v>
                </c:pt>
                <c:pt idx="7">
                  <c:v>0.257</c:v>
                </c:pt>
                <c:pt idx="8">
                  <c:v>0.011</c:v>
                </c:pt>
                <c:pt idx="9">
                  <c:v>0.0570000000000001</c:v>
                </c:pt>
                <c:pt idx="10">
                  <c:v>0.0690000000000002</c:v>
                </c:pt>
              </c:numCache>
            </c:numRef>
          </c:val>
        </c:ser>
        <c:dLbls>
          <c:showLegendKey val="0"/>
          <c:showVal val="1"/>
          <c:showCatName val="0"/>
          <c:showSerName val="0"/>
          <c:showPercent val="0"/>
          <c:showBubbleSize val="0"/>
        </c:dLbls>
        <c:gapWidth val="150"/>
        <c:overlap val="-25"/>
        <c:axId val="-2134680336"/>
        <c:axId val="-2134677792"/>
      </c:barChart>
      <c:catAx>
        <c:axId val="-2134680336"/>
        <c:scaling>
          <c:orientation val="minMax"/>
        </c:scaling>
        <c:delete val="0"/>
        <c:axPos val="l"/>
        <c:numFmt formatCode="General" sourceLinked="0"/>
        <c:majorTickMark val="none"/>
        <c:minorTickMark val="none"/>
        <c:tickLblPos val="nextTo"/>
        <c:crossAx val="-2134677792"/>
        <c:crosses val="autoZero"/>
        <c:auto val="1"/>
        <c:lblAlgn val="ctr"/>
        <c:lblOffset val="100"/>
        <c:noMultiLvlLbl val="0"/>
      </c:catAx>
      <c:valAx>
        <c:axId val="-2134677792"/>
        <c:scaling>
          <c:orientation val="minMax"/>
        </c:scaling>
        <c:delete val="1"/>
        <c:axPos val="b"/>
        <c:numFmt formatCode="0.00%" sourceLinked="1"/>
        <c:majorTickMark val="none"/>
        <c:minorTickMark val="none"/>
        <c:tickLblPos val="none"/>
        <c:crossAx val="-21346803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75"/>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Pt>
            <c:idx val="0"/>
            <c:bubble3D val="0"/>
            <c:spPr>
              <a:solidFill>
                <a:srgbClr val="002060"/>
              </a:solidFill>
            </c:spPr>
          </c:dPt>
          <c:dPt>
            <c:idx val="1"/>
            <c:bubble3D val="0"/>
            <c:spPr>
              <a:solidFill>
                <a:srgbClr val="FF6600"/>
              </a:solidFill>
            </c:spPr>
          </c:dPt>
          <c:dPt>
            <c:idx val="2"/>
            <c:bubble3D val="0"/>
            <c:spPr>
              <a:solidFill>
                <a:srgbClr val="00B050"/>
              </a:solidFill>
            </c:spPr>
          </c:dPt>
          <c:dLbls>
            <c:dLbl>
              <c:idx val="0"/>
              <c:layout>
                <c:manualLayout>
                  <c:x val="-0.0182109873262181"/>
                  <c:y val="-0.0111201631775673"/>
                </c:manualLayout>
              </c:layout>
              <c:tx>
                <c:rich>
                  <a:bodyPr/>
                  <a:lstStyle/>
                  <a:p>
                    <a:pPr>
                      <a:defRPr sz="1000">
                        <a:solidFill>
                          <a:sysClr val="windowText" lastClr="000000"/>
                        </a:solidFill>
                      </a:defRPr>
                    </a:pPr>
                    <a:r>
                      <a:rPr lang="pt-BR" sz="1000">
                        <a:solidFill>
                          <a:sysClr val="windowText" lastClr="000000"/>
                        </a:solidFill>
                      </a:rPr>
                      <a:t>6,3%</a:t>
                    </a:r>
                    <a:endParaRPr lang="pt-BR">
                      <a:solidFill>
                        <a:sysClr val="windowText" lastClr="000000"/>
                      </a:solidFill>
                    </a:endParaRPr>
                  </a:p>
                </c:rich>
              </c:tx>
              <c:spPr/>
              <c:showLegendKey val="0"/>
              <c:showVal val="1"/>
              <c:showCatName val="1"/>
              <c:showSerName val="0"/>
              <c:showPercent val="0"/>
              <c:showBubbleSize val="0"/>
              <c:extLst>
                <c:ext xmlns:c15="http://schemas.microsoft.com/office/drawing/2012/chart" uri="{CE6537A1-D6FC-4f65-9D91-7224C49458BB}"/>
              </c:extLst>
            </c:dLbl>
            <c:dLbl>
              <c:idx val="1"/>
              <c:layout>
                <c:manualLayout>
                  <c:x val="-0.147939896774648"/>
                  <c:y val="-0.00989747464773012"/>
                </c:manualLayout>
              </c:layout>
              <c:tx>
                <c:rich>
                  <a:bodyPr/>
                  <a:lstStyle/>
                  <a:p>
                    <a:r>
                      <a:rPr lang="pt-BR" sz="1000">
                        <a:solidFill>
                          <a:schemeClr val="bg1"/>
                        </a:solidFill>
                      </a:rPr>
                      <a:t>37,1%</a:t>
                    </a:r>
                    <a:endParaRPr lang="pt-B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36608522113777"/>
                  <c:y val="-0.0709394900357639"/>
                </c:manualLayout>
              </c:layout>
              <c:tx>
                <c:rich>
                  <a:bodyPr/>
                  <a:lstStyle/>
                  <a:p>
                    <a:r>
                      <a:rPr lang="pt-BR" sz="1000">
                        <a:solidFill>
                          <a:schemeClr val="bg1"/>
                        </a:solidFill>
                      </a:rPr>
                      <a:t>56,6%</a:t>
                    </a:r>
                    <a:endParaRPr lang="pt-BR"/>
                  </a:p>
                </c:rich>
              </c:tx>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nl-NL"/>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Director</c:v>
                </c:pt>
                <c:pt idx="1">
                  <c:v>Manager</c:v>
                </c:pt>
                <c:pt idx="2">
                  <c:v>Operational staff</c:v>
                </c:pt>
              </c:strCache>
            </c:strRef>
          </c:cat>
          <c:val>
            <c:numRef>
              <c:f>Sheet1!$B$2:$B$4</c:f>
              <c:numCache>
                <c:formatCode>0.00%</c:formatCode>
                <c:ptCount val="3"/>
                <c:pt idx="0">
                  <c:v>0.063</c:v>
                </c:pt>
                <c:pt idx="1">
                  <c:v>0.371000000000001</c:v>
                </c:pt>
                <c:pt idx="2">
                  <c:v>0.566</c:v>
                </c:pt>
              </c:numCache>
            </c:numRef>
          </c:val>
        </c:ser>
        <c:dLbls>
          <c:showLegendKey val="0"/>
          <c:showVal val="1"/>
          <c:showCatName val="1"/>
          <c:showSerName val="0"/>
          <c:showPercent val="0"/>
          <c:showBubbleSize val="0"/>
          <c:showLeaderLines val="1"/>
        </c:dLbls>
      </c:pie3DChart>
    </c:plotArea>
    <c:legend>
      <c:legendPos val="r"/>
      <c:layout>
        <c:manualLayout>
          <c:xMode val="edge"/>
          <c:yMode val="edge"/>
          <c:x val="0.644898781659799"/>
          <c:y val="0.269754591744734"/>
          <c:w val="0.292465163468805"/>
          <c:h val="0.38975212599561"/>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0.100328107516923"/>
          <c:y val="0.144384719085687"/>
          <c:w val="0.493869740775243"/>
          <c:h val="0.701072051108117"/>
        </c:manualLayout>
      </c:layout>
      <c:pie3DChart>
        <c:varyColors val="1"/>
        <c:ser>
          <c:idx val="0"/>
          <c:order val="0"/>
          <c:tx>
            <c:strRef>
              <c:f>Sheet1!$B$1</c:f>
              <c:strCache>
                <c:ptCount val="1"/>
                <c:pt idx="0">
                  <c:v>Sales</c:v>
                </c:pt>
              </c:strCache>
            </c:strRef>
          </c:tx>
          <c:spPr>
            <a:effectLst>
              <a:outerShdw blurRad="50800" dist="38100" dir="5400000" algn="t" rotWithShape="0">
                <a:prstClr val="black">
                  <a:alpha val="40000"/>
                </a:prstClr>
              </a:outerShdw>
            </a:effectLst>
          </c:spPr>
          <c:dPt>
            <c:idx val="0"/>
            <c:bubble3D val="0"/>
            <c:spPr>
              <a:solidFill>
                <a:srgbClr val="002060"/>
              </a:solidFill>
              <a:effectLst>
                <a:outerShdw blurRad="50800" dist="38100" dir="5400000" algn="t" rotWithShape="0">
                  <a:prstClr val="black">
                    <a:alpha val="40000"/>
                  </a:prstClr>
                </a:outerShdw>
              </a:effectLst>
            </c:spPr>
          </c:dPt>
          <c:dPt>
            <c:idx val="1"/>
            <c:bubble3D val="0"/>
            <c:spPr>
              <a:solidFill>
                <a:srgbClr val="FF6600"/>
              </a:solidFill>
              <a:effectLst>
                <a:outerShdw blurRad="50800" dist="38100" dir="5400000" algn="t" rotWithShape="0">
                  <a:prstClr val="black">
                    <a:alpha val="40000"/>
                  </a:prstClr>
                </a:outerShdw>
              </a:effectLst>
            </c:spPr>
          </c:dPt>
          <c:dLbls>
            <c:dLbl>
              <c:idx val="0"/>
              <c:layout>
                <c:manualLayout>
                  <c:x val="-0.144715760644336"/>
                  <c:y val="0.0743746726315699"/>
                </c:manualLayout>
              </c:layout>
              <c:tx>
                <c:rich>
                  <a:bodyPr/>
                  <a:lstStyle/>
                  <a:p>
                    <a:r>
                      <a:rPr lang="pt-BR">
                        <a:solidFill>
                          <a:schemeClr val="bg1"/>
                        </a:solidFill>
                      </a:rPr>
                      <a:t>37,1%</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46272116168398"/>
                  <c:y val="-0.0913903401764672"/>
                </c:manualLayout>
              </c:layout>
              <c:tx>
                <c:rich>
                  <a:bodyPr/>
                  <a:lstStyle/>
                  <a:p>
                    <a:r>
                      <a:rPr lang="fi-FI">
                        <a:solidFill>
                          <a:schemeClr val="bg1"/>
                        </a:solidFill>
                      </a:rPr>
                      <a:t>62,9%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Sheet1!$A$2:$A$3</c:f>
              <c:strCache>
                <c:ptCount val="2"/>
                <c:pt idx="0">
                  <c:v>National </c:v>
                </c:pt>
                <c:pt idx="1">
                  <c:v>County </c:v>
                </c:pt>
              </c:strCache>
            </c:strRef>
          </c:cat>
          <c:val>
            <c:numRef>
              <c:f>Sheet1!$B$2:$B$3</c:f>
              <c:numCache>
                <c:formatCode>0.00%</c:formatCode>
                <c:ptCount val="2"/>
                <c:pt idx="0">
                  <c:v>0.371000000000001</c:v>
                </c:pt>
                <c:pt idx="1">
                  <c:v>0.629000000000002</c:v>
                </c:pt>
              </c:numCache>
            </c:numRef>
          </c:val>
        </c:ser>
        <c:dLbls>
          <c:showLegendKey val="0"/>
          <c:showVal val="1"/>
          <c:showCatName val="1"/>
          <c:showSerName val="0"/>
          <c:showPercent val="0"/>
          <c:showBubbleSize val="0"/>
          <c:showLeaderLines val="1"/>
        </c:dLbls>
      </c:pie3DChart>
    </c:plotArea>
    <c:legend>
      <c:legendPos val="r"/>
      <c:layout>
        <c:manualLayout>
          <c:xMode val="edge"/>
          <c:yMode val="edge"/>
          <c:x val="0.6553717921229"/>
          <c:y val="0.388214736516714"/>
          <c:w val="0.344628191498947"/>
          <c:h val="0.180899348079522"/>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Sales</c:v>
                </c:pt>
              </c:strCache>
            </c:strRef>
          </c:tx>
          <c:spPr>
            <a:effectLst>
              <a:outerShdw blurRad="50800" dist="38100" dir="5400000" algn="t" rotWithShape="0">
                <a:prstClr val="black">
                  <a:alpha val="40000"/>
                </a:prstClr>
              </a:outerShdw>
            </a:effectLst>
          </c:spPr>
          <c:dPt>
            <c:idx val="0"/>
            <c:bubble3D val="0"/>
            <c:spPr>
              <a:solidFill>
                <a:srgbClr val="FF6600"/>
              </a:solidFill>
              <a:effectLst>
                <a:outerShdw blurRad="50800" dist="38100" dir="5400000" algn="t" rotWithShape="0">
                  <a:prstClr val="black">
                    <a:alpha val="40000"/>
                  </a:prstClr>
                </a:outerShdw>
              </a:effectLst>
            </c:spPr>
          </c:dPt>
          <c:dPt>
            <c:idx val="1"/>
            <c:bubble3D val="0"/>
            <c:spPr>
              <a:solidFill>
                <a:srgbClr val="002060"/>
              </a:solidFill>
              <a:effectLst>
                <a:outerShdw blurRad="50800" dist="38100" dir="5400000" algn="t" rotWithShape="0">
                  <a:prstClr val="black">
                    <a:alpha val="40000"/>
                  </a:prstClr>
                </a:outerShdw>
              </a:effectLst>
            </c:spPr>
          </c:dPt>
          <c:dPt>
            <c:idx val="2"/>
            <c:bubble3D val="0"/>
            <c:spPr>
              <a:solidFill>
                <a:srgbClr val="FFCC00"/>
              </a:solidFill>
              <a:effectLst>
                <a:outerShdw blurRad="50800" dist="38100" dir="5400000" algn="t" rotWithShape="0">
                  <a:prstClr val="black">
                    <a:alpha val="40000"/>
                  </a:prstClr>
                </a:outerShdw>
              </a:effectLst>
            </c:spPr>
          </c:dPt>
          <c:dPt>
            <c:idx val="3"/>
            <c:bubble3D val="0"/>
            <c:spPr>
              <a:solidFill>
                <a:srgbClr val="00B050"/>
              </a:solidFill>
              <a:effectLst>
                <a:outerShdw blurRad="50800" dist="38100" dir="5400000" algn="t" rotWithShape="0">
                  <a:prstClr val="black">
                    <a:alpha val="40000"/>
                  </a:prstClr>
                </a:outerShdw>
              </a:effectLst>
            </c:spPr>
          </c:dPt>
          <c:dLbls>
            <c:dLbl>
              <c:idx val="0"/>
              <c:layout>
                <c:manualLayout>
                  <c:x val="-0.0579413747298176"/>
                  <c:y val="0.145018591426072"/>
                </c:manualLayout>
              </c:layout>
              <c:tx>
                <c:rich>
                  <a:bodyPr/>
                  <a:lstStyle/>
                  <a:p>
                    <a:r>
                      <a:rPr lang="pt-BR">
                        <a:solidFill>
                          <a:schemeClr val="bg1"/>
                        </a:solidFill>
                      </a:rPr>
                      <a:t>10,3%</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02800772694633"/>
                  <c:y val="0.0966166338582677"/>
                </c:manualLayout>
              </c:layout>
              <c:tx>
                <c:rich>
                  <a:bodyPr/>
                  <a:lstStyle/>
                  <a:p>
                    <a:r>
                      <a:rPr lang="pt-BR">
                        <a:solidFill>
                          <a:schemeClr val="bg1"/>
                        </a:solidFill>
                      </a:rPr>
                      <a:t>11,4%</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951925039388052"/>
                  <c:y val="-0.0102461313429572"/>
                </c:manualLayout>
              </c:layout>
              <c:tx>
                <c:rich>
                  <a:bodyPr/>
                  <a:lstStyle/>
                  <a:p>
                    <a:r>
                      <a:rPr lang="pt-BR">
                        <a:solidFill>
                          <a:sysClr val="windowText" lastClr="000000"/>
                        </a:solidFill>
                      </a:rPr>
                      <a:t>8,6%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0946325565858517"/>
                  <c:y val="-0.177061802821523"/>
                </c:manualLayout>
              </c:layout>
              <c:tx>
                <c:rich>
                  <a:bodyPr/>
                  <a:lstStyle/>
                  <a:p>
                    <a:r>
                      <a:rPr lang="pt-BR">
                        <a:solidFill>
                          <a:schemeClr val="bg1"/>
                        </a:solidFill>
                      </a:rPr>
                      <a:t>69,7%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Sheet1!$A$2:$A$5</c:f>
              <c:strCache>
                <c:ptCount val="4"/>
                <c:pt idx="0">
                  <c:v>Less than 1 year</c:v>
                </c:pt>
                <c:pt idx="1">
                  <c:v>1 year to less than 3 years</c:v>
                </c:pt>
                <c:pt idx="2">
                  <c:v>3 years to less than 5 years</c:v>
                </c:pt>
                <c:pt idx="3">
                  <c:v>5 years or more</c:v>
                </c:pt>
              </c:strCache>
            </c:strRef>
          </c:cat>
          <c:val>
            <c:numRef>
              <c:f>Sheet1!$B$2:$B$5</c:f>
              <c:numCache>
                <c:formatCode>0.00%</c:formatCode>
                <c:ptCount val="4"/>
                <c:pt idx="0">
                  <c:v>0.103</c:v>
                </c:pt>
                <c:pt idx="1">
                  <c:v>0.114</c:v>
                </c:pt>
                <c:pt idx="2">
                  <c:v>0.086</c:v>
                </c:pt>
                <c:pt idx="3">
                  <c:v>0.697</c:v>
                </c:pt>
              </c:numCache>
            </c:numRef>
          </c:val>
        </c:ser>
        <c:dLbls>
          <c:showLegendKey val="0"/>
          <c:showVal val="1"/>
          <c:showCatName val="1"/>
          <c:showSerName val="0"/>
          <c:showPercent val="0"/>
          <c:showBubbleSize val="0"/>
          <c:showLeaderLines val="0"/>
        </c:dLbls>
        <c:firstSliceAng val="0"/>
      </c:pieChart>
    </c:plotArea>
    <c:legend>
      <c:legendPos val="r"/>
      <c:layout>
        <c:manualLayout>
          <c:xMode val="edge"/>
          <c:yMode val="edge"/>
          <c:x val="0.585757962571643"/>
          <c:y val="0.181096871607373"/>
          <c:w val="0.347319311262271"/>
          <c:h val="0.644458365049852"/>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Sales</c:v>
                </c:pt>
              </c:strCache>
            </c:strRef>
          </c:tx>
          <c:dPt>
            <c:idx val="0"/>
            <c:bubble3D val="0"/>
            <c:spPr>
              <a:solidFill>
                <a:srgbClr val="002060"/>
              </a:solidFill>
            </c:spPr>
          </c:dPt>
          <c:dPt>
            <c:idx val="1"/>
            <c:bubble3D val="0"/>
            <c:spPr>
              <a:solidFill>
                <a:srgbClr val="FF6600"/>
              </a:solidFill>
            </c:spPr>
          </c:dPt>
          <c:dPt>
            <c:idx val="2"/>
            <c:bubble3D val="0"/>
            <c:spPr>
              <a:solidFill>
                <a:srgbClr val="FFCC00"/>
              </a:solidFill>
            </c:spPr>
          </c:dPt>
          <c:dPt>
            <c:idx val="3"/>
            <c:bubble3D val="0"/>
            <c:spPr>
              <a:solidFill>
                <a:srgbClr val="00B050"/>
              </a:solidFill>
            </c:spPr>
          </c:dPt>
          <c:dPt>
            <c:idx val="4"/>
            <c:bubble3D val="0"/>
            <c:spPr>
              <a:solidFill>
                <a:srgbClr val="CC00CC"/>
              </a:solidFill>
            </c:spPr>
          </c:dPt>
          <c:dLbls>
            <c:dLbl>
              <c:idx val="0"/>
              <c:tx>
                <c:rich>
                  <a:bodyPr/>
                  <a:lstStyle/>
                  <a:p>
                    <a:r>
                      <a:rPr lang="is-IS">
                        <a:solidFill>
                          <a:schemeClr val="bg1"/>
                        </a:solidFill>
                      </a:rPr>
                      <a:t>12%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pt-BR">
                        <a:solidFill>
                          <a:schemeClr val="bg1"/>
                        </a:solidFill>
                      </a:rPr>
                      <a:t>14,9%</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987945647419079"/>
                  <c:y val="-0.195823149343273"/>
                </c:manualLayout>
              </c:layout>
              <c:tx>
                <c:rich>
                  <a:bodyPr/>
                  <a:lstStyle/>
                  <a:p>
                    <a:r>
                      <a:rPr lang="pt-BR">
                        <a:solidFill>
                          <a:sysClr val="windowText" lastClr="000000"/>
                        </a:solidFill>
                      </a:rPr>
                      <a:t>66,9%</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pt-BR">
                        <a:solidFill>
                          <a:schemeClr val="bg1"/>
                        </a:solidFill>
                      </a:rPr>
                      <a:t>5,7%</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0127061461067367"/>
                  <c:y val="0.0104738020756615"/>
                </c:manualLayout>
              </c:layout>
              <c:tx>
                <c:rich>
                  <a:bodyPr/>
                  <a:lstStyle/>
                  <a:p>
                    <a:r>
                      <a:rPr lang="pt-BR"/>
                      <a:t>0,6%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I was involved in writing the Drug Strategy</c:v>
                </c:pt>
                <c:pt idx="1">
                  <c:v>I contributed some elements to the Drug Strategy</c:v>
                </c:pt>
                <c:pt idx="2">
                  <c:v>I have read the Drug Strategy</c:v>
                </c:pt>
                <c:pt idx="3">
                  <c:v>I am aware of the Drug Strategy but did not read it</c:v>
                </c:pt>
                <c:pt idx="4">
                  <c:v>I am not aware of the Drug Strategy</c:v>
                </c:pt>
              </c:strCache>
            </c:strRef>
          </c:cat>
          <c:val>
            <c:numRef>
              <c:f>Sheet1!$B$2:$B$6</c:f>
              <c:numCache>
                <c:formatCode>0.00%</c:formatCode>
                <c:ptCount val="5"/>
                <c:pt idx="0" formatCode="0%">
                  <c:v>0.12</c:v>
                </c:pt>
                <c:pt idx="1">
                  <c:v>0.149</c:v>
                </c:pt>
                <c:pt idx="2">
                  <c:v>0.669000000000002</c:v>
                </c:pt>
                <c:pt idx="3">
                  <c:v>0.057</c:v>
                </c:pt>
                <c:pt idx="4">
                  <c:v>0.00600000000000001</c:v>
                </c:pt>
              </c:numCache>
            </c:numRef>
          </c:val>
        </c:ser>
        <c:dLbls>
          <c:showLegendKey val="0"/>
          <c:showVal val="1"/>
          <c:showCatName val="1"/>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98868839311753"/>
          <c:y val="0.0995353705786787"/>
          <c:w val="0.775668197725284"/>
          <c:h val="0.81735820016128"/>
        </c:manualLayout>
      </c:layout>
      <c:barChart>
        <c:barDir val="bar"/>
        <c:grouping val="clustered"/>
        <c:varyColors val="0"/>
        <c:ser>
          <c:idx val="0"/>
          <c:order val="0"/>
          <c:tx>
            <c:strRef>
              <c:f>Sheet1!$B$1</c:f>
              <c:strCache>
                <c:ptCount val="1"/>
                <c:pt idx="0">
                  <c:v>The Drug Strategy covered all relevant issues</c:v>
                </c:pt>
              </c:strCache>
            </c:strRef>
          </c:tx>
          <c:spPr>
            <a:solidFill>
              <a:srgbClr val="FF6600"/>
            </a:solidFill>
          </c:spPr>
          <c:invertIfNegative val="0"/>
          <c:dLbls>
            <c:dLbl>
              <c:idx val="0"/>
              <c:tx>
                <c:rich>
                  <a:bodyPr/>
                  <a:lstStyle/>
                  <a:p>
                    <a:r>
                      <a:rPr lang="pt-BR"/>
                      <a:t>14,3%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pt-BR"/>
                      <a:t>4,6%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pt-BR"/>
                      <a:t>5,1%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Strongly agree</c:v>
                </c:pt>
                <c:pt idx="1">
                  <c:v>Agree</c:v>
                </c:pt>
                <c:pt idx="2">
                  <c:v>Disagree</c:v>
                </c:pt>
                <c:pt idx="3">
                  <c:v>Strongly disagree</c:v>
                </c:pt>
                <c:pt idx="4">
                  <c:v>I don't know</c:v>
                </c:pt>
              </c:strCache>
            </c:strRef>
          </c:cat>
          <c:val>
            <c:numRef>
              <c:f>Sheet1!$B$2:$B$6</c:f>
              <c:numCache>
                <c:formatCode>0%</c:formatCode>
                <c:ptCount val="5"/>
                <c:pt idx="0" formatCode="0.00%">
                  <c:v>0.143</c:v>
                </c:pt>
                <c:pt idx="1">
                  <c:v>0.760000000000002</c:v>
                </c:pt>
                <c:pt idx="2" formatCode="0.00%">
                  <c:v>0.046</c:v>
                </c:pt>
                <c:pt idx="3">
                  <c:v>0.0</c:v>
                </c:pt>
                <c:pt idx="4" formatCode="0.00%">
                  <c:v>0.051</c:v>
                </c:pt>
              </c:numCache>
            </c:numRef>
          </c:val>
        </c:ser>
        <c:dLbls>
          <c:showLegendKey val="0"/>
          <c:showVal val="1"/>
          <c:showCatName val="0"/>
          <c:showSerName val="0"/>
          <c:showPercent val="0"/>
          <c:showBubbleSize val="0"/>
        </c:dLbls>
        <c:gapWidth val="150"/>
        <c:overlap val="-25"/>
        <c:axId val="-2094533264"/>
        <c:axId val="-2094641472"/>
      </c:barChart>
      <c:catAx>
        <c:axId val="-2094533264"/>
        <c:scaling>
          <c:orientation val="minMax"/>
        </c:scaling>
        <c:delete val="0"/>
        <c:axPos val="l"/>
        <c:numFmt formatCode="General" sourceLinked="1"/>
        <c:majorTickMark val="none"/>
        <c:minorTickMark val="none"/>
        <c:tickLblPos val="nextTo"/>
        <c:crossAx val="-2094641472"/>
        <c:crosses val="autoZero"/>
        <c:auto val="1"/>
        <c:lblAlgn val="ctr"/>
        <c:lblOffset val="100"/>
        <c:noMultiLvlLbl val="0"/>
      </c:catAx>
      <c:valAx>
        <c:axId val="-2094641472"/>
        <c:scaling>
          <c:orientation val="minMax"/>
        </c:scaling>
        <c:delete val="1"/>
        <c:axPos val="b"/>
        <c:numFmt formatCode="0.00%" sourceLinked="1"/>
        <c:majorTickMark val="out"/>
        <c:minorTickMark val="none"/>
        <c:tickLblPos val="none"/>
        <c:crossAx val="-2094533264"/>
        <c:crosses val="autoZero"/>
        <c:crossBetween val="between"/>
      </c:valAx>
    </c:plotArea>
    <c:legend>
      <c:legendPos val="t"/>
      <c:layout>
        <c:manualLayout>
          <c:xMode val="edge"/>
          <c:yMode val="edge"/>
          <c:x val="0.463418088363956"/>
          <c:y val="0.925727096612924"/>
          <c:w val="0.517383431058608"/>
          <c:h val="0.074272867480807"/>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doughnutChart>
        <c:varyColors val="1"/>
        <c:ser>
          <c:idx val="0"/>
          <c:order val="0"/>
          <c:tx>
            <c:strRef>
              <c:f>Sheet1!$B$1</c:f>
              <c:strCache>
                <c:ptCount val="1"/>
                <c:pt idx="0">
                  <c:v>Realisation of objective of the Drug Strategy 2012-2017</c:v>
                </c:pt>
              </c:strCache>
            </c:strRef>
          </c:tx>
          <c:dPt>
            <c:idx val="0"/>
            <c:bubble3D val="0"/>
            <c:spPr>
              <a:solidFill>
                <a:srgbClr val="CC00CC"/>
              </a:solidFill>
            </c:spPr>
          </c:dPt>
          <c:dPt>
            <c:idx val="1"/>
            <c:bubble3D val="0"/>
            <c:spPr>
              <a:solidFill>
                <a:srgbClr val="00B050"/>
              </a:solidFill>
            </c:spPr>
          </c:dPt>
          <c:dPt>
            <c:idx val="2"/>
            <c:bubble3D val="0"/>
            <c:spPr>
              <a:solidFill>
                <a:srgbClr val="FF6600"/>
              </a:solidFill>
            </c:spPr>
          </c:dPt>
          <c:dPt>
            <c:idx val="3"/>
            <c:bubble3D val="0"/>
            <c:spPr>
              <a:solidFill>
                <a:srgbClr val="002060"/>
              </a:solidFill>
            </c:spPr>
          </c:dPt>
          <c:dPt>
            <c:idx val="4"/>
            <c:bubble3D val="0"/>
            <c:spPr>
              <a:solidFill>
                <a:srgbClr val="FFCC00"/>
              </a:solidFill>
            </c:spPr>
          </c:dPt>
          <c:dLbls>
            <c:dLbl>
              <c:idx val="0"/>
              <c:tx>
                <c:rich>
                  <a:bodyPr/>
                  <a:lstStyle/>
                  <a:p>
                    <a:r>
                      <a:rPr lang="hr-HR">
                        <a:solidFill>
                          <a:schemeClr val="bg1"/>
                        </a:solidFill>
                      </a:rPr>
                      <a:t>12,6%</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hr-HR">
                        <a:solidFill>
                          <a:schemeClr val="bg1"/>
                        </a:solidFill>
                      </a:rPr>
                      <a:t>26,9%</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hr-HR"/>
                      <a:t>36%</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hr-HR">
                        <a:solidFill>
                          <a:schemeClr val="bg1"/>
                        </a:solidFill>
                      </a:rPr>
                      <a:t>5,1%</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hr-HR">
                        <a:solidFill>
                          <a:schemeClr val="tx1"/>
                        </a:solidFill>
                      </a:rPr>
                      <a:t>19,4%</a:t>
                    </a:r>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hr-HR"/>
                      <a:t>19,4%</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Well developed</c:v>
                </c:pt>
                <c:pt idx="1">
                  <c:v>Partly developed</c:v>
                </c:pt>
                <c:pt idx="2">
                  <c:v>Poorly developed</c:v>
                </c:pt>
                <c:pt idx="3">
                  <c:v>No steps taken</c:v>
                </c:pt>
                <c:pt idx="4">
                  <c:v>I donʹt know/I have no opinion</c:v>
                </c:pt>
              </c:strCache>
            </c:strRef>
          </c:cat>
          <c:val>
            <c:numRef>
              <c:f>Sheet1!$B$2:$B$6</c:f>
              <c:numCache>
                <c:formatCode>0.00%</c:formatCode>
                <c:ptCount val="5"/>
                <c:pt idx="0">
                  <c:v>0.126</c:v>
                </c:pt>
                <c:pt idx="1">
                  <c:v>0.269</c:v>
                </c:pt>
                <c:pt idx="2" formatCode="0%">
                  <c:v>0.36</c:v>
                </c:pt>
                <c:pt idx="3">
                  <c:v>0.051</c:v>
                </c:pt>
                <c:pt idx="4">
                  <c:v>0.194</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2011</c:v>
                </c:pt>
              </c:strCache>
            </c:strRef>
          </c:tx>
          <c:spPr>
            <a:ln>
              <a:solidFill>
                <a:srgbClr val="00CC00"/>
              </a:solidFill>
            </a:ln>
          </c:spPr>
          <c:marker>
            <c:spPr>
              <a:solidFill>
                <a:srgbClr val="00B050"/>
              </a:solidFill>
              <a:ln>
                <a:solidFill>
                  <a:srgbClr val="00CC00"/>
                </a:solidFill>
              </a:ln>
            </c:spPr>
          </c:marker>
          <c:dPt>
            <c:idx val="2"/>
            <c:marker>
              <c:spPr>
                <a:solidFill>
                  <a:srgbClr val="00B050"/>
                </a:solidFill>
                <a:ln>
                  <a:solidFill>
                    <a:srgbClr val="00B050"/>
                  </a:solidFill>
                </a:ln>
              </c:spPr>
            </c:marker>
            <c:bubble3D val="0"/>
            <c:spPr>
              <a:ln>
                <a:solidFill>
                  <a:srgbClr val="00B050"/>
                </a:solidFill>
              </a:ln>
            </c:spPr>
          </c:dPt>
          <c:cat>
            <c:strRef>
              <c:f>Sheet1!$A$2:$A$7</c:f>
              <c:strCache>
                <c:ptCount val="6"/>
                <c:pt idx="0">
                  <c:v>Increased much</c:v>
                </c:pt>
                <c:pt idx="1">
                  <c:v>Increased slightly</c:v>
                </c:pt>
                <c:pt idx="2">
                  <c:v>No change</c:v>
                </c:pt>
                <c:pt idx="3">
                  <c:v>Decreased slightly</c:v>
                </c:pt>
                <c:pt idx="4">
                  <c:v>Decreased much</c:v>
                </c:pt>
                <c:pt idx="5">
                  <c:v>I don't know/I have no opinion</c:v>
                </c:pt>
              </c:strCache>
            </c:strRef>
          </c:cat>
          <c:val>
            <c:numRef>
              <c:f>Sheet1!$B$2:$B$7</c:f>
              <c:numCache>
                <c:formatCode>0%</c:formatCode>
                <c:ptCount val="6"/>
                <c:pt idx="0">
                  <c:v>0.47</c:v>
                </c:pt>
                <c:pt idx="1">
                  <c:v>0.36</c:v>
                </c:pt>
                <c:pt idx="2">
                  <c:v>0.01</c:v>
                </c:pt>
                <c:pt idx="3">
                  <c:v>0.03</c:v>
                </c:pt>
                <c:pt idx="4">
                  <c:v>0.08</c:v>
                </c:pt>
                <c:pt idx="5">
                  <c:v>0.47</c:v>
                </c:pt>
              </c:numCache>
            </c:numRef>
          </c:val>
          <c:smooth val="0"/>
        </c:ser>
        <c:dLbls>
          <c:showLegendKey val="0"/>
          <c:showVal val="0"/>
          <c:showCatName val="0"/>
          <c:showSerName val="0"/>
          <c:showPercent val="0"/>
          <c:showBubbleSize val="0"/>
        </c:dLbls>
        <c:marker val="1"/>
        <c:smooth val="0"/>
        <c:axId val="-2094459696"/>
        <c:axId val="-2094456832"/>
      </c:lineChart>
      <c:lineChart>
        <c:grouping val="stacked"/>
        <c:varyColors val="0"/>
        <c:ser>
          <c:idx val="1"/>
          <c:order val="1"/>
          <c:tx>
            <c:strRef>
              <c:f>Sheet1!$C$1</c:f>
              <c:strCache>
                <c:ptCount val="1"/>
                <c:pt idx="0">
                  <c:v>2017</c:v>
                </c:pt>
              </c:strCache>
            </c:strRef>
          </c:tx>
          <c:spPr>
            <a:ln>
              <a:solidFill>
                <a:srgbClr val="FF6600"/>
              </a:solidFill>
            </a:ln>
          </c:spPr>
          <c:marker>
            <c:spPr>
              <a:solidFill>
                <a:srgbClr val="FF6600"/>
              </a:solidFill>
              <a:ln>
                <a:solidFill>
                  <a:srgbClr val="FF6600"/>
                </a:solidFill>
              </a:ln>
            </c:spPr>
          </c:marker>
          <c:cat>
            <c:strRef>
              <c:f>Sheet1!$A$2:$A$7</c:f>
              <c:strCache>
                <c:ptCount val="6"/>
                <c:pt idx="0">
                  <c:v>Increased much</c:v>
                </c:pt>
                <c:pt idx="1">
                  <c:v>Increased slightly</c:v>
                </c:pt>
                <c:pt idx="2">
                  <c:v>No change</c:v>
                </c:pt>
                <c:pt idx="3">
                  <c:v>Decreased slightly</c:v>
                </c:pt>
                <c:pt idx="4">
                  <c:v>Decreased much</c:v>
                </c:pt>
                <c:pt idx="5">
                  <c:v>I don't know/I have no opinion</c:v>
                </c:pt>
              </c:strCache>
            </c:strRef>
          </c:cat>
          <c:val>
            <c:numRef>
              <c:f>Sheet1!$C$2:$C$7</c:f>
              <c:numCache>
                <c:formatCode>0.0%</c:formatCode>
                <c:ptCount val="6"/>
                <c:pt idx="0">
                  <c:v>0.034</c:v>
                </c:pt>
                <c:pt idx="1">
                  <c:v>0.377</c:v>
                </c:pt>
                <c:pt idx="2">
                  <c:v>0.434</c:v>
                </c:pt>
                <c:pt idx="3">
                  <c:v>0.057</c:v>
                </c:pt>
                <c:pt idx="4">
                  <c:v>0.011</c:v>
                </c:pt>
                <c:pt idx="5">
                  <c:v>0.086</c:v>
                </c:pt>
              </c:numCache>
            </c:numRef>
          </c:val>
          <c:smooth val="0"/>
        </c:ser>
        <c:dLbls>
          <c:showLegendKey val="0"/>
          <c:showVal val="0"/>
          <c:showCatName val="0"/>
          <c:showSerName val="0"/>
          <c:showPercent val="0"/>
          <c:showBubbleSize val="0"/>
        </c:dLbls>
        <c:marker val="1"/>
        <c:smooth val="0"/>
        <c:axId val="-2094451248"/>
        <c:axId val="-2094453936"/>
      </c:lineChart>
      <c:catAx>
        <c:axId val="-2094459696"/>
        <c:scaling>
          <c:orientation val="minMax"/>
        </c:scaling>
        <c:delete val="0"/>
        <c:axPos val="b"/>
        <c:numFmt formatCode="General" sourceLinked="0"/>
        <c:majorTickMark val="out"/>
        <c:minorTickMark val="none"/>
        <c:tickLblPos val="nextTo"/>
        <c:crossAx val="-2094456832"/>
        <c:crosses val="autoZero"/>
        <c:auto val="1"/>
        <c:lblAlgn val="ctr"/>
        <c:lblOffset val="100"/>
        <c:noMultiLvlLbl val="0"/>
      </c:catAx>
      <c:valAx>
        <c:axId val="-2094456832"/>
        <c:scaling>
          <c:orientation val="minMax"/>
        </c:scaling>
        <c:delete val="0"/>
        <c:axPos val="l"/>
        <c:majorGridlines/>
        <c:numFmt formatCode="0%" sourceLinked="1"/>
        <c:majorTickMark val="out"/>
        <c:minorTickMark val="none"/>
        <c:tickLblPos val="nextTo"/>
        <c:crossAx val="-2094459696"/>
        <c:crosses val="autoZero"/>
        <c:crossBetween val="between"/>
      </c:valAx>
      <c:valAx>
        <c:axId val="-2094453936"/>
        <c:scaling>
          <c:orientation val="minMax"/>
        </c:scaling>
        <c:delete val="1"/>
        <c:axPos val="r"/>
        <c:numFmt formatCode="0.0%" sourceLinked="1"/>
        <c:majorTickMark val="out"/>
        <c:minorTickMark val="none"/>
        <c:tickLblPos val="none"/>
        <c:crossAx val="-2094451248"/>
        <c:crosses val="max"/>
        <c:crossBetween val="between"/>
      </c:valAx>
      <c:catAx>
        <c:axId val="-2094451248"/>
        <c:scaling>
          <c:orientation val="minMax"/>
        </c:scaling>
        <c:delete val="1"/>
        <c:axPos val="b"/>
        <c:numFmt formatCode="General" sourceLinked="0"/>
        <c:majorTickMark val="out"/>
        <c:minorTickMark val="none"/>
        <c:tickLblPos val="none"/>
        <c:crossAx val="-2094453936"/>
        <c:crosses val="autoZero"/>
        <c:auto val="1"/>
        <c:lblAlgn val="ctr"/>
        <c:lblOffset val="100"/>
        <c:noMultiLvlLbl val="0"/>
      </c:cat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3F55-8DB6-6744-A472-510722AA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59</Pages>
  <Words>20653</Words>
  <Characters>113597</Characters>
  <Application>Microsoft Macintosh Word</Application>
  <DocSecurity>0</DocSecurity>
  <Lines>946</Lines>
  <Paragraphs>267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 Office 2004 Test Drive</dc:creator>
  <cp:lastModifiedBy>Microsoft Office-gebruiker</cp:lastModifiedBy>
  <cp:revision>4</cp:revision>
  <cp:lastPrinted>2016-12-15T11:36:00Z</cp:lastPrinted>
  <dcterms:created xsi:type="dcterms:W3CDTF">2017-07-03T19:42:00Z</dcterms:created>
  <dcterms:modified xsi:type="dcterms:W3CDTF">2017-07-03T19:50:00Z</dcterms:modified>
</cp:coreProperties>
</file>